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06F" w:rsidRDefault="00C7706F" w:rsidP="00F833A1">
      <w:pPr>
        <w:spacing w:after="200"/>
        <w:ind w:right="283"/>
        <w:jc w:val="center"/>
        <w:rPr>
          <w:b/>
          <w:bCs/>
          <w:caps/>
          <w:color w:val="010000"/>
        </w:rPr>
      </w:pPr>
      <w:r w:rsidRPr="00F833A1">
        <w:rPr>
          <w:b/>
          <w:bCs/>
          <w:caps/>
          <w:color w:val="010000"/>
        </w:rPr>
        <w:t>ANAYASA MAHKEMESİ KARARI</w:t>
      </w:r>
    </w:p>
    <w:p w:rsidR="00F833A1" w:rsidRDefault="00F833A1" w:rsidP="00F833A1">
      <w:pPr>
        <w:overflowPunct w:val="0"/>
        <w:autoSpaceDE w:val="0"/>
        <w:autoSpaceDN w:val="0"/>
        <w:adjustRightInd w:val="0"/>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2026/42</w:t>
      </w:r>
    </w:p>
    <w:p w:rsidR="00F833A1" w:rsidRDefault="00F833A1" w:rsidP="00F833A1">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2026/46</w:t>
      </w:r>
    </w:p>
    <w:p w:rsidR="00F833A1" w:rsidRDefault="00F833A1" w:rsidP="00F833A1">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26/2/2026</w:t>
      </w:r>
    </w:p>
    <w:p w:rsidR="00F833A1" w:rsidRDefault="00F833A1" w:rsidP="00F833A1">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3D7CE2" w:rsidRPr="00F833A1" w:rsidRDefault="003D7CE2" w:rsidP="00F833A1">
      <w:pPr>
        <w:overflowPunct w:val="0"/>
        <w:autoSpaceDE w:val="0"/>
        <w:autoSpaceDN w:val="0"/>
        <w:adjustRightInd w:val="0"/>
        <w:rPr>
          <w:b/>
          <w:color w:val="010000"/>
        </w:rPr>
      </w:pPr>
    </w:p>
    <w:p w:rsidR="00C7706F" w:rsidRPr="00F833A1" w:rsidRDefault="00C7706F" w:rsidP="00F833A1">
      <w:pPr>
        <w:spacing w:after="200"/>
        <w:ind w:right="283" w:firstLine="709"/>
        <w:jc w:val="both"/>
        <w:rPr>
          <w:bCs/>
          <w:color w:val="010000"/>
        </w:rPr>
      </w:pPr>
      <w:r w:rsidRPr="00F833A1">
        <w:rPr>
          <w:b/>
          <w:bCs/>
          <w:color w:val="010000"/>
        </w:rPr>
        <w:t>İTİRAZ YOLUNA BAŞVURAN:</w:t>
      </w:r>
      <w:r w:rsidR="00F833A1" w:rsidRPr="00F833A1">
        <w:rPr>
          <w:b/>
          <w:bCs/>
          <w:color w:val="010000"/>
        </w:rPr>
        <w:t xml:space="preserve"> </w:t>
      </w:r>
      <w:r w:rsidRPr="00F833A1">
        <w:rPr>
          <w:bCs/>
          <w:color w:val="010000"/>
        </w:rPr>
        <w:t>Uşak 3. Asliye Ceza Mahkemesi</w:t>
      </w:r>
    </w:p>
    <w:p w:rsidR="00C7706F" w:rsidRPr="00F833A1" w:rsidRDefault="00C7706F" w:rsidP="00F833A1">
      <w:pPr>
        <w:spacing w:after="200"/>
        <w:ind w:right="283" w:firstLine="709"/>
        <w:jc w:val="both"/>
        <w:rPr>
          <w:color w:val="010000"/>
        </w:rPr>
      </w:pPr>
      <w:r w:rsidRPr="00F833A1">
        <w:rPr>
          <w:b/>
          <w:bCs/>
          <w:color w:val="010000"/>
        </w:rPr>
        <w:t>İTİRAZIN KONUSU:</w:t>
      </w:r>
      <w:r w:rsidR="00F833A1" w:rsidRPr="00F833A1">
        <w:rPr>
          <w:b/>
          <w:bCs/>
          <w:color w:val="010000"/>
        </w:rPr>
        <w:t xml:space="preserve"> </w:t>
      </w:r>
      <w:r w:rsidRPr="00F833A1">
        <w:rPr>
          <w:color w:val="010000"/>
        </w:rPr>
        <w:t>26/9/2004 tarihli ve 5237 sayılı Türk Ceza Kanunu’nun 18/6/2014 tarihli ve 6545 sayılı Kanun’un 68. maddesiyle değiştirilen 191. maddesinin (6) numaralı fıkrasının Anayasa’nın 2. ve 36. maddelerine aykırılığı ileri sürülerek iptaline karar verilmesi talebidir.</w:t>
      </w:r>
    </w:p>
    <w:p w:rsidR="00C7706F" w:rsidRPr="00F833A1" w:rsidRDefault="00C7706F" w:rsidP="00F833A1">
      <w:pPr>
        <w:spacing w:after="200"/>
        <w:ind w:right="283" w:firstLine="709"/>
        <w:jc w:val="both"/>
        <w:rPr>
          <w:color w:val="010000"/>
        </w:rPr>
      </w:pPr>
      <w:r w:rsidRPr="00F833A1">
        <w:rPr>
          <w:b/>
          <w:bCs/>
          <w:color w:val="010000"/>
        </w:rPr>
        <w:t>OLAY:</w:t>
      </w:r>
      <w:r w:rsidR="00F833A1" w:rsidRPr="00F833A1">
        <w:rPr>
          <w:b/>
          <w:bCs/>
          <w:color w:val="010000"/>
        </w:rPr>
        <w:t xml:space="preserve"> </w:t>
      </w:r>
      <w:r w:rsidRPr="00F833A1">
        <w:rPr>
          <w:color w:val="010000"/>
        </w:rPr>
        <w:t>Kullanmak için uyuşturucu veya uyarıcı madde satın alma, kabul etme, bulundurma ve uyuşturucu veya uyarıcı madde kullanma suçundan açılan davada itiraz konusu kuralın Anayasa’ya aykırı olduğu kanısına varan Mahkeme, iptali için başvurmuştur.</w:t>
      </w:r>
    </w:p>
    <w:p w:rsidR="00C7706F" w:rsidRPr="00F833A1" w:rsidRDefault="00C7706F" w:rsidP="00F833A1">
      <w:pPr>
        <w:spacing w:after="200"/>
        <w:ind w:right="283" w:firstLine="709"/>
        <w:jc w:val="both"/>
        <w:rPr>
          <w:color w:val="010000"/>
        </w:rPr>
      </w:pPr>
      <w:r w:rsidRPr="00F833A1">
        <w:rPr>
          <w:b/>
          <w:bCs/>
          <w:color w:val="010000"/>
        </w:rPr>
        <w:t>I. İPTALİ İSTENEN KANUN HÜKMÜ</w:t>
      </w:r>
    </w:p>
    <w:p w:rsidR="00C7706F" w:rsidRPr="00F833A1" w:rsidRDefault="00C7706F" w:rsidP="00F833A1">
      <w:pPr>
        <w:spacing w:after="200"/>
        <w:ind w:right="283" w:firstLine="709"/>
        <w:jc w:val="both"/>
        <w:rPr>
          <w:color w:val="010000"/>
        </w:rPr>
      </w:pPr>
      <w:r w:rsidRPr="00F833A1">
        <w:rPr>
          <w:color w:val="010000"/>
        </w:rPr>
        <w:t>Kanun’un itiraz konusu kuralın da yer aldığı 191. maddesi şöyledir:</w:t>
      </w:r>
    </w:p>
    <w:p w:rsidR="00C7706F" w:rsidRPr="00F833A1" w:rsidRDefault="00F833A1" w:rsidP="00F833A1">
      <w:pPr>
        <w:spacing w:after="200"/>
        <w:ind w:right="283" w:firstLine="709"/>
        <w:jc w:val="both"/>
        <w:rPr>
          <w:bCs/>
          <w:i/>
          <w:color w:val="010000"/>
          <w:szCs w:val="22"/>
        </w:rPr>
      </w:pPr>
      <w:r w:rsidRPr="00F833A1">
        <w:rPr>
          <w:color w:val="010000"/>
          <w:szCs w:val="22"/>
        </w:rPr>
        <w:t xml:space="preserve"> </w:t>
      </w:r>
      <w:r w:rsidR="00C7706F" w:rsidRPr="00F833A1">
        <w:rPr>
          <w:color w:val="010000"/>
          <w:szCs w:val="22"/>
        </w:rPr>
        <w:t>“</w:t>
      </w:r>
      <w:r w:rsidR="00C7706F" w:rsidRPr="00F833A1">
        <w:rPr>
          <w:bCs/>
          <w:i/>
          <w:color w:val="010000"/>
          <w:szCs w:val="22"/>
        </w:rPr>
        <w:t>Kullanmak için uyuşturucu veya uyarıcı madde satın almak, kabul etmek veya bulundurmak ya da uyuşturucu veya uyarıcı madde kullanmak</w:t>
      </w:r>
    </w:p>
    <w:p w:rsidR="00C7706F" w:rsidRPr="00F833A1" w:rsidRDefault="00C7706F" w:rsidP="00F833A1">
      <w:pPr>
        <w:spacing w:after="200"/>
        <w:ind w:right="283" w:firstLine="709"/>
        <w:jc w:val="both"/>
        <w:rPr>
          <w:bCs/>
          <w:i/>
          <w:color w:val="010000"/>
          <w:szCs w:val="22"/>
        </w:rPr>
      </w:pPr>
      <w:r w:rsidRPr="00F833A1">
        <w:rPr>
          <w:bCs/>
          <w:i/>
          <w:color w:val="010000"/>
          <w:szCs w:val="22"/>
        </w:rPr>
        <w:t xml:space="preserve">Madde 191- (Değişik: 18/6/2014 – 6545/68 </w:t>
      </w:r>
      <w:proofErr w:type="spellStart"/>
      <w:r w:rsidRPr="00F833A1">
        <w:rPr>
          <w:bCs/>
          <w:i/>
          <w:color w:val="010000"/>
          <w:szCs w:val="22"/>
        </w:rPr>
        <w:t>md.</w:t>
      </w:r>
      <w:proofErr w:type="spellEnd"/>
      <w:r w:rsidRPr="00F833A1">
        <w:rPr>
          <w:bCs/>
          <w:i/>
          <w:color w:val="010000"/>
          <w:szCs w:val="22"/>
        </w:rPr>
        <w:t>)</w:t>
      </w:r>
    </w:p>
    <w:p w:rsidR="00C7706F" w:rsidRPr="00F833A1" w:rsidRDefault="00F833A1" w:rsidP="00F833A1">
      <w:pPr>
        <w:spacing w:after="200"/>
        <w:ind w:right="283" w:firstLine="709"/>
        <w:jc w:val="both"/>
        <w:rPr>
          <w:bCs/>
          <w:i/>
          <w:color w:val="010000"/>
          <w:szCs w:val="22"/>
        </w:rPr>
      </w:pPr>
      <w:r w:rsidRPr="00F833A1">
        <w:rPr>
          <w:bCs/>
          <w:i/>
          <w:color w:val="010000"/>
          <w:szCs w:val="22"/>
        </w:rPr>
        <w:t xml:space="preserve"> </w:t>
      </w:r>
      <w:r w:rsidR="00C7706F" w:rsidRPr="00F833A1">
        <w:rPr>
          <w:bCs/>
          <w:i/>
          <w:color w:val="010000"/>
          <w:szCs w:val="22"/>
        </w:rPr>
        <w:t xml:space="preserve">(1) Kullanmak için uyuşturucu veya uyarıcı madde satın alan, kabul eden veya </w:t>
      </w:r>
      <w:proofErr w:type="gramStart"/>
      <w:r w:rsidR="00C7706F" w:rsidRPr="00F833A1">
        <w:rPr>
          <w:bCs/>
          <w:i/>
          <w:color w:val="010000"/>
          <w:szCs w:val="22"/>
        </w:rPr>
        <w:t>bulunduran</w:t>
      </w:r>
      <w:proofErr w:type="gramEnd"/>
      <w:r w:rsidR="00C7706F" w:rsidRPr="00F833A1">
        <w:rPr>
          <w:bCs/>
          <w:i/>
          <w:color w:val="010000"/>
          <w:szCs w:val="22"/>
        </w:rPr>
        <w:t xml:space="preserve"> ya da uyuşturucu veya uyarıcı madde kullanan kişi, iki yıldan beş yıla kadar hapis cezası ile cezalandırılır.</w:t>
      </w:r>
    </w:p>
    <w:p w:rsidR="00C7706F" w:rsidRPr="00F833A1" w:rsidRDefault="00F833A1" w:rsidP="00F833A1">
      <w:pPr>
        <w:spacing w:after="200"/>
        <w:ind w:right="283" w:firstLine="709"/>
        <w:jc w:val="both"/>
        <w:rPr>
          <w:bCs/>
          <w:i/>
          <w:color w:val="010000"/>
          <w:szCs w:val="22"/>
        </w:rPr>
      </w:pPr>
      <w:r w:rsidRPr="00F833A1">
        <w:rPr>
          <w:bCs/>
          <w:i/>
          <w:color w:val="010000"/>
          <w:szCs w:val="22"/>
        </w:rPr>
        <w:t xml:space="preserve"> </w:t>
      </w:r>
      <w:r w:rsidR="00C7706F" w:rsidRPr="00F833A1">
        <w:rPr>
          <w:bCs/>
          <w:i/>
          <w:color w:val="010000"/>
          <w:szCs w:val="22"/>
        </w:rPr>
        <w:t xml:space="preserve">(2) Bu suçtan dolayı başlatılan soruşturmada şüpheli hakkında 4/12/2004 tarihli ve 5271 sayılı Ceza Muhakemesi Kanununun 171 inci maddesindeki şartlar aranmaksızın, beş yıl süreyle kamu davasının açılmasının ertelenmesine karar verilir. Cumhuriyet savcısı, bu durumda şüpheliyi, erteleme süresi zarfında kendisine yüklenen yükümlülüklere uygun davranmadığı veya yasakları ihlal ettiği takdirde kendisi bakımından ortaya çıkabilecek sonuçlar konusunda uyarır. (Ek cümle:28/3/2023-7445/18 </w:t>
      </w:r>
      <w:proofErr w:type="spellStart"/>
      <w:r w:rsidR="00C7706F" w:rsidRPr="00F833A1">
        <w:rPr>
          <w:bCs/>
          <w:i/>
          <w:color w:val="010000"/>
          <w:szCs w:val="22"/>
        </w:rPr>
        <w:t>md.</w:t>
      </w:r>
      <w:proofErr w:type="spellEnd"/>
      <w:r w:rsidR="00C7706F" w:rsidRPr="00F833A1">
        <w:rPr>
          <w:bCs/>
          <w:i/>
          <w:color w:val="010000"/>
          <w:szCs w:val="22"/>
        </w:rPr>
        <w:t>) Erteleme kararı kolluk birimlerine de bildirilir.</w:t>
      </w:r>
    </w:p>
    <w:p w:rsidR="00C7706F" w:rsidRPr="00F833A1" w:rsidRDefault="00F833A1" w:rsidP="00F833A1">
      <w:pPr>
        <w:spacing w:after="200"/>
        <w:ind w:right="283" w:firstLine="709"/>
        <w:jc w:val="both"/>
        <w:rPr>
          <w:bCs/>
          <w:i/>
          <w:color w:val="010000"/>
          <w:szCs w:val="22"/>
        </w:rPr>
      </w:pPr>
      <w:r w:rsidRPr="00F833A1">
        <w:rPr>
          <w:bCs/>
          <w:i/>
          <w:color w:val="010000"/>
          <w:szCs w:val="22"/>
        </w:rPr>
        <w:t xml:space="preserve"> </w:t>
      </w:r>
      <w:r w:rsidR="00C7706F" w:rsidRPr="00F833A1">
        <w:rPr>
          <w:bCs/>
          <w:i/>
          <w:color w:val="010000"/>
          <w:szCs w:val="22"/>
        </w:rPr>
        <w:t xml:space="preserve">(3) (Değişik:28/3/2023-7445/18 </w:t>
      </w:r>
      <w:proofErr w:type="spellStart"/>
      <w:r w:rsidR="00C7706F" w:rsidRPr="00F833A1">
        <w:rPr>
          <w:bCs/>
          <w:i/>
          <w:color w:val="010000"/>
          <w:szCs w:val="22"/>
        </w:rPr>
        <w:t>md.</w:t>
      </w:r>
      <w:proofErr w:type="spellEnd"/>
      <w:r w:rsidR="00C7706F" w:rsidRPr="00F833A1">
        <w:rPr>
          <w:bCs/>
          <w:i/>
          <w:color w:val="010000"/>
          <w:szCs w:val="22"/>
        </w:rPr>
        <w:t>) Erteleme süresi zarfında şüpheli hakkında asgari bir yıl süreyle denetimli serbestlik tedbiri uygulanır. Bu süre denetimli serbestlik müdürlüğünün teklifi üzerine veya resen Cumhuriyet savcısının kararı ile altışar aylık sürelerle en fazla iki yıl daha uzatılabilir. Hakkında denetimli serbestlik tedbiri verilen kişi, gerek görülmesi hâlinde denetimli serbestlik süresi içinde tedaviye tabi tutulabilir. Cumhuriyet savcısı, erteleme süresi zarfında uyuşturucu veya uyarıcı madde kullanıp kullanmadığını tespit etmek için yılda en az iki defa şüphelinin ilgili kuruma sevkine karar verir.</w:t>
      </w:r>
    </w:p>
    <w:p w:rsidR="00C7706F" w:rsidRPr="00F833A1" w:rsidRDefault="00F833A1" w:rsidP="00F833A1">
      <w:pPr>
        <w:spacing w:after="200"/>
        <w:ind w:right="283" w:firstLine="709"/>
        <w:jc w:val="both"/>
        <w:rPr>
          <w:bCs/>
          <w:i/>
          <w:color w:val="010000"/>
          <w:szCs w:val="22"/>
        </w:rPr>
      </w:pPr>
      <w:r w:rsidRPr="00F833A1">
        <w:rPr>
          <w:bCs/>
          <w:i/>
          <w:color w:val="010000"/>
          <w:szCs w:val="22"/>
        </w:rPr>
        <w:t xml:space="preserve"> </w:t>
      </w:r>
      <w:r w:rsidR="00C7706F" w:rsidRPr="00F833A1">
        <w:rPr>
          <w:bCs/>
          <w:i/>
          <w:color w:val="010000"/>
          <w:szCs w:val="22"/>
        </w:rPr>
        <w:t>(4) Kişinin, erteleme süresi zarfında;</w:t>
      </w:r>
    </w:p>
    <w:p w:rsidR="00C7706F" w:rsidRPr="00F833A1" w:rsidRDefault="00C7706F" w:rsidP="00F833A1">
      <w:pPr>
        <w:spacing w:after="200"/>
        <w:ind w:right="283" w:firstLine="709"/>
        <w:jc w:val="both"/>
        <w:rPr>
          <w:bCs/>
          <w:i/>
          <w:color w:val="010000"/>
          <w:szCs w:val="22"/>
        </w:rPr>
      </w:pPr>
      <w:r w:rsidRPr="00F833A1">
        <w:rPr>
          <w:bCs/>
          <w:i/>
          <w:color w:val="010000"/>
          <w:szCs w:val="22"/>
        </w:rPr>
        <w:t>a) Kendisine yüklenen yükümlülüklere veya uygulanan tedavinin gereklerine uygun davranmamakta ısrar etmesi,</w:t>
      </w:r>
    </w:p>
    <w:p w:rsidR="00C7706F" w:rsidRPr="00F833A1" w:rsidRDefault="00C7706F" w:rsidP="00F833A1">
      <w:pPr>
        <w:spacing w:after="200"/>
        <w:ind w:right="283" w:firstLine="709"/>
        <w:jc w:val="both"/>
        <w:rPr>
          <w:bCs/>
          <w:i/>
          <w:color w:val="010000"/>
          <w:szCs w:val="22"/>
        </w:rPr>
      </w:pPr>
      <w:r w:rsidRPr="00F833A1">
        <w:rPr>
          <w:bCs/>
          <w:i/>
          <w:color w:val="010000"/>
          <w:szCs w:val="22"/>
        </w:rPr>
        <w:t>b) Tekrar kullanmak için uyuşturucu veya uyarıcı madde satın alması, kabul etmesi veya bulundurması,</w:t>
      </w:r>
    </w:p>
    <w:p w:rsidR="00C7706F" w:rsidRPr="00F833A1" w:rsidRDefault="00C7706F" w:rsidP="00F833A1">
      <w:pPr>
        <w:spacing w:after="200"/>
        <w:ind w:right="283" w:firstLine="709"/>
        <w:jc w:val="both"/>
        <w:rPr>
          <w:bCs/>
          <w:i/>
          <w:color w:val="010000"/>
          <w:szCs w:val="22"/>
        </w:rPr>
      </w:pPr>
      <w:r w:rsidRPr="00F833A1">
        <w:rPr>
          <w:bCs/>
          <w:i/>
          <w:color w:val="010000"/>
          <w:szCs w:val="22"/>
        </w:rPr>
        <w:t>c) Uyuşturucu veya uyarıcı madde kullanması,</w:t>
      </w:r>
    </w:p>
    <w:p w:rsidR="00C7706F" w:rsidRPr="00F833A1" w:rsidRDefault="00C7706F" w:rsidP="00F833A1">
      <w:pPr>
        <w:spacing w:after="200"/>
        <w:ind w:right="283" w:firstLine="709"/>
        <w:jc w:val="both"/>
        <w:rPr>
          <w:bCs/>
          <w:i/>
          <w:color w:val="010000"/>
          <w:szCs w:val="22"/>
        </w:rPr>
      </w:pPr>
      <w:proofErr w:type="gramStart"/>
      <w:r w:rsidRPr="00F833A1">
        <w:rPr>
          <w:bCs/>
          <w:i/>
          <w:color w:val="010000"/>
          <w:szCs w:val="22"/>
        </w:rPr>
        <w:lastRenderedPageBreak/>
        <w:t>hâlinde</w:t>
      </w:r>
      <w:proofErr w:type="gramEnd"/>
      <w:r w:rsidRPr="00F833A1">
        <w:rPr>
          <w:bCs/>
          <w:i/>
          <w:color w:val="010000"/>
          <w:szCs w:val="22"/>
        </w:rPr>
        <w:t>, hakkında kamu davası açılır.</w:t>
      </w:r>
    </w:p>
    <w:p w:rsidR="00C7706F" w:rsidRPr="00F833A1" w:rsidRDefault="00F833A1" w:rsidP="00F833A1">
      <w:pPr>
        <w:spacing w:after="200"/>
        <w:ind w:right="283" w:firstLine="709"/>
        <w:jc w:val="both"/>
        <w:rPr>
          <w:bCs/>
          <w:i/>
          <w:color w:val="010000"/>
          <w:szCs w:val="22"/>
        </w:rPr>
      </w:pPr>
      <w:r w:rsidRPr="00F833A1">
        <w:rPr>
          <w:bCs/>
          <w:i/>
          <w:color w:val="010000"/>
          <w:szCs w:val="22"/>
        </w:rPr>
        <w:t xml:space="preserve"> </w:t>
      </w:r>
      <w:r w:rsidR="00C7706F" w:rsidRPr="00F833A1">
        <w:rPr>
          <w:bCs/>
          <w:i/>
          <w:color w:val="010000"/>
          <w:szCs w:val="22"/>
        </w:rPr>
        <w:t>(5) Erteleme süresi zarfında kişinin kullanmak için tekrar uyuşturucu veya uyarıcı madde satın alması, kabul etmesi veya bulundurması ya da uyuşturucu veya uyarıcı madde kullanması, dördüncü fıkra uyarınca ihlal nedeni sayılır ve ayrı bir soruşturma ve kovuşturma konusu yapılmaz.</w:t>
      </w:r>
    </w:p>
    <w:p w:rsidR="00C7706F" w:rsidRPr="00F833A1" w:rsidRDefault="00F833A1" w:rsidP="00F833A1">
      <w:pPr>
        <w:spacing w:after="200"/>
        <w:ind w:right="283" w:firstLine="709"/>
        <w:jc w:val="both"/>
        <w:rPr>
          <w:b/>
          <w:bCs/>
          <w:i/>
          <w:color w:val="010000"/>
          <w:szCs w:val="22"/>
          <w:u w:val="single"/>
        </w:rPr>
      </w:pPr>
      <w:r w:rsidRPr="00F833A1">
        <w:rPr>
          <w:b/>
          <w:bCs/>
          <w:i/>
          <w:color w:val="010000"/>
          <w:szCs w:val="22"/>
          <w:u w:val="single"/>
        </w:rPr>
        <w:t xml:space="preserve"> </w:t>
      </w:r>
      <w:r w:rsidR="00C7706F" w:rsidRPr="00F833A1">
        <w:rPr>
          <w:b/>
          <w:bCs/>
          <w:i/>
          <w:color w:val="010000"/>
          <w:szCs w:val="22"/>
          <w:u w:val="single"/>
        </w:rPr>
        <w:t>(6) Dördüncü fıkraya göre kamu davasının açılmasından sonra, birinci fıkrada tanımlanan suçun tekrar işlendiği iddiasıyla açılan soruşturmalarda ikinci fıkra uyarınca kamu davasının açılmasının ertelenmesi kararı verilemez.</w:t>
      </w:r>
    </w:p>
    <w:p w:rsidR="00C7706F" w:rsidRPr="00F833A1" w:rsidRDefault="00F833A1" w:rsidP="00F833A1">
      <w:pPr>
        <w:spacing w:after="200"/>
        <w:ind w:right="283" w:firstLine="709"/>
        <w:jc w:val="both"/>
        <w:rPr>
          <w:bCs/>
          <w:i/>
          <w:color w:val="010000"/>
          <w:szCs w:val="22"/>
        </w:rPr>
      </w:pPr>
      <w:r w:rsidRPr="00F833A1">
        <w:rPr>
          <w:bCs/>
          <w:i/>
          <w:color w:val="010000"/>
          <w:szCs w:val="22"/>
        </w:rPr>
        <w:t xml:space="preserve"> </w:t>
      </w:r>
      <w:r w:rsidR="00C7706F" w:rsidRPr="00F833A1">
        <w:rPr>
          <w:bCs/>
          <w:i/>
          <w:color w:val="010000"/>
          <w:szCs w:val="22"/>
        </w:rPr>
        <w:t>(7) Şüpheli erteleme süresi zarfında dördüncü fıkrada belirtilen yükümlülüklere aykırı davranmadığı ve yasakları ihlal etmediği takdirde, hakkında kovuşturmaya yer olmadığı kararı verilir.</w:t>
      </w:r>
    </w:p>
    <w:p w:rsidR="00C7706F" w:rsidRPr="00F833A1" w:rsidRDefault="00F833A1" w:rsidP="00F833A1">
      <w:pPr>
        <w:spacing w:after="200"/>
        <w:ind w:right="283" w:firstLine="709"/>
        <w:jc w:val="both"/>
        <w:rPr>
          <w:bCs/>
          <w:i/>
          <w:color w:val="010000"/>
          <w:szCs w:val="22"/>
        </w:rPr>
      </w:pPr>
      <w:r w:rsidRPr="00F833A1">
        <w:rPr>
          <w:bCs/>
          <w:i/>
          <w:color w:val="010000"/>
          <w:szCs w:val="22"/>
        </w:rPr>
        <w:t xml:space="preserve"> </w:t>
      </w:r>
      <w:r w:rsidR="00C7706F" w:rsidRPr="00F833A1">
        <w:rPr>
          <w:bCs/>
          <w:i/>
          <w:color w:val="010000"/>
          <w:szCs w:val="22"/>
        </w:rPr>
        <w:t>(8) Bu Kanunun;</w:t>
      </w:r>
    </w:p>
    <w:p w:rsidR="00C7706F" w:rsidRPr="00F833A1" w:rsidRDefault="00C7706F" w:rsidP="00F833A1">
      <w:pPr>
        <w:spacing w:after="200"/>
        <w:ind w:right="283" w:firstLine="709"/>
        <w:jc w:val="both"/>
        <w:rPr>
          <w:bCs/>
          <w:i/>
          <w:color w:val="010000"/>
          <w:szCs w:val="22"/>
        </w:rPr>
      </w:pPr>
      <w:r w:rsidRPr="00F833A1">
        <w:rPr>
          <w:bCs/>
          <w:i/>
          <w:color w:val="010000"/>
          <w:szCs w:val="22"/>
        </w:rPr>
        <w:t>a) 188 inci maddesinde tanımlanan uyuşturucu veya uyarıcı madde imal ve ticareti,</w:t>
      </w:r>
    </w:p>
    <w:p w:rsidR="00C7706F" w:rsidRPr="00F833A1" w:rsidRDefault="00C7706F" w:rsidP="00F833A1">
      <w:pPr>
        <w:spacing w:after="200"/>
        <w:ind w:right="283" w:firstLine="709"/>
        <w:jc w:val="both"/>
        <w:rPr>
          <w:bCs/>
          <w:i/>
          <w:color w:val="010000"/>
          <w:szCs w:val="22"/>
        </w:rPr>
      </w:pPr>
      <w:r w:rsidRPr="00F833A1">
        <w:rPr>
          <w:bCs/>
          <w:i/>
          <w:color w:val="010000"/>
          <w:szCs w:val="22"/>
        </w:rPr>
        <w:t xml:space="preserve">b) 190 </w:t>
      </w:r>
      <w:proofErr w:type="spellStart"/>
      <w:r w:rsidRPr="00F833A1">
        <w:rPr>
          <w:bCs/>
          <w:i/>
          <w:color w:val="010000"/>
          <w:szCs w:val="22"/>
        </w:rPr>
        <w:t>ıncı</w:t>
      </w:r>
      <w:proofErr w:type="spellEnd"/>
      <w:r w:rsidRPr="00F833A1">
        <w:rPr>
          <w:bCs/>
          <w:i/>
          <w:color w:val="010000"/>
          <w:szCs w:val="22"/>
        </w:rPr>
        <w:t xml:space="preserve"> maddesinde tanımlanan uyuşturucu veya uyarıcı madde kullanılmasını kolaylaştırma,</w:t>
      </w:r>
    </w:p>
    <w:p w:rsidR="00C7706F" w:rsidRPr="00F833A1" w:rsidRDefault="00C7706F" w:rsidP="00F833A1">
      <w:pPr>
        <w:spacing w:after="200"/>
        <w:ind w:right="283" w:firstLine="709"/>
        <w:jc w:val="both"/>
        <w:rPr>
          <w:bCs/>
          <w:i/>
          <w:color w:val="010000"/>
          <w:szCs w:val="22"/>
        </w:rPr>
      </w:pPr>
      <w:proofErr w:type="gramStart"/>
      <w:r w:rsidRPr="00F833A1">
        <w:rPr>
          <w:bCs/>
          <w:i/>
          <w:color w:val="010000"/>
          <w:szCs w:val="22"/>
        </w:rPr>
        <w:t>suçundan</w:t>
      </w:r>
      <w:proofErr w:type="gramEnd"/>
      <w:r w:rsidRPr="00F833A1">
        <w:rPr>
          <w:bCs/>
          <w:i/>
          <w:color w:val="010000"/>
          <w:szCs w:val="22"/>
        </w:rPr>
        <w:t xml:space="preserve"> dolayı yapılan kovuşturma evresinde, suçun münhasıran bu madde kapsamına girdiğinin anlaşılması hâlinde, sanık hakkında bu madde hükümleri çerçevesinde hükmün açıklanmasının geri bırakılması kararı verilir.</w:t>
      </w:r>
    </w:p>
    <w:p w:rsidR="00C7706F" w:rsidRPr="00F833A1" w:rsidRDefault="00F833A1" w:rsidP="00F833A1">
      <w:pPr>
        <w:spacing w:after="200"/>
        <w:ind w:right="283" w:firstLine="709"/>
        <w:jc w:val="both"/>
        <w:rPr>
          <w:bCs/>
          <w:i/>
          <w:color w:val="010000"/>
          <w:szCs w:val="22"/>
        </w:rPr>
      </w:pPr>
      <w:r w:rsidRPr="00F833A1">
        <w:rPr>
          <w:bCs/>
          <w:i/>
          <w:color w:val="010000"/>
          <w:szCs w:val="22"/>
        </w:rPr>
        <w:t xml:space="preserve"> </w:t>
      </w:r>
      <w:r w:rsidR="00C7706F" w:rsidRPr="00F833A1">
        <w:rPr>
          <w:bCs/>
          <w:i/>
          <w:color w:val="010000"/>
          <w:szCs w:val="22"/>
        </w:rPr>
        <w:t>(9) Bu maddede aksine düzenleme bulunmayan hâllerde, Ceza Muhakemesi Kanununun kamu davasının açılmasının ertelenmesine ilişkin 171 inci maddesi veya hükmün açıklanmasının geri bırakılmasına ilişkin 231 inci maddesi hükümleri uygulanır.</w:t>
      </w:r>
    </w:p>
    <w:p w:rsidR="00C7706F" w:rsidRPr="00F833A1" w:rsidRDefault="00F833A1" w:rsidP="00F833A1">
      <w:pPr>
        <w:spacing w:after="200"/>
        <w:ind w:right="283" w:firstLine="709"/>
        <w:jc w:val="both"/>
        <w:rPr>
          <w:color w:val="010000"/>
          <w:szCs w:val="22"/>
        </w:rPr>
      </w:pPr>
      <w:r w:rsidRPr="00F833A1">
        <w:rPr>
          <w:bCs/>
          <w:i/>
          <w:color w:val="010000"/>
          <w:szCs w:val="22"/>
        </w:rPr>
        <w:t xml:space="preserve"> </w:t>
      </w:r>
      <w:r w:rsidR="00C7706F" w:rsidRPr="00F833A1">
        <w:rPr>
          <w:bCs/>
          <w:i/>
          <w:color w:val="010000"/>
          <w:szCs w:val="22"/>
        </w:rPr>
        <w:t xml:space="preserve">(10) (Ek: 27/3/2015-6638/12 </w:t>
      </w:r>
      <w:proofErr w:type="spellStart"/>
      <w:r w:rsidR="00C7706F" w:rsidRPr="00F833A1">
        <w:rPr>
          <w:bCs/>
          <w:i/>
          <w:color w:val="010000"/>
          <w:szCs w:val="22"/>
        </w:rPr>
        <w:t>md.</w:t>
      </w:r>
      <w:proofErr w:type="spellEnd"/>
      <w:r w:rsidR="00C7706F" w:rsidRPr="00F833A1">
        <w:rPr>
          <w:bCs/>
          <w:i/>
          <w:color w:val="010000"/>
          <w:szCs w:val="22"/>
        </w:rPr>
        <w:t>) Birinci fıkradaki fiillerin; okul, yurt, hastane, kışla veya ibadethane gibi tedavi, eğitim, askerî ve sosyal amaçla toplu bulunulan bina ve tesisler ile bunların varsa çevre duvarı, tel örgü veya benzeri engel veya işaretlerle belirlenen sınırlarına iki yüz metreden yakın mesafe içindeki umumi veya umuma açık yerlerde işlenmesi hâlinde verilecek ceza yarı oranında artırılır.</w:t>
      </w:r>
      <w:r w:rsidR="00C7706F" w:rsidRPr="00F833A1">
        <w:rPr>
          <w:color w:val="010000"/>
          <w:szCs w:val="22"/>
        </w:rPr>
        <w:t>”</w:t>
      </w:r>
    </w:p>
    <w:p w:rsidR="00C7706F" w:rsidRPr="00F833A1" w:rsidRDefault="00C7706F" w:rsidP="00F833A1">
      <w:pPr>
        <w:spacing w:after="200"/>
        <w:ind w:right="283" w:firstLine="709"/>
        <w:jc w:val="both"/>
        <w:rPr>
          <w:color w:val="010000"/>
        </w:rPr>
      </w:pPr>
      <w:r w:rsidRPr="00F833A1">
        <w:rPr>
          <w:b/>
          <w:bCs/>
          <w:color w:val="010000"/>
        </w:rPr>
        <w:t>II. İLK İNCELEME</w:t>
      </w:r>
    </w:p>
    <w:p w:rsidR="00C7706F" w:rsidRPr="00F833A1" w:rsidRDefault="00C7706F" w:rsidP="00F833A1">
      <w:pPr>
        <w:spacing w:after="200"/>
        <w:ind w:right="283" w:firstLine="709"/>
        <w:jc w:val="both"/>
        <w:rPr>
          <w:color w:val="010000"/>
        </w:rPr>
      </w:pPr>
      <w:r w:rsidRPr="00F833A1">
        <w:rPr>
          <w:color w:val="010000"/>
        </w:rPr>
        <w:t>1.</w:t>
      </w:r>
      <w:r w:rsidR="00F833A1" w:rsidRPr="00F833A1">
        <w:rPr>
          <w:color w:val="010000"/>
        </w:rPr>
        <w:t xml:space="preserve"> </w:t>
      </w:r>
      <w:r w:rsidRPr="00F833A1">
        <w:rPr>
          <w:color w:val="010000"/>
        </w:rPr>
        <w:t>Anayasa Mahkemesi İçtüzüğü hükümleri uyarınca yapılan ilk inceleme toplantısında başvuru kararı ve ekleri, Raportör Muhammed Nuri ÖZGÜR tarafından hazırlanan ilk inceleme raporu ve itiraz konusu kanun hükmü okunup incelendikten sonra gereği görüşülüp düşünüldü:</w:t>
      </w:r>
    </w:p>
    <w:p w:rsidR="00C7706F" w:rsidRPr="00F833A1" w:rsidRDefault="00C7706F" w:rsidP="00F833A1">
      <w:pPr>
        <w:spacing w:after="200"/>
        <w:ind w:right="283" w:firstLine="709"/>
        <w:jc w:val="both"/>
        <w:rPr>
          <w:color w:val="010000"/>
          <w:shd w:val="clear" w:color="auto" w:fill="FFFFFF"/>
        </w:rPr>
      </w:pPr>
      <w:r w:rsidRPr="00F833A1">
        <w:rPr>
          <w:color w:val="010000"/>
          <w:shd w:val="clear" w:color="auto" w:fill="FFFFFF"/>
        </w:rPr>
        <w:t>2. Anayasa’nın “</w:t>
      </w:r>
      <w:r w:rsidRPr="00F833A1">
        <w:rPr>
          <w:i/>
          <w:iCs/>
          <w:color w:val="010000"/>
          <w:shd w:val="clear" w:color="auto" w:fill="FFFFFF"/>
        </w:rPr>
        <w:t>Anayasaya aykırılığın diğer mahkemelerde ileri sürülmesi</w:t>
      </w:r>
      <w:r w:rsidRPr="00F833A1">
        <w:rPr>
          <w:color w:val="010000"/>
          <w:shd w:val="clear" w:color="auto" w:fill="FFFFFF"/>
        </w:rPr>
        <w:t>” başlıklı 152. maddesinin dördüncü fıkrasında “</w:t>
      </w:r>
      <w:r w:rsidRPr="00F833A1">
        <w:rPr>
          <w:i/>
          <w:iCs/>
          <w:color w:val="010000"/>
          <w:shd w:val="clear" w:color="auto" w:fill="FFFFFF"/>
        </w:rPr>
        <w:t xml:space="preserve">Anayasa Mahkemesinin işin esasına girerek verdiği </w:t>
      </w:r>
      <w:proofErr w:type="spellStart"/>
      <w:r w:rsidRPr="00F833A1">
        <w:rPr>
          <w:i/>
          <w:iCs/>
          <w:color w:val="010000"/>
          <w:shd w:val="clear" w:color="auto" w:fill="FFFFFF"/>
        </w:rPr>
        <w:t>red</w:t>
      </w:r>
      <w:proofErr w:type="spellEnd"/>
      <w:r w:rsidRPr="00F833A1">
        <w:rPr>
          <w:i/>
          <w:iCs/>
          <w:color w:val="010000"/>
          <w:shd w:val="clear" w:color="auto" w:fill="FFFFFF"/>
        </w:rPr>
        <w:t xml:space="preserve"> kararının Resmî Gazetede yayımlanmasından sonra on yıl geçmedikçe aynı kanun hükmünün Anayasaya aykırılığı iddiasıyla tekrar başvuruda bulunulamaz.</w:t>
      </w:r>
      <w:r w:rsidRPr="00F833A1">
        <w:rPr>
          <w:color w:val="010000"/>
          <w:shd w:val="clear" w:color="auto" w:fill="FFFFFF"/>
        </w:rPr>
        <w:t>” denilmiştir.</w:t>
      </w:r>
    </w:p>
    <w:p w:rsidR="00C7706F" w:rsidRPr="00F833A1" w:rsidRDefault="00C7706F" w:rsidP="00F833A1">
      <w:pPr>
        <w:spacing w:after="200"/>
        <w:ind w:right="283" w:firstLine="709"/>
        <w:jc w:val="both"/>
        <w:rPr>
          <w:rFonts w:eastAsia="Calibri"/>
          <w:color w:val="010000"/>
          <w:lang w:eastAsia="en-US"/>
        </w:rPr>
      </w:pPr>
      <w:r w:rsidRPr="00F833A1">
        <w:rPr>
          <w:rFonts w:eastAsia="Calibri"/>
          <w:color w:val="010000"/>
          <w:lang w:eastAsia="en-US"/>
        </w:rPr>
        <w:t>3. 30/3/2011 tarihli ve 6216 sayılı Anayasa Mahkemesinin Kuruluşu ve Yargılama Usulleri Hakkında Kanun’un “</w:t>
      </w:r>
      <w:r w:rsidRPr="00F833A1">
        <w:rPr>
          <w:rFonts w:eastAsia="Calibri"/>
          <w:i/>
          <w:iCs/>
          <w:color w:val="010000"/>
          <w:lang w:eastAsia="en-US"/>
        </w:rPr>
        <w:t>Başvuruya engel durumlar</w:t>
      </w:r>
      <w:r w:rsidRPr="00F833A1">
        <w:rPr>
          <w:rFonts w:eastAsia="Calibri"/>
          <w:color w:val="010000"/>
          <w:lang w:eastAsia="en-US"/>
        </w:rPr>
        <w:t>” başlığını taşıyan 41. maddesinin (1) numaralı fıkrasında da “</w:t>
      </w:r>
      <w:r w:rsidRPr="00F833A1">
        <w:rPr>
          <w:rFonts w:eastAsia="Calibri"/>
          <w:i/>
          <w:iCs/>
          <w:color w:val="010000"/>
          <w:lang w:eastAsia="en-US"/>
        </w:rPr>
        <w:t>Mahkemenin işin esasına girerek verdiği ret kararının Resmî Gazetede yayımlanmasından itibaren on yıl geçmedikçe aynı kanun hükmünün Anayasaya aykırılığı iddiasıyla itiraz başvurusu yapılamaz.</w:t>
      </w:r>
      <w:r w:rsidRPr="00F833A1">
        <w:rPr>
          <w:rFonts w:eastAsia="Calibri"/>
          <w:color w:val="010000"/>
          <w:lang w:eastAsia="en-US"/>
        </w:rPr>
        <w:t>” hükmüne yer verilmiştir.</w:t>
      </w:r>
    </w:p>
    <w:p w:rsidR="00C7706F" w:rsidRPr="00F833A1" w:rsidRDefault="00C7706F" w:rsidP="00F833A1">
      <w:pPr>
        <w:spacing w:after="200"/>
        <w:ind w:right="283" w:firstLine="709"/>
        <w:jc w:val="both"/>
        <w:rPr>
          <w:color w:val="010000"/>
          <w:shd w:val="clear" w:color="auto" w:fill="FFFFFF"/>
        </w:rPr>
      </w:pPr>
      <w:r w:rsidRPr="00F833A1">
        <w:rPr>
          <w:color w:val="010000"/>
          <w:shd w:val="clear" w:color="auto" w:fill="FFFFFF"/>
        </w:rPr>
        <w:t xml:space="preserve">4. Anayasa Mahkemesi 16/12/2021 tarihli ve E.2021/70, K.2021/98 sayılı kararında 5237 sayılı Kanun’un 191. maddesinin itiraz konusu (6) numaralı fıkrasını esastan inceleyerek kuralın </w:t>
      </w:r>
      <w:r w:rsidRPr="00F833A1">
        <w:rPr>
          <w:color w:val="010000"/>
          <w:shd w:val="clear" w:color="auto" w:fill="FFFFFF"/>
        </w:rPr>
        <w:lastRenderedPageBreak/>
        <w:t xml:space="preserve">Anayasa’ya aykırı olmadığına ve iptal talebinin reddine karar vermiştir. Anılan karar 11/3/2022 tarihli ve 31775 sayılı Resmî </w:t>
      </w:r>
      <w:proofErr w:type="spellStart"/>
      <w:r w:rsidRPr="00F833A1">
        <w:rPr>
          <w:color w:val="010000"/>
          <w:shd w:val="clear" w:color="auto" w:fill="FFFFFF"/>
        </w:rPr>
        <w:t>Gazete’de</w:t>
      </w:r>
      <w:proofErr w:type="spellEnd"/>
      <w:r w:rsidRPr="00F833A1">
        <w:rPr>
          <w:color w:val="010000"/>
          <w:shd w:val="clear" w:color="auto" w:fill="FFFFFF"/>
        </w:rPr>
        <w:t xml:space="preserve"> yayımlanmıştır. Anayasa Mahkemesince itiraz başvurusu üzerine işin esasına girilerek verilen ret kararından sonra aynı kural hakkında yeni bir başvurunun yapılabilmesi için önceki kararın Resmî </w:t>
      </w:r>
      <w:proofErr w:type="spellStart"/>
      <w:r w:rsidRPr="00F833A1">
        <w:rPr>
          <w:color w:val="010000"/>
          <w:shd w:val="clear" w:color="auto" w:fill="FFFFFF"/>
        </w:rPr>
        <w:t>Gazete’de</w:t>
      </w:r>
      <w:proofErr w:type="spellEnd"/>
      <w:r w:rsidRPr="00F833A1">
        <w:rPr>
          <w:color w:val="010000"/>
          <w:shd w:val="clear" w:color="auto" w:fill="FFFFFF"/>
        </w:rPr>
        <w:t xml:space="preserve"> yayımlandığı 11/3/2022 tarihinden başlayarak geçmesi gereken on yıllık süre henüz dolmamıştır.</w:t>
      </w:r>
    </w:p>
    <w:p w:rsidR="00C7706F" w:rsidRPr="00F833A1" w:rsidRDefault="00C7706F" w:rsidP="00F833A1">
      <w:pPr>
        <w:spacing w:after="200"/>
        <w:ind w:right="283" w:firstLine="709"/>
        <w:jc w:val="both"/>
        <w:rPr>
          <w:color w:val="010000"/>
        </w:rPr>
      </w:pPr>
      <w:r w:rsidRPr="00F833A1">
        <w:rPr>
          <w:color w:val="010000"/>
          <w:shd w:val="clear" w:color="auto" w:fill="FFFFFF"/>
        </w:rPr>
        <w:t xml:space="preserve">5. </w:t>
      </w:r>
      <w:r w:rsidRPr="00F833A1">
        <w:rPr>
          <w:color w:val="010000"/>
        </w:rPr>
        <w:t>Açıklanan nedenle başvurunun Anayasa’nın 152. maddesinin dördüncü fıkrası ve 6216 sayılı Kanun’un 41. maddesinin (1) numaralı fıkrası gereğince reddi gerekir.</w:t>
      </w:r>
    </w:p>
    <w:p w:rsidR="00C7706F" w:rsidRPr="00F833A1" w:rsidRDefault="00C7706F" w:rsidP="00F833A1">
      <w:pPr>
        <w:spacing w:after="200"/>
        <w:ind w:right="283" w:firstLine="709"/>
        <w:jc w:val="both"/>
        <w:rPr>
          <w:b/>
          <w:color w:val="010000"/>
        </w:rPr>
      </w:pPr>
      <w:r w:rsidRPr="00F833A1">
        <w:rPr>
          <w:b/>
          <w:color w:val="010000"/>
        </w:rPr>
        <w:t>III.</w:t>
      </w:r>
      <w:r w:rsidRPr="00F833A1">
        <w:rPr>
          <w:color w:val="010000"/>
        </w:rPr>
        <w:t xml:space="preserve"> </w:t>
      </w:r>
      <w:r w:rsidRPr="00F833A1">
        <w:rPr>
          <w:b/>
          <w:color w:val="010000"/>
        </w:rPr>
        <w:t>HÜKÜM</w:t>
      </w:r>
    </w:p>
    <w:p w:rsidR="00C7706F" w:rsidRPr="00F833A1" w:rsidRDefault="00C7706F" w:rsidP="00F833A1">
      <w:pPr>
        <w:spacing w:after="200"/>
        <w:ind w:right="283" w:firstLine="709"/>
        <w:jc w:val="both"/>
        <w:rPr>
          <w:color w:val="010000"/>
        </w:rPr>
      </w:pPr>
      <w:r w:rsidRPr="00F833A1">
        <w:rPr>
          <w:color w:val="010000"/>
        </w:rPr>
        <w:t>26/9/2004 tarihli ve 5237 sayılı Türk Ceza Kanunu’nun 18/6/2014 tarihli ve 6545 sayılı Kanun’un 68. maddesiyle değiştirilen 191. maddesinin (6) numaralı fıkrasına yönelik itiraz başvurusunun Anayasa’nın 152. maddesinin dördüncü fıkrası ile 30/3/2011 tarihli ve 6216 sayılı Anayasa Mahkemesinin Kuruluşu ve Yargılama Usulleri Hakkında Kanun’un 41. maddesinin (1) numaralı fıkrası gereğince REDDİNE 26/2/2026 tarihinde OYBİRLİĞİYLE karar verildi.</w:t>
      </w:r>
    </w:p>
    <w:p w:rsidR="00F833A1" w:rsidRDefault="00F833A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7706F" w:rsidRPr="00F833A1" w:rsidTr="00F833A1">
        <w:trPr>
          <w:trHeight w:val="1600"/>
          <w:jc w:val="center"/>
        </w:trPr>
        <w:tc>
          <w:tcPr>
            <w:tcW w:w="1642" w:type="pct"/>
            <w:vAlign w:val="center"/>
            <w:hideMark/>
          </w:tcPr>
          <w:p w:rsidR="00C7706F" w:rsidRPr="00F833A1" w:rsidRDefault="00C7706F" w:rsidP="00F833A1">
            <w:pPr>
              <w:spacing w:after="120"/>
              <w:jc w:val="center"/>
              <w:rPr>
                <w:color w:val="010000"/>
              </w:rPr>
            </w:pPr>
            <w:r w:rsidRPr="00F833A1">
              <w:rPr>
                <w:color w:val="010000"/>
              </w:rPr>
              <w:t>Başkanvekili</w:t>
            </w:r>
          </w:p>
          <w:p w:rsidR="00C7706F" w:rsidRPr="00F833A1" w:rsidRDefault="00C7706F" w:rsidP="00F833A1">
            <w:pPr>
              <w:spacing w:after="120"/>
              <w:jc w:val="center"/>
              <w:rPr>
                <w:color w:val="010000"/>
              </w:rPr>
            </w:pPr>
            <w:r w:rsidRPr="00F833A1">
              <w:rPr>
                <w:color w:val="010000"/>
              </w:rPr>
              <w:t>Basri BAĞCI</w:t>
            </w:r>
          </w:p>
        </w:tc>
        <w:tc>
          <w:tcPr>
            <w:tcW w:w="1679" w:type="pct"/>
            <w:vAlign w:val="center"/>
            <w:hideMark/>
          </w:tcPr>
          <w:p w:rsidR="00C7706F" w:rsidRPr="00F833A1" w:rsidRDefault="00C7706F" w:rsidP="00F833A1">
            <w:pPr>
              <w:spacing w:after="120"/>
              <w:jc w:val="center"/>
              <w:rPr>
                <w:color w:val="010000"/>
              </w:rPr>
            </w:pPr>
            <w:r w:rsidRPr="00F833A1">
              <w:rPr>
                <w:color w:val="010000"/>
              </w:rPr>
              <w:t>Üye</w:t>
            </w:r>
          </w:p>
          <w:p w:rsidR="00C7706F" w:rsidRPr="00F833A1" w:rsidRDefault="00C7706F" w:rsidP="00F833A1">
            <w:pPr>
              <w:spacing w:after="120"/>
              <w:jc w:val="center"/>
              <w:rPr>
                <w:color w:val="010000"/>
              </w:rPr>
            </w:pPr>
            <w:r w:rsidRPr="00F833A1">
              <w:rPr>
                <w:color w:val="010000"/>
              </w:rPr>
              <w:t>Engin YILDIRIM</w:t>
            </w:r>
          </w:p>
        </w:tc>
        <w:tc>
          <w:tcPr>
            <w:tcW w:w="1679" w:type="pct"/>
            <w:vAlign w:val="center"/>
            <w:hideMark/>
          </w:tcPr>
          <w:p w:rsidR="00C7706F" w:rsidRPr="00F833A1" w:rsidRDefault="00C7706F" w:rsidP="00F833A1">
            <w:pPr>
              <w:spacing w:after="120"/>
              <w:jc w:val="center"/>
              <w:rPr>
                <w:color w:val="010000"/>
              </w:rPr>
            </w:pPr>
            <w:r w:rsidRPr="00F833A1">
              <w:rPr>
                <w:color w:val="010000"/>
              </w:rPr>
              <w:t xml:space="preserve">Üye </w:t>
            </w:r>
          </w:p>
          <w:p w:rsidR="00C7706F" w:rsidRPr="00F833A1" w:rsidRDefault="00C7706F" w:rsidP="00F833A1">
            <w:pPr>
              <w:spacing w:after="120"/>
              <w:jc w:val="center"/>
              <w:rPr>
                <w:color w:val="010000"/>
              </w:rPr>
            </w:pPr>
            <w:r w:rsidRPr="00F833A1">
              <w:rPr>
                <w:bCs/>
                <w:color w:val="010000"/>
              </w:rPr>
              <w:t>Recai AKYEL</w:t>
            </w:r>
          </w:p>
        </w:tc>
      </w:tr>
      <w:tr w:rsidR="00C7706F" w:rsidRPr="00F833A1" w:rsidTr="00F833A1">
        <w:trPr>
          <w:trHeight w:val="1600"/>
          <w:jc w:val="center"/>
        </w:trPr>
        <w:tc>
          <w:tcPr>
            <w:tcW w:w="1642" w:type="pct"/>
            <w:vAlign w:val="center"/>
            <w:hideMark/>
          </w:tcPr>
          <w:p w:rsidR="00C7706F" w:rsidRPr="00F833A1" w:rsidRDefault="00C7706F" w:rsidP="00F833A1">
            <w:pPr>
              <w:spacing w:after="120"/>
              <w:jc w:val="center"/>
              <w:rPr>
                <w:color w:val="010000"/>
              </w:rPr>
            </w:pPr>
            <w:r w:rsidRPr="00F833A1">
              <w:rPr>
                <w:color w:val="010000"/>
              </w:rPr>
              <w:t xml:space="preserve">Üye </w:t>
            </w:r>
          </w:p>
          <w:p w:rsidR="00C7706F" w:rsidRPr="00F833A1" w:rsidRDefault="00C7706F" w:rsidP="00F833A1">
            <w:pPr>
              <w:spacing w:after="120"/>
              <w:jc w:val="center"/>
              <w:rPr>
                <w:color w:val="010000"/>
              </w:rPr>
            </w:pPr>
            <w:r w:rsidRPr="00F833A1">
              <w:rPr>
                <w:bCs/>
                <w:color w:val="010000"/>
              </w:rPr>
              <w:t>Yusuf Şevki HAKYEMEZ</w:t>
            </w:r>
          </w:p>
        </w:tc>
        <w:tc>
          <w:tcPr>
            <w:tcW w:w="1679" w:type="pct"/>
            <w:vAlign w:val="center"/>
            <w:hideMark/>
          </w:tcPr>
          <w:p w:rsidR="00C7706F" w:rsidRPr="00F833A1" w:rsidRDefault="00C7706F" w:rsidP="00F833A1">
            <w:pPr>
              <w:spacing w:after="120"/>
              <w:jc w:val="center"/>
              <w:rPr>
                <w:color w:val="010000"/>
              </w:rPr>
            </w:pPr>
            <w:r w:rsidRPr="00F833A1">
              <w:rPr>
                <w:color w:val="010000"/>
              </w:rPr>
              <w:t>Üye</w:t>
            </w:r>
          </w:p>
          <w:p w:rsidR="00C7706F" w:rsidRPr="00F833A1" w:rsidRDefault="00C7706F" w:rsidP="00F833A1">
            <w:pPr>
              <w:spacing w:after="120"/>
              <w:jc w:val="center"/>
              <w:rPr>
                <w:color w:val="010000"/>
              </w:rPr>
            </w:pPr>
            <w:bookmarkStart w:id="0" w:name="_GoBack"/>
            <w:bookmarkEnd w:id="0"/>
            <w:r w:rsidRPr="00F833A1">
              <w:rPr>
                <w:bCs/>
                <w:color w:val="010000"/>
              </w:rPr>
              <w:t>Yıldız SEFERİNOĞLU</w:t>
            </w:r>
          </w:p>
        </w:tc>
        <w:tc>
          <w:tcPr>
            <w:tcW w:w="1679" w:type="pct"/>
            <w:vAlign w:val="center"/>
            <w:hideMark/>
          </w:tcPr>
          <w:p w:rsidR="00C7706F" w:rsidRPr="00F833A1" w:rsidRDefault="00C7706F" w:rsidP="00F833A1">
            <w:pPr>
              <w:spacing w:after="120"/>
              <w:jc w:val="center"/>
              <w:rPr>
                <w:color w:val="010000"/>
              </w:rPr>
            </w:pPr>
            <w:r w:rsidRPr="00F833A1">
              <w:rPr>
                <w:color w:val="010000"/>
              </w:rPr>
              <w:t>Üye</w:t>
            </w:r>
          </w:p>
          <w:p w:rsidR="00C7706F" w:rsidRPr="00F833A1" w:rsidRDefault="00C7706F" w:rsidP="00F833A1">
            <w:pPr>
              <w:spacing w:after="120"/>
              <w:jc w:val="center"/>
              <w:rPr>
                <w:color w:val="010000"/>
              </w:rPr>
            </w:pPr>
            <w:r w:rsidRPr="00F833A1">
              <w:rPr>
                <w:color w:val="010000"/>
              </w:rPr>
              <w:t>Selahaddin MENTEŞ</w:t>
            </w:r>
          </w:p>
        </w:tc>
      </w:tr>
      <w:tr w:rsidR="00C7706F" w:rsidRPr="00F833A1" w:rsidTr="00F833A1">
        <w:trPr>
          <w:trHeight w:val="1600"/>
          <w:jc w:val="center"/>
        </w:trPr>
        <w:tc>
          <w:tcPr>
            <w:tcW w:w="1642" w:type="pct"/>
            <w:vAlign w:val="center"/>
            <w:hideMark/>
          </w:tcPr>
          <w:p w:rsidR="00C7706F" w:rsidRPr="00F833A1" w:rsidRDefault="00C7706F" w:rsidP="00F833A1">
            <w:pPr>
              <w:spacing w:after="120"/>
              <w:jc w:val="center"/>
              <w:rPr>
                <w:color w:val="010000"/>
              </w:rPr>
            </w:pPr>
            <w:r w:rsidRPr="00F833A1">
              <w:rPr>
                <w:color w:val="010000"/>
              </w:rPr>
              <w:t xml:space="preserve">Üye </w:t>
            </w:r>
          </w:p>
          <w:p w:rsidR="00C7706F" w:rsidRPr="00F833A1" w:rsidRDefault="00C7706F" w:rsidP="00F833A1">
            <w:pPr>
              <w:spacing w:after="120"/>
              <w:jc w:val="center"/>
              <w:rPr>
                <w:color w:val="010000"/>
              </w:rPr>
            </w:pPr>
            <w:r w:rsidRPr="00F833A1">
              <w:rPr>
                <w:bCs/>
                <w:color w:val="010000"/>
              </w:rPr>
              <w:t>İrfan FİDAN</w:t>
            </w:r>
          </w:p>
        </w:tc>
        <w:tc>
          <w:tcPr>
            <w:tcW w:w="1679" w:type="pct"/>
            <w:vAlign w:val="center"/>
            <w:hideMark/>
          </w:tcPr>
          <w:p w:rsidR="00C7706F" w:rsidRPr="00F833A1" w:rsidRDefault="00C7706F" w:rsidP="00F833A1">
            <w:pPr>
              <w:spacing w:after="120"/>
              <w:jc w:val="center"/>
              <w:rPr>
                <w:color w:val="010000"/>
              </w:rPr>
            </w:pPr>
            <w:r w:rsidRPr="00F833A1">
              <w:rPr>
                <w:color w:val="010000"/>
              </w:rPr>
              <w:t>Üye</w:t>
            </w:r>
          </w:p>
          <w:p w:rsidR="00C7706F" w:rsidRPr="00F833A1" w:rsidRDefault="00C7706F" w:rsidP="00F833A1">
            <w:pPr>
              <w:spacing w:after="120"/>
              <w:jc w:val="center"/>
              <w:rPr>
                <w:color w:val="010000"/>
              </w:rPr>
            </w:pPr>
            <w:r w:rsidRPr="00F833A1">
              <w:rPr>
                <w:color w:val="010000"/>
              </w:rPr>
              <w:t>Kenan YAŞAR</w:t>
            </w:r>
          </w:p>
        </w:tc>
        <w:tc>
          <w:tcPr>
            <w:tcW w:w="1679" w:type="pct"/>
            <w:vAlign w:val="center"/>
            <w:hideMark/>
          </w:tcPr>
          <w:p w:rsidR="00C7706F" w:rsidRPr="00F833A1" w:rsidRDefault="00C7706F" w:rsidP="00F833A1">
            <w:pPr>
              <w:spacing w:after="120"/>
              <w:jc w:val="center"/>
              <w:rPr>
                <w:color w:val="010000"/>
              </w:rPr>
            </w:pPr>
            <w:r w:rsidRPr="00F833A1">
              <w:rPr>
                <w:color w:val="010000"/>
              </w:rPr>
              <w:t>Üye</w:t>
            </w:r>
          </w:p>
          <w:p w:rsidR="00C7706F" w:rsidRPr="00F833A1" w:rsidRDefault="00C7706F" w:rsidP="00F833A1">
            <w:pPr>
              <w:spacing w:after="120"/>
              <w:jc w:val="center"/>
              <w:rPr>
                <w:color w:val="010000"/>
              </w:rPr>
            </w:pPr>
            <w:r w:rsidRPr="00F833A1">
              <w:rPr>
                <w:color w:val="010000"/>
              </w:rPr>
              <w:t>Muhterem İNCE</w:t>
            </w:r>
          </w:p>
        </w:tc>
      </w:tr>
      <w:tr w:rsidR="00C7706F" w:rsidRPr="00F833A1" w:rsidTr="00F833A1">
        <w:trPr>
          <w:trHeight w:val="1600"/>
          <w:jc w:val="center"/>
        </w:trPr>
        <w:tc>
          <w:tcPr>
            <w:tcW w:w="1642" w:type="pct"/>
            <w:vAlign w:val="center"/>
            <w:hideMark/>
          </w:tcPr>
          <w:p w:rsidR="00C7706F" w:rsidRPr="00F833A1" w:rsidRDefault="00C7706F" w:rsidP="00F833A1">
            <w:pPr>
              <w:spacing w:after="120"/>
              <w:jc w:val="center"/>
              <w:rPr>
                <w:color w:val="010000"/>
              </w:rPr>
            </w:pPr>
            <w:r w:rsidRPr="00F833A1">
              <w:rPr>
                <w:color w:val="010000"/>
              </w:rPr>
              <w:t xml:space="preserve">Üye </w:t>
            </w:r>
          </w:p>
          <w:p w:rsidR="00C7706F" w:rsidRPr="00F833A1" w:rsidRDefault="00C7706F" w:rsidP="00F833A1">
            <w:pPr>
              <w:spacing w:after="120"/>
              <w:jc w:val="center"/>
              <w:rPr>
                <w:color w:val="010000"/>
              </w:rPr>
            </w:pPr>
            <w:r w:rsidRPr="00F833A1">
              <w:rPr>
                <w:bCs/>
                <w:color w:val="010000"/>
              </w:rPr>
              <w:t>Yılmaz AKÇİL</w:t>
            </w:r>
          </w:p>
        </w:tc>
        <w:tc>
          <w:tcPr>
            <w:tcW w:w="1679" w:type="pct"/>
            <w:vAlign w:val="center"/>
            <w:hideMark/>
          </w:tcPr>
          <w:p w:rsidR="00C7706F" w:rsidRPr="00F833A1" w:rsidRDefault="00C7706F" w:rsidP="00F833A1">
            <w:pPr>
              <w:spacing w:after="120"/>
              <w:jc w:val="center"/>
              <w:rPr>
                <w:color w:val="010000"/>
              </w:rPr>
            </w:pPr>
            <w:r w:rsidRPr="00F833A1">
              <w:rPr>
                <w:color w:val="010000"/>
              </w:rPr>
              <w:t>Üye</w:t>
            </w:r>
          </w:p>
          <w:p w:rsidR="00C7706F" w:rsidRPr="00F833A1" w:rsidRDefault="00C7706F" w:rsidP="00F833A1">
            <w:pPr>
              <w:spacing w:after="120"/>
              <w:jc w:val="center"/>
              <w:rPr>
                <w:bCs/>
                <w:color w:val="010000"/>
              </w:rPr>
            </w:pPr>
            <w:r w:rsidRPr="00F833A1">
              <w:rPr>
                <w:bCs/>
                <w:color w:val="010000"/>
              </w:rPr>
              <w:t>Ömer ÇINAR</w:t>
            </w:r>
          </w:p>
        </w:tc>
        <w:tc>
          <w:tcPr>
            <w:tcW w:w="1679" w:type="pct"/>
            <w:vAlign w:val="center"/>
            <w:hideMark/>
          </w:tcPr>
          <w:p w:rsidR="00C7706F" w:rsidRPr="00F833A1" w:rsidRDefault="00C7706F" w:rsidP="00F833A1">
            <w:pPr>
              <w:spacing w:after="120"/>
              <w:jc w:val="center"/>
              <w:rPr>
                <w:color w:val="010000"/>
              </w:rPr>
            </w:pPr>
            <w:r w:rsidRPr="00F833A1">
              <w:rPr>
                <w:color w:val="010000"/>
              </w:rPr>
              <w:t>Üye</w:t>
            </w:r>
          </w:p>
          <w:p w:rsidR="00C7706F" w:rsidRPr="00F833A1" w:rsidRDefault="00C7706F" w:rsidP="00F833A1">
            <w:pPr>
              <w:spacing w:after="120"/>
              <w:jc w:val="center"/>
              <w:rPr>
                <w:color w:val="010000"/>
              </w:rPr>
            </w:pPr>
            <w:r w:rsidRPr="00F833A1">
              <w:rPr>
                <w:color w:val="010000"/>
              </w:rPr>
              <w:t>Metin KIRATLI</w:t>
            </w:r>
          </w:p>
        </w:tc>
      </w:tr>
    </w:tbl>
    <w:p w:rsidR="00952B5F" w:rsidRPr="00F833A1" w:rsidRDefault="00952B5F" w:rsidP="00F833A1">
      <w:pPr>
        <w:rPr>
          <w:color w:val="010000"/>
        </w:rPr>
      </w:pPr>
    </w:p>
    <w:sectPr w:rsidR="00952B5F" w:rsidRPr="00F833A1" w:rsidSect="00F833A1">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221" w:rsidRDefault="00EF1221" w:rsidP="009E28A3">
      <w:r>
        <w:separator/>
      </w:r>
    </w:p>
  </w:endnote>
  <w:endnote w:type="continuationSeparator" w:id="0">
    <w:p w:rsidR="00EF1221" w:rsidRDefault="00EF1221" w:rsidP="009E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3A1" w:rsidRDefault="00F833A1" w:rsidP="009B5C1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833A1" w:rsidRDefault="00F833A1" w:rsidP="00F833A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3A1" w:rsidRPr="00F833A1" w:rsidRDefault="00F833A1" w:rsidP="009B5C1C">
    <w:pPr>
      <w:pStyle w:val="AltBilgi"/>
      <w:framePr w:wrap="around" w:vAnchor="text" w:hAnchor="margin" w:xAlign="right" w:y="1"/>
      <w:rPr>
        <w:rStyle w:val="SayfaNumaras"/>
      </w:rPr>
    </w:pPr>
    <w:r w:rsidRPr="00F833A1">
      <w:rPr>
        <w:rStyle w:val="SayfaNumaras"/>
      </w:rPr>
      <w:fldChar w:fldCharType="begin"/>
    </w:r>
    <w:r w:rsidRPr="00F833A1">
      <w:rPr>
        <w:rStyle w:val="SayfaNumaras"/>
      </w:rPr>
      <w:instrText xml:space="preserve"> PAGE </w:instrText>
    </w:r>
    <w:r w:rsidRPr="00F833A1">
      <w:rPr>
        <w:rStyle w:val="SayfaNumaras"/>
      </w:rPr>
      <w:fldChar w:fldCharType="separate"/>
    </w:r>
    <w:r w:rsidRPr="00F833A1">
      <w:rPr>
        <w:rStyle w:val="SayfaNumaras"/>
        <w:noProof/>
      </w:rPr>
      <w:t>4</w:t>
    </w:r>
    <w:r w:rsidRPr="00F833A1">
      <w:rPr>
        <w:rStyle w:val="SayfaNumaras"/>
      </w:rPr>
      <w:fldChar w:fldCharType="end"/>
    </w:r>
  </w:p>
  <w:p w:rsidR="00B01ECB" w:rsidRDefault="00B01ECB" w:rsidP="00F833A1">
    <w:pPr>
      <w:pStyle w:val="AltBilgi"/>
      <w:ind w:right="360"/>
      <w:jc w:val="right"/>
    </w:pPr>
  </w:p>
  <w:p w:rsidR="00B01ECB" w:rsidRDefault="00B01E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221" w:rsidRDefault="00EF1221" w:rsidP="009E28A3">
      <w:r>
        <w:separator/>
      </w:r>
    </w:p>
  </w:footnote>
  <w:footnote w:type="continuationSeparator" w:id="0">
    <w:p w:rsidR="00EF1221" w:rsidRDefault="00EF1221" w:rsidP="009E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3A1" w:rsidRPr="00F833A1" w:rsidRDefault="00F833A1" w:rsidP="00F833A1">
    <w:pPr>
      <w:pStyle w:val="stBilgi"/>
      <w:rPr>
        <w:b/>
      </w:rPr>
    </w:pPr>
    <w:r w:rsidRPr="00F833A1">
      <w:rPr>
        <w:b/>
      </w:rPr>
      <w:t xml:space="preserve">Esas </w:t>
    </w:r>
    <w:proofErr w:type="gramStart"/>
    <w:r w:rsidRPr="00F833A1">
      <w:rPr>
        <w:b/>
      </w:rPr>
      <w:t>Sayısı :</w:t>
    </w:r>
    <w:proofErr w:type="gramEnd"/>
    <w:r w:rsidRPr="00F833A1">
      <w:rPr>
        <w:b/>
      </w:rPr>
      <w:t xml:space="preserve"> 2026/42</w:t>
    </w:r>
  </w:p>
  <w:p w:rsidR="00F833A1" w:rsidRDefault="00F833A1" w:rsidP="00F833A1">
    <w:pPr>
      <w:pStyle w:val="stBilgi"/>
      <w:rPr>
        <w:b/>
      </w:rPr>
    </w:pPr>
    <w:r>
      <w:rPr>
        <w:b/>
      </w:rPr>
      <w:t xml:space="preserve">Karar </w:t>
    </w:r>
    <w:proofErr w:type="gramStart"/>
    <w:r>
      <w:rPr>
        <w:b/>
      </w:rPr>
      <w:t>Sayısı :</w:t>
    </w:r>
    <w:proofErr w:type="gramEnd"/>
    <w:r>
      <w:rPr>
        <w:b/>
      </w:rPr>
      <w:t xml:space="preserve"> 2026/46</w:t>
    </w:r>
  </w:p>
  <w:p w:rsidR="00B01ECB" w:rsidRPr="00F833A1" w:rsidRDefault="00B01ECB" w:rsidP="00F833A1">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CB" w:rsidRDefault="00B01ECB" w:rsidP="00B01ECB">
    <w:pPr>
      <w:tabs>
        <w:tab w:val="center" w:pos="4536"/>
        <w:tab w:val="right" w:pos="9072"/>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D7CE2"/>
    <w:rsid w:val="004E2C82"/>
    <w:rsid w:val="005A37C1"/>
    <w:rsid w:val="005D3812"/>
    <w:rsid w:val="008C5F54"/>
    <w:rsid w:val="009274F1"/>
    <w:rsid w:val="00934A5F"/>
    <w:rsid w:val="00952B5F"/>
    <w:rsid w:val="009E28A3"/>
    <w:rsid w:val="00AB32E4"/>
    <w:rsid w:val="00B01ECB"/>
    <w:rsid w:val="00BF2847"/>
    <w:rsid w:val="00C7706F"/>
    <w:rsid w:val="00E90853"/>
    <w:rsid w:val="00EF1221"/>
    <w:rsid w:val="00F833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731A9C-3992-4AFD-B917-2835793F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9E28A3"/>
    <w:pPr>
      <w:tabs>
        <w:tab w:val="center" w:pos="4536"/>
        <w:tab w:val="right" w:pos="9072"/>
      </w:tabs>
    </w:pPr>
  </w:style>
  <w:style w:type="character" w:customStyle="1" w:styleId="stBilgiChar">
    <w:name w:val="Üst Bilgi Char"/>
    <w:link w:val="stBilgi"/>
    <w:rsid w:val="009E28A3"/>
    <w:rPr>
      <w:sz w:val="24"/>
      <w:szCs w:val="24"/>
    </w:rPr>
  </w:style>
  <w:style w:type="paragraph" w:styleId="AltBilgi">
    <w:name w:val="footer"/>
    <w:basedOn w:val="Normal"/>
    <w:link w:val="AltBilgiChar"/>
    <w:uiPriority w:val="99"/>
    <w:rsid w:val="009E28A3"/>
    <w:pPr>
      <w:tabs>
        <w:tab w:val="center" w:pos="4536"/>
        <w:tab w:val="right" w:pos="9072"/>
      </w:tabs>
    </w:pPr>
  </w:style>
  <w:style w:type="character" w:customStyle="1" w:styleId="AltBilgiChar">
    <w:name w:val="Alt Bilgi Char"/>
    <w:link w:val="AltBilgi"/>
    <w:uiPriority w:val="99"/>
    <w:rsid w:val="009E28A3"/>
    <w:rPr>
      <w:sz w:val="24"/>
      <w:szCs w:val="24"/>
    </w:rPr>
  </w:style>
  <w:style w:type="character" w:styleId="SayfaNumaras">
    <w:name w:val="page number"/>
    <w:basedOn w:val="VarsaylanParagrafYazTipi"/>
    <w:rsid w:val="00F83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06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5917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2026-04-03T07:34:00Z</dcterms:created>
  <dcterms:modified xsi:type="dcterms:W3CDTF">2026-04-03T07:34:00Z</dcterms:modified>
</cp:coreProperties>
</file>