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893" w:rsidRDefault="00216893" w:rsidP="00745215">
      <w:pPr>
        <w:spacing w:after="200"/>
        <w:ind w:right="283"/>
        <w:jc w:val="center"/>
        <w:rPr>
          <w:b/>
          <w:bCs/>
          <w:caps/>
          <w:color w:val="010000"/>
        </w:rPr>
      </w:pPr>
      <w:r w:rsidRPr="00745215">
        <w:rPr>
          <w:b/>
          <w:bCs/>
          <w:caps/>
          <w:color w:val="010000"/>
        </w:rPr>
        <w:t>ANAYASA MAHKEMESİ KARARI</w:t>
      </w:r>
    </w:p>
    <w:p w:rsidR="00745215" w:rsidRPr="00745215" w:rsidRDefault="00745215" w:rsidP="00745215">
      <w:pPr>
        <w:spacing w:after="200"/>
        <w:ind w:right="283" w:firstLine="709"/>
        <w:jc w:val="center"/>
        <w:rPr>
          <w:b/>
          <w:bCs/>
          <w:caps/>
          <w:color w:val="010000"/>
        </w:rPr>
      </w:pPr>
    </w:p>
    <w:p w:rsidR="00745215" w:rsidRDefault="00745215" w:rsidP="00745215">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2026/21</w:t>
      </w:r>
    </w:p>
    <w:p w:rsidR="00745215" w:rsidRDefault="00745215" w:rsidP="00745215">
      <w:pPr>
        <w:rPr>
          <w:b/>
          <w:color w:val="010000"/>
        </w:rPr>
      </w:pPr>
      <w:r>
        <w:rPr>
          <w:b/>
          <w:color w:val="010000"/>
        </w:rPr>
        <w:t xml:space="preserve">Karar </w:t>
      </w:r>
      <w:proofErr w:type="gramStart"/>
      <w:r>
        <w:rPr>
          <w:b/>
          <w:color w:val="010000"/>
        </w:rPr>
        <w:t>Sayısı :</w:t>
      </w:r>
      <w:proofErr w:type="gramEnd"/>
      <w:r>
        <w:rPr>
          <w:b/>
          <w:color w:val="010000"/>
        </w:rPr>
        <w:t xml:space="preserve"> 2026/27</w:t>
      </w:r>
    </w:p>
    <w:p w:rsidR="00745215" w:rsidRDefault="00745215" w:rsidP="00745215">
      <w:pPr>
        <w:rPr>
          <w:b/>
          <w:color w:val="010000"/>
        </w:rPr>
      </w:pPr>
      <w:r>
        <w:rPr>
          <w:b/>
          <w:color w:val="010000"/>
        </w:rPr>
        <w:t xml:space="preserve">Karar </w:t>
      </w:r>
      <w:proofErr w:type="gramStart"/>
      <w:r>
        <w:rPr>
          <w:b/>
          <w:color w:val="010000"/>
        </w:rPr>
        <w:t>Tarihi :</w:t>
      </w:r>
      <w:proofErr w:type="gramEnd"/>
      <w:r>
        <w:rPr>
          <w:b/>
          <w:color w:val="010000"/>
        </w:rPr>
        <w:t xml:space="preserve"> 12/2/2026</w:t>
      </w:r>
    </w:p>
    <w:p w:rsidR="00745215" w:rsidRDefault="00745215" w:rsidP="00745215">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A423A8" w:rsidRPr="00745215" w:rsidRDefault="00A423A8" w:rsidP="00745215">
      <w:pPr>
        <w:rPr>
          <w:b/>
          <w:color w:val="010000"/>
        </w:rPr>
      </w:pPr>
    </w:p>
    <w:p w:rsidR="00216893" w:rsidRPr="00745215" w:rsidRDefault="00216893" w:rsidP="00745215">
      <w:pPr>
        <w:spacing w:after="200"/>
        <w:ind w:right="283" w:firstLine="709"/>
        <w:jc w:val="both"/>
        <w:rPr>
          <w:bCs/>
          <w:color w:val="010000"/>
        </w:rPr>
      </w:pPr>
      <w:r w:rsidRPr="00745215">
        <w:rPr>
          <w:b/>
          <w:bCs/>
          <w:color w:val="010000"/>
        </w:rPr>
        <w:t xml:space="preserve">İTİRAZ YOLUNA BAŞVURAN: </w:t>
      </w:r>
      <w:r w:rsidRPr="00745215">
        <w:rPr>
          <w:color w:val="010000"/>
        </w:rPr>
        <w:t>Adana Bölge Adliye Mahkemesi 3. Hukuk Dairesi</w:t>
      </w:r>
    </w:p>
    <w:p w:rsidR="00216893" w:rsidRPr="00745215" w:rsidRDefault="00216893" w:rsidP="00745215">
      <w:pPr>
        <w:spacing w:after="200"/>
        <w:ind w:right="283" w:firstLine="709"/>
        <w:jc w:val="both"/>
        <w:rPr>
          <w:color w:val="010000"/>
        </w:rPr>
      </w:pPr>
      <w:r w:rsidRPr="00745215">
        <w:rPr>
          <w:b/>
          <w:bCs/>
          <w:color w:val="010000"/>
        </w:rPr>
        <w:t>İTİRAZIN KONUSU:</w:t>
      </w:r>
      <w:r w:rsidRPr="00745215">
        <w:rPr>
          <w:color w:val="010000"/>
        </w:rPr>
        <w:t xml:space="preserve"> </w:t>
      </w:r>
      <w:r w:rsidRPr="00745215">
        <w:rPr>
          <w:bCs/>
          <w:color w:val="010000"/>
        </w:rPr>
        <w:t>13/10/1983 tarihli ve 2918 sayılı Karayolları Trafik Kanunu’nun</w:t>
      </w:r>
      <w:r w:rsidRPr="00745215">
        <w:rPr>
          <w:color w:val="010000"/>
        </w:rPr>
        <w:t xml:space="preserve"> 104. maddesinin birinci fıkrasının ikinci cümlesinde yer alan “</w:t>
      </w:r>
      <w:r w:rsidRPr="00745215">
        <w:rPr>
          <w:i/>
          <w:color w:val="010000"/>
        </w:rPr>
        <w:t>…ve araç için zorunlu mali sorumluluk sigortası yapan sigortacısı…</w:t>
      </w:r>
      <w:r w:rsidRPr="00745215">
        <w:rPr>
          <w:color w:val="010000"/>
        </w:rPr>
        <w:t xml:space="preserve">” ibaresinin Anayasa’nın 13., 35. ve 36. maddelerine aykırılığı ileri sürülerek iptaline karar verilmesi talebidir. </w:t>
      </w:r>
    </w:p>
    <w:p w:rsidR="00216893" w:rsidRPr="00745215" w:rsidRDefault="00216893" w:rsidP="00745215">
      <w:pPr>
        <w:spacing w:after="200"/>
        <w:ind w:right="283" w:firstLine="709"/>
        <w:jc w:val="both"/>
        <w:rPr>
          <w:color w:val="010000"/>
          <w:lang w:eastAsia="en-US"/>
        </w:rPr>
      </w:pPr>
      <w:r w:rsidRPr="00745215">
        <w:rPr>
          <w:b/>
          <w:bCs/>
          <w:color w:val="010000"/>
        </w:rPr>
        <w:t>OLAY:</w:t>
      </w:r>
      <w:r w:rsidRPr="00745215">
        <w:rPr>
          <w:color w:val="010000"/>
        </w:rPr>
        <w:t xml:space="preserve"> Destekten yoksun kalma nedeniyle açılan tazminat davasında </w:t>
      </w:r>
      <w:r w:rsidRPr="00745215">
        <w:rPr>
          <w:color w:val="010000"/>
          <w:lang w:eastAsia="en-US"/>
        </w:rPr>
        <w:t xml:space="preserve">itiraz konusu kuralın Anayasa’ya aykırı olduğu kanısına varan Mahkeme, iptali için başvurmuştur. </w:t>
      </w:r>
    </w:p>
    <w:p w:rsidR="00216893" w:rsidRPr="00745215" w:rsidRDefault="00216893" w:rsidP="00745215">
      <w:pPr>
        <w:spacing w:after="200"/>
        <w:ind w:right="283" w:firstLine="709"/>
        <w:jc w:val="both"/>
        <w:rPr>
          <w:b/>
          <w:bCs/>
          <w:color w:val="010000"/>
          <w:lang w:val="en-GB"/>
        </w:rPr>
      </w:pPr>
      <w:r w:rsidRPr="00745215">
        <w:rPr>
          <w:b/>
          <w:bCs/>
          <w:color w:val="010000"/>
        </w:rPr>
        <w:t xml:space="preserve">I. </w:t>
      </w:r>
      <w:r w:rsidRPr="00745215">
        <w:rPr>
          <w:b/>
          <w:bCs/>
          <w:color w:val="010000"/>
          <w:lang w:val="x-none"/>
        </w:rPr>
        <w:t>İPTALİ İSTE</w:t>
      </w:r>
      <w:r w:rsidRPr="00745215">
        <w:rPr>
          <w:b/>
          <w:bCs/>
          <w:color w:val="010000"/>
          <w:lang w:val="en-GB"/>
        </w:rPr>
        <w:t>NEN KANUN HÜKMÜ</w:t>
      </w:r>
    </w:p>
    <w:p w:rsidR="00216893" w:rsidRPr="00745215" w:rsidRDefault="00216893" w:rsidP="00745215">
      <w:pPr>
        <w:spacing w:after="200"/>
        <w:ind w:right="283" w:firstLine="709"/>
        <w:jc w:val="both"/>
        <w:rPr>
          <w:color w:val="010000"/>
          <w:shd w:val="clear" w:color="auto" w:fill="FFFFFF"/>
        </w:rPr>
      </w:pPr>
      <w:proofErr w:type="spellStart"/>
      <w:r w:rsidRPr="00745215">
        <w:rPr>
          <w:bCs/>
          <w:color w:val="010000"/>
          <w:lang w:val="en-GB"/>
        </w:rPr>
        <w:t>Kanun’un</w:t>
      </w:r>
      <w:proofErr w:type="spellEnd"/>
      <w:r w:rsidRPr="00745215">
        <w:rPr>
          <w:bCs/>
          <w:color w:val="010000"/>
          <w:lang w:val="en-GB"/>
        </w:rPr>
        <w:t xml:space="preserve"> </w:t>
      </w:r>
      <w:proofErr w:type="spellStart"/>
      <w:r w:rsidRPr="00745215">
        <w:rPr>
          <w:bCs/>
          <w:color w:val="010000"/>
          <w:lang w:val="en-GB"/>
        </w:rPr>
        <w:t>itiraz</w:t>
      </w:r>
      <w:proofErr w:type="spellEnd"/>
      <w:r w:rsidRPr="00745215">
        <w:rPr>
          <w:bCs/>
          <w:color w:val="010000"/>
          <w:lang w:val="en-GB"/>
        </w:rPr>
        <w:t xml:space="preserve"> </w:t>
      </w:r>
      <w:proofErr w:type="spellStart"/>
      <w:r w:rsidRPr="00745215">
        <w:rPr>
          <w:bCs/>
          <w:color w:val="010000"/>
          <w:lang w:val="en-GB"/>
        </w:rPr>
        <w:t>konusu</w:t>
      </w:r>
      <w:proofErr w:type="spellEnd"/>
      <w:r w:rsidRPr="00745215">
        <w:rPr>
          <w:bCs/>
          <w:color w:val="010000"/>
          <w:lang w:val="en-GB"/>
        </w:rPr>
        <w:t xml:space="preserve"> </w:t>
      </w:r>
      <w:proofErr w:type="spellStart"/>
      <w:r w:rsidRPr="00745215">
        <w:rPr>
          <w:bCs/>
          <w:color w:val="010000"/>
          <w:lang w:val="en-GB"/>
        </w:rPr>
        <w:t>kuralın</w:t>
      </w:r>
      <w:proofErr w:type="spellEnd"/>
      <w:r w:rsidRPr="00745215">
        <w:rPr>
          <w:bCs/>
          <w:color w:val="010000"/>
          <w:lang w:val="en-GB"/>
        </w:rPr>
        <w:t xml:space="preserve"> da </w:t>
      </w:r>
      <w:proofErr w:type="spellStart"/>
      <w:r w:rsidRPr="00745215">
        <w:rPr>
          <w:bCs/>
          <w:color w:val="010000"/>
          <w:lang w:val="en-GB"/>
        </w:rPr>
        <w:t>yer</w:t>
      </w:r>
      <w:proofErr w:type="spellEnd"/>
      <w:r w:rsidRPr="00745215">
        <w:rPr>
          <w:bCs/>
          <w:color w:val="010000"/>
          <w:lang w:val="en-GB"/>
        </w:rPr>
        <w:t xml:space="preserve"> </w:t>
      </w:r>
      <w:proofErr w:type="spellStart"/>
      <w:r w:rsidRPr="00745215">
        <w:rPr>
          <w:bCs/>
          <w:color w:val="010000"/>
          <w:lang w:val="en-GB"/>
        </w:rPr>
        <w:t>aldığı</w:t>
      </w:r>
      <w:proofErr w:type="spellEnd"/>
      <w:r w:rsidRPr="00745215">
        <w:rPr>
          <w:bCs/>
          <w:color w:val="010000"/>
          <w:lang w:val="en-GB"/>
        </w:rPr>
        <w:t xml:space="preserve"> 104. </w:t>
      </w:r>
      <w:proofErr w:type="spellStart"/>
      <w:r w:rsidRPr="00745215">
        <w:rPr>
          <w:bCs/>
          <w:color w:val="010000"/>
          <w:lang w:val="en-GB"/>
        </w:rPr>
        <w:t>maddesi</w:t>
      </w:r>
      <w:proofErr w:type="spellEnd"/>
      <w:r w:rsidRPr="00745215">
        <w:rPr>
          <w:bCs/>
          <w:color w:val="010000"/>
          <w:lang w:val="en-GB"/>
        </w:rPr>
        <w:t xml:space="preserve"> </w:t>
      </w:r>
      <w:r w:rsidRPr="00745215">
        <w:rPr>
          <w:color w:val="010000"/>
          <w:shd w:val="clear" w:color="auto" w:fill="FFFFFF"/>
        </w:rPr>
        <w:t>şöyledir:</w:t>
      </w:r>
    </w:p>
    <w:p w:rsidR="00216893" w:rsidRPr="00745215" w:rsidRDefault="00745215" w:rsidP="00745215">
      <w:pPr>
        <w:spacing w:after="200"/>
        <w:ind w:right="283" w:firstLine="709"/>
        <w:jc w:val="both"/>
        <w:rPr>
          <w:bCs/>
          <w:i/>
          <w:color w:val="010000"/>
          <w:szCs w:val="22"/>
        </w:rPr>
      </w:pPr>
      <w:r w:rsidRPr="00745215">
        <w:rPr>
          <w:color w:val="010000"/>
          <w:szCs w:val="22"/>
        </w:rPr>
        <w:t xml:space="preserve"> </w:t>
      </w:r>
      <w:r w:rsidR="00216893" w:rsidRPr="00745215">
        <w:rPr>
          <w:color w:val="010000"/>
          <w:szCs w:val="22"/>
        </w:rPr>
        <w:t>“</w:t>
      </w:r>
      <w:r w:rsidR="00216893" w:rsidRPr="00745215">
        <w:rPr>
          <w:bCs/>
          <w:i/>
          <w:color w:val="010000"/>
          <w:szCs w:val="22"/>
        </w:rPr>
        <w:t>Motorlu araçlarla ilgili mesleki faaliyette bulunanlar:</w:t>
      </w:r>
    </w:p>
    <w:p w:rsidR="00216893" w:rsidRPr="00745215" w:rsidRDefault="00216893" w:rsidP="00745215">
      <w:pPr>
        <w:spacing w:after="200"/>
        <w:ind w:right="283" w:firstLine="709"/>
        <w:jc w:val="both"/>
        <w:rPr>
          <w:bCs/>
          <w:i/>
          <w:color w:val="010000"/>
          <w:szCs w:val="22"/>
        </w:rPr>
      </w:pPr>
      <w:r w:rsidRPr="00745215">
        <w:rPr>
          <w:bCs/>
          <w:i/>
          <w:color w:val="010000"/>
          <w:szCs w:val="22"/>
        </w:rPr>
        <w:t xml:space="preserve">Madde 104 – Motorlu araçlarla ilgili mesleki faaliyette bulunan teşebbüslerin sahibi, gözetim, onarım, bakım, alım – satım, araçta değişiklik yapılması amacı ile veya benzeri bir amaçla kendisine bırakılan bir motorlu aracın sebep olduğu zararlardan dolayı; işleten gibi sorumlu tutulur. Aracın işleteni </w:t>
      </w:r>
      <w:r w:rsidRPr="00745215">
        <w:rPr>
          <w:b/>
          <w:bCs/>
          <w:i/>
          <w:color w:val="010000"/>
          <w:szCs w:val="22"/>
          <w:u w:val="single"/>
        </w:rPr>
        <w:t xml:space="preserve">ve araç için zorunlu mali sorumluluk </w:t>
      </w:r>
      <w:proofErr w:type="gramStart"/>
      <w:r w:rsidRPr="00745215">
        <w:rPr>
          <w:b/>
          <w:bCs/>
          <w:i/>
          <w:color w:val="010000"/>
          <w:szCs w:val="22"/>
          <w:u w:val="single"/>
        </w:rPr>
        <w:t>sigortası</w:t>
      </w:r>
      <w:proofErr w:type="gramEnd"/>
      <w:r w:rsidRPr="00745215">
        <w:rPr>
          <w:b/>
          <w:bCs/>
          <w:i/>
          <w:color w:val="010000"/>
          <w:szCs w:val="22"/>
          <w:u w:val="single"/>
        </w:rPr>
        <w:t xml:space="preserve"> yapan sigortacısı </w:t>
      </w:r>
      <w:r w:rsidRPr="00745215">
        <w:rPr>
          <w:bCs/>
          <w:i/>
          <w:color w:val="010000"/>
          <w:szCs w:val="22"/>
        </w:rPr>
        <w:t>bu zararlardan sorumlu değildir.</w:t>
      </w:r>
    </w:p>
    <w:p w:rsidR="00216893" w:rsidRPr="00745215" w:rsidRDefault="00745215" w:rsidP="00745215">
      <w:pPr>
        <w:spacing w:after="200"/>
        <w:ind w:right="283" w:firstLine="709"/>
        <w:jc w:val="both"/>
        <w:rPr>
          <w:bCs/>
          <w:i/>
          <w:color w:val="010000"/>
          <w:szCs w:val="22"/>
        </w:rPr>
      </w:pPr>
      <w:r w:rsidRPr="00745215">
        <w:rPr>
          <w:bCs/>
          <w:i/>
          <w:color w:val="010000"/>
          <w:szCs w:val="22"/>
        </w:rPr>
        <w:t xml:space="preserve"> </w:t>
      </w:r>
      <w:r w:rsidR="00216893" w:rsidRPr="00745215">
        <w:rPr>
          <w:bCs/>
          <w:i/>
          <w:color w:val="010000"/>
          <w:szCs w:val="22"/>
        </w:rPr>
        <w:t xml:space="preserve">(Değişik: 17/10/1996-4199/35 </w:t>
      </w:r>
      <w:proofErr w:type="spellStart"/>
      <w:r w:rsidR="00216893" w:rsidRPr="00745215">
        <w:rPr>
          <w:bCs/>
          <w:i/>
          <w:color w:val="010000"/>
          <w:szCs w:val="22"/>
        </w:rPr>
        <w:t>md.</w:t>
      </w:r>
      <w:proofErr w:type="spellEnd"/>
      <w:r w:rsidR="00216893" w:rsidRPr="00745215">
        <w:rPr>
          <w:bCs/>
          <w:i/>
          <w:color w:val="010000"/>
          <w:szCs w:val="22"/>
        </w:rPr>
        <w:t>) Yukarıda yazılı teşebbüs sahipleri kendilerine bırakılan motorlu araçların tümünü kapsamak üzere esasları Hazine Müsteşarlığının bağlı bulunduğu Bakanlıkça tespit edilecek bir zorunlu mali sorumluluk sigortası yaptırmaya ve denetimlerde bu sigortanın yapıldığını belgelemeye mecburdurlar.</w:t>
      </w:r>
    </w:p>
    <w:p w:rsidR="00216893" w:rsidRPr="00745215" w:rsidRDefault="00216893" w:rsidP="00745215">
      <w:pPr>
        <w:spacing w:after="200"/>
        <w:ind w:right="283" w:firstLine="709"/>
        <w:jc w:val="both"/>
        <w:rPr>
          <w:bCs/>
          <w:i/>
          <w:color w:val="010000"/>
          <w:szCs w:val="22"/>
        </w:rPr>
      </w:pPr>
      <w:r w:rsidRPr="00745215">
        <w:rPr>
          <w:bCs/>
          <w:i/>
          <w:color w:val="010000"/>
          <w:szCs w:val="22"/>
        </w:rPr>
        <w:t>İşletenin sorumluluk sigortasına ilişkin hükümler, burada da uygulanır.</w:t>
      </w:r>
    </w:p>
    <w:p w:rsidR="00216893" w:rsidRPr="00745215" w:rsidRDefault="00216893" w:rsidP="00745215">
      <w:pPr>
        <w:spacing w:after="200"/>
        <w:ind w:right="283" w:firstLine="709"/>
        <w:jc w:val="both"/>
        <w:rPr>
          <w:bCs/>
          <w:i/>
          <w:color w:val="010000"/>
          <w:szCs w:val="22"/>
        </w:rPr>
      </w:pPr>
      <w:r w:rsidRPr="00745215">
        <w:rPr>
          <w:bCs/>
          <w:i/>
          <w:color w:val="010000"/>
          <w:szCs w:val="22"/>
        </w:rPr>
        <w:t>Motorlu araçları mesleki veya ticari amaçlar için elinde bulunduran teşebbüs sahipleri bu araçların yönetmelikte gösterilecek biçimde bir defterini tutmakla yükümlüdürler.</w:t>
      </w:r>
    </w:p>
    <w:p w:rsidR="00216893" w:rsidRPr="00745215" w:rsidRDefault="00745215" w:rsidP="00745215">
      <w:pPr>
        <w:spacing w:after="200"/>
        <w:ind w:right="283" w:firstLine="709"/>
        <w:jc w:val="both"/>
        <w:rPr>
          <w:bCs/>
          <w:i/>
          <w:color w:val="010000"/>
          <w:szCs w:val="22"/>
        </w:rPr>
      </w:pPr>
      <w:r w:rsidRPr="00745215">
        <w:rPr>
          <w:bCs/>
          <w:i/>
          <w:color w:val="010000"/>
          <w:szCs w:val="22"/>
        </w:rPr>
        <w:t xml:space="preserve"> </w:t>
      </w:r>
      <w:r w:rsidR="00216893" w:rsidRPr="00745215">
        <w:rPr>
          <w:bCs/>
          <w:i/>
          <w:color w:val="010000"/>
          <w:szCs w:val="22"/>
        </w:rPr>
        <w:t xml:space="preserve">(Değişik: 21/5/1997-4262/4 </w:t>
      </w:r>
      <w:proofErr w:type="spellStart"/>
      <w:r w:rsidR="00216893" w:rsidRPr="00745215">
        <w:rPr>
          <w:bCs/>
          <w:i/>
          <w:color w:val="010000"/>
          <w:szCs w:val="22"/>
        </w:rPr>
        <w:t>md.</w:t>
      </w:r>
      <w:proofErr w:type="spellEnd"/>
      <w:r w:rsidR="00216893" w:rsidRPr="00745215">
        <w:rPr>
          <w:bCs/>
          <w:i/>
          <w:color w:val="010000"/>
          <w:szCs w:val="22"/>
        </w:rPr>
        <w:t>) Bu madde hükümlerine uymayan teşebbüs sahipleri, 108 000 000 lira hafif para cezası ile cezalandırılırlar.</w:t>
      </w:r>
    </w:p>
    <w:p w:rsidR="00216893" w:rsidRPr="00745215" w:rsidRDefault="00745215" w:rsidP="00745215">
      <w:pPr>
        <w:spacing w:after="200"/>
        <w:ind w:right="283" w:firstLine="709"/>
        <w:jc w:val="both"/>
        <w:rPr>
          <w:bCs/>
          <w:i/>
          <w:color w:val="010000"/>
          <w:szCs w:val="22"/>
        </w:rPr>
      </w:pPr>
      <w:r w:rsidRPr="00745215">
        <w:rPr>
          <w:bCs/>
          <w:i/>
          <w:color w:val="010000"/>
          <w:szCs w:val="22"/>
        </w:rPr>
        <w:t xml:space="preserve"> </w:t>
      </w:r>
      <w:r w:rsidR="00216893" w:rsidRPr="00745215">
        <w:rPr>
          <w:bCs/>
          <w:i/>
          <w:color w:val="010000"/>
          <w:szCs w:val="22"/>
        </w:rPr>
        <w:t xml:space="preserve">(Ek: 17/10/1996-4199/35 </w:t>
      </w:r>
      <w:proofErr w:type="spellStart"/>
      <w:r w:rsidR="00216893" w:rsidRPr="00745215">
        <w:rPr>
          <w:bCs/>
          <w:i/>
          <w:color w:val="010000"/>
          <w:szCs w:val="22"/>
        </w:rPr>
        <w:t>md.</w:t>
      </w:r>
      <w:proofErr w:type="spellEnd"/>
      <w:r w:rsidR="00216893" w:rsidRPr="00745215">
        <w:rPr>
          <w:bCs/>
          <w:i/>
          <w:color w:val="010000"/>
          <w:szCs w:val="22"/>
        </w:rPr>
        <w:t>) İkinci fıkrada sözü edilen sigortayı yaptırmayan teşebbüs sahiplerinin bu işyerleri, mahallin en büyük mülki amirince 15 güne kadar faaliyetten men edilir</w:t>
      </w:r>
      <w:r w:rsidR="00216893" w:rsidRPr="00745215">
        <w:rPr>
          <w:i/>
          <w:color w:val="010000"/>
          <w:szCs w:val="22"/>
        </w:rPr>
        <w:t>.</w:t>
      </w:r>
      <w:r w:rsidR="00216893" w:rsidRPr="00745215">
        <w:rPr>
          <w:color w:val="010000"/>
          <w:szCs w:val="22"/>
        </w:rPr>
        <w:t>”</w:t>
      </w:r>
    </w:p>
    <w:p w:rsidR="00216893" w:rsidRPr="00745215" w:rsidRDefault="00216893" w:rsidP="00745215">
      <w:pPr>
        <w:spacing w:after="200"/>
        <w:ind w:right="283" w:firstLine="709"/>
        <w:jc w:val="both"/>
        <w:rPr>
          <w:b/>
          <w:bCs/>
          <w:color w:val="010000"/>
          <w:shd w:val="clear" w:color="auto" w:fill="FFFFFF"/>
        </w:rPr>
      </w:pPr>
      <w:r w:rsidRPr="00745215">
        <w:rPr>
          <w:b/>
          <w:bCs/>
          <w:color w:val="010000"/>
          <w:shd w:val="clear" w:color="auto" w:fill="FFFFFF"/>
        </w:rPr>
        <w:t>II. İLK İNCELEME</w:t>
      </w:r>
    </w:p>
    <w:p w:rsidR="00216893" w:rsidRPr="00745215" w:rsidRDefault="00216893" w:rsidP="00745215">
      <w:pPr>
        <w:spacing w:after="200"/>
        <w:ind w:right="283" w:firstLine="709"/>
        <w:jc w:val="both"/>
        <w:rPr>
          <w:color w:val="010000"/>
        </w:rPr>
      </w:pPr>
      <w:r w:rsidRPr="00745215">
        <w:rPr>
          <w:color w:val="010000"/>
        </w:rPr>
        <w:t>1. Anayasa Mahkemesi İçtüzüğü hükümleri uyarınca yapılan ilk inceleme toplantısında başvuru kararı ve ekleri, Raportör Elif ÇELİKDEMİR ANKITCI tarafından hazırlanan ilk inceleme raporu ve itiraz konusu kanun hükmü okunup incelendikten sonra gereği görüşülüp düşünüldü:</w:t>
      </w:r>
    </w:p>
    <w:p w:rsidR="00216893" w:rsidRPr="00745215" w:rsidRDefault="00216893" w:rsidP="00745215">
      <w:pPr>
        <w:spacing w:after="200"/>
        <w:ind w:right="283" w:firstLine="709"/>
        <w:jc w:val="both"/>
        <w:rPr>
          <w:color w:val="010000"/>
        </w:rPr>
      </w:pPr>
      <w:r w:rsidRPr="00745215">
        <w:rPr>
          <w:color w:val="010000"/>
        </w:rPr>
        <w:t>2. 30/3/2011 tarihli ve 6216 sayılı Anayasa Mahkemesinin Kuruluşu ve Yargılama Usulleri Hakkında Kanun’un “</w:t>
      </w:r>
      <w:r w:rsidRPr="00745215">
        <w:rPr>
          <w:i/>
          <w:iCs/>
          <w:color w:val="010000"/>
        </w:rPr>
        <w:t>Anayasaya aykırılığın mahkemelerce ileri sürülmesi</w:t>
      </w:r>
      <w:r w:rsidRPr="00745215">
        <w:rPr>
          <w:color w:val="010000"/>
        </w:rPr>
        <w:t xml:space="preserve">” başlıklı 40. maddesinde </w:t>
      </w:r>
      <w:r w:rsidRPr="00745215">
        <w:rPr>
          <w:color w:val="010000"/>
        </w:rPr>
        <w:lastRenderedPageBreak/>
        <w:t xml:space="preserve">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veya taraflardan birinin ileri sürdüğü aykırılık iddiasının ciddi olduğu kanısına varması durumunda bu fıkrada sayılan belgeleri dizi listesine bağlayarak Anayasa Mahkemesine göndereceği belirtilmiş, anılan fıkranın </w:t>
      </w:r>
      <w:r w:rsidRPr="00745215">
        <w:rPr>
          <w:color w:val="010000"/>
          <w:shd w:val="clear" w:color="auto" w:fill="FFFFFF"/>
        </w:rPr>
        <w:t>(a) bendinde “</w:t>
      </w:r>
      <w:r w:rsidRPr="00745215">
        <w:rPr>
          <w:i/>
          <w:iCs/>
          <w:color w:val="010000"/>
          <w:shd w:val="clear" w:color="auto" w:fill="FFFFFF"/>
        </w:rPr>
        <w:t>İptali istenen kuralların Anayasanın hangi maddelerine aykırı olduklarını açıklayan gerekçeli başvuru kararının aslı</w:t>
      </w:r>
      <w:r w:rsidRPr="00745215">
        <w:rPr>
          <w:color w:val="010000"/>
          <w:shd w:val="clear" w:color="auto" w:fill="FFFFFF"/>
        </w:rPr>
        <w:t xml:space="preserve">” </w:t>
      </w:r>
      <w:r w:rsidRPr="00745215">
        <w:rPr>
          <w:color w:val="010000"/>
        </w:rPr>
        <w:t>Anayasa Mahkemesine gönderilecek belgeler arasında sayılmıştır. Maddenin (4) numaralı fıkrasında ise yöntemine uygun olmayan itiraz başvurularının Anayasa Mahkemesi tarafından esas incelemeye geçilmeksizin gerekçeleriyle reddedileceği hükme bağlanmıştır.</w:t>
      </w:r>
    </w:p>
    <w:p w:rsidR="00216893" w:rsidRPr="00745215" w:rsidRDefault="00216893" w:rsidP="00745215">
      <w:pPr>
        <w:spacing w:after="200"/>
        <w:ind w:right="283" w:firstLine="709"/>
        <w:jc w:val="both"/>
        <w:rPr>
          <w:color w:val="010000"/>
        </w:rPr>
      </w:pPr>
      <w:r w:rsidRPr="00745215">
        <w:rPr>
          <w:color w:val="010000"/>
        </w:rPr>
        <w:t xml:space="preserve">3. </w:t>
      </w:r>
      <w:r w:rsidRPr="00745215">
        <w:rPr>
          <w:color w:val="010000"/>
          <w:shd w:val="clear" w:color="auto" w:fill="FFFFFF"/>
        </w:rPr>
        <w:t xml:space="preserve">Anılan </w:t>
      </w:r>
      <w:proofErr w:type="spellStart"/>
      <w:r w:rsidRPr="00745215">
        <w:rPr>
          <w:color w:val="010000"/>
          <w:shd w:val="clear" w:color="auto" w:fill="FFFFFF"/>
        </w:rPr>
        <w:t>İçtüzük’ün</w:t>
      </w:r>
      <w:proofErr w:type="spellEnd"/>
      <w:r w:rsidRPr="00745215">
        <w:rPr>
          <w:color w:val="010000"/>
          <w:shd w:val="clear" w:color="auto" w:fill="FFFFFF"/>
        </w:rPr>
        <w:t xml:space="preserve"> 46. maddesinin (1) numaralı fıkrasının (a) bendinde itiraz yoluna başvuran mahkemenin itiraz başvurusunu gerekçeli kararla yapacağı ve bu gerekçeli kararda Anayasa’ya aykırılıkları ileri sürülen hükümlerin her birinin Anayasa’nın hangi maddelerine, hangi nedenlerle aykırı olduğunun ayrı ayrı ve gerekçeleriyle birlikte açıkça gösterilmesi gerektiği belirtilmiş; (2) numaralı fıkrasında gerekçeli başvuru kararının aslının Anayasa Mahkemesine sunulacağı düzenlenmiştir. </w:t>
      </w:r>
    </w:p>
    <w:p w:rsidR="00216893" w:rsidRPr="00745215" w:rsidRDefault="00216893" w:rsidP="00745215">
      <w:pPr>
        <w:spacing w:after="200"/>
        <w:ind w:right="283" w:firstLine="709"/>
        <w:jc w:val="both"/>
        <w:rPr>
          <w:color w:val="010000"/>
          <w:shd w:val="clear" w:color="auto" w:fill="FFFFFF"/>
        </w:rPr>
      </w:pPr>
      <w:r w:rsidRPr="00745215">
        <w:rPr>
          <w:color w:val="010000"/>
          <w:shd w:val="clear" w:color="auto" w:fill="FFFFFF"/>
        </w:rPr>
        <w:t xml:space="preserve">4. </w:t>
      </w:r>
      <w:proofErr w:type="spellStart"/>
      <w:r w:rsidRPr="00745215">
        <w:rPr>
          <w:color w:val="010000"/>
          <w:shd w:val="clear" w:color="auto" w:fill="FFFFFF"/>
        </w:rPr>
        <w:t>İçtüzük’ün</w:t>
      </w:r>
      <w:proofErr w:type="spellEnd"/>
      <w:r w:rsidRPr="00745215">
        <w:rPr>
          <w:color w:val="010000"/>
          <w:shd w:val="clear" w:color="auto" w:fill="FFFFFF"/>
        </w:rPr>
        <w:t xml:space="preserve"> 49. maddesinin (1) numaralı fıkrasının (b) bendinde Anayasa Mahkemesince yapılan ilk incelemede başvuruda eksiklikler olduğunun tespit edilmesi hâlinde itiraz yoluna ilişkin işlerde esas incelemeye geçilmeksizin başvurunun reddine karar verileceği, (2) numaralı fıkrasında ise anılan bent uyarınca verilen kararın itiraz yoluna başvuran mahkemenin eksiklikleri tamamlayarak yeniden başvurmasına engel olmadığı belirtilmiştir.</w:t>
      </w:r>
    </w:p>
    <w:p w:rsidR="00216893" w:rsidRPr="00745215" w:rsidRDefault="00216893" w:rsidP="00745215">
      <w:pPr>
        <w:spacing w:after="200"/>
        <w:ind w:right="283" w:firstLine="709"/>
        <w:jc w:val="both"/>
        <w:rPr>
          <w:color w:val="010000"/>
        </w:rPr>
      </w:pPr>
      <w:r w:rsidRPr="00745215">
        <w:rPr>
          <w:color w:val="010000"/>
          <w:shd w:val="clear" w:color="auto" w:fill="FFFFFF"/>
        </w:rPr>
        <w:t>5. Yapılan incelemede itiraz yoluna başvuran Mahkemenin gerekçe içeren başvuru kararının “</w:t>
      </w:r>
      <w:r w:rsidRPr="00745215">
        <w:rPr>
          <w:i/>
          <w:color w:val="010000"/>
          <w:shd w:val="clear" w:color="auto" w:fill="FFFFFF"/>
        </w:rPr>
        <w:t>ARA KARAR</w:t>
      </w:r>
      <w:r w:rsidRPr="00745215">
        <w:rPr>
          <w:color w:val="010000"/>
          <w:shd w:val="clear" w:color="auto" w:fill="FFFFFF"/>
        </w:rPr>
        <w:t>”</w:t>
      </w:r>
      <w:r w:rsidRPr="00745215">
        <w:rPr>
          <w:i/>
          <w:color w:val="010000"/>
          <w:shd w:val="clear" w:color="auto" w:fill="FFFFFF"/>
        </w:rPr>
        <w:t xml:space="preserve"> </w:t>
      </w:r>
      <w:r w:rsidRPr="00745215">
        <w:rPr>
          <w:color w:val="010000"/>
          <w:shd w:val="clear" w:color="auto" w:fill="FFFFFF"/>
        </w:rPr>
        <w:t>başlığı taşıdığı, dolayısıyla söz konusu kararın gerekçeli başvuru kararı</w:t>
      </w:r>
      <w:r w:rsidR="00745215" w:rsidRPr="00745215">
        <w:rPr>
          <w:color w:val="010000"/>
          <w:shd w:val="clear" w:color="auto" w:fill="FFFFFF"/>
        </w:rPr>
        <w:t xml:space="preserve"> </w:t>
      </w:r>
      <w:r w:rsidRPr="00745215">
        <w:rPr>
          <w:color w:val="010000"/>
          <w:shd w:val="clear" w:color="auto" w:fill="FFFFFF"/>
        </w:rPr>
        <w:t xml:space="preserve">olarak değerlendirilmesinin mümkün olmayıp </w:t>
      </w:r>
      <w:r w:rsidRPr="00745215">
        <w:rPr>
          <w:i/>
          <w:color w:val="010000"/>
          <w:shd w:val="clear" w:color="auto" w:fill="FFFFFF"/>
        </w:rPr>
        <w:t>b</w:t>
      </w:r>
      <w:r w:rsidRPr="00745215">
        <w:rPr>
          <w:i/>
          <w:iCs/>
          <w:color w:val="010000"/>
          <w:shd w:val="clear" w:color="auto" w:fill="FFFFFF"/>
        </w:rPr>
        <w:t xml:space="preserve">aşvuru kararına ilişkin onaylı tutanak </w:t>
      </w:r>
      <w:r w:rsidRPr="00745215">
        <w:rPr>
          <w:iCs/>
          <w:color w:val="010000"/>
          <w:shd w:val="clear" w:color="auto" w:fill="FFFFFF"/>
        </w:rPr>
        <w:t xml:space="preserve">niteliğinde olduğu, </w:t>
      </w:r>
      <w:r w:rsidRPr="00745215">
        <w:rPr>
          <w:color w:val="010000"/>
          <w:shd w:val="clear" w:color="auto" w:fill="FFFFFF"/>
        </w:rPr>
        <w:t>buna karşılık ayrıca gerekçeli başvuru kararına yer verilmediği anlaşılmıştır.</w:t>
      </w:r>
      <w:r w:rsidR="00745215" w:rsidRPr="00745215">
        <w:rPr>
          <w:color w:val="010000"/>
          <w:shd w:val="clear" w:color="auto" w:fill="FFFFFF"/>
        </w:rPr>
        <w:t xml:space="preserve"> </w:t>
      </w:r>
      <w:r w:rsidRPr="00745215">
        <w:rPr>
          <w:color w:val="010000"/>
          <w:shd w:val="clear" w:color="auto" w:fill="FFFFFF"/>
        </w:rPr>
        <w:t>Bu itibarla başvurunun yöntemine uygun olmadığı sonucuna ulaşılmıştır.</w:t>
      </w:r>
    </w:p>
    <w:p w:rsidR="00216893" w:rsidRPr="00745215" w:rsidRDefault="00216893" w:rsidP="00745215">
      <w:pPr>
        <w:spacing w:after="200"/>
        <w:ind w:right="283" w:firstLine="709"/>
        <w:jc w:val="both"/>
        <w:rPr>
          <w:color w:val="010000"/>
        </w:rPr>
      </w:pPr>
      <w:r w:rsidRPr="00745215">
        <w:rPr>
          <w:color w:val="010000"/>
        </w:rPr>
        <w:t xml:space="preserve">6. Açıklanan nedenle 6216 sayılı Kanun’un 40. maddesinin (1) numaralı fıkrasının (a) bendi ile </w:t>
      </w:r>
      <w:proofErr w:type="spellStart"/>
      <w:r w:rsidRPr="00745215">
        <w:rPr>
          <w:color w:val="010000"/>
        </w:rPr>
        <w:t>İçtüzük’ün</w:t>
      </w:r>
      <w:proofErr w:type="spellEnd"/>
      <w:r w:rsidRPr="00745215">
        <w:rPr>
          <w:color w:val="010000"/>
        </w:rPr>
        <w:t xml:space="preserve"> 46. maddesine aykırı olduğu anlaşılan başvurunun anılan Kanun’un 40. maddesinin (4) numaralı fıkrası gereğince yöntemine uygun olmadığından reddi gerekir.</w:t>
      </w:r>
    </w:p>
    <w:p w:rsidR="00216893" w:rsidRPr="00745215" w:rsidRDefault="00216893" w:rsidP="00745215">
      <w:pPr>
        <w:spacing w:after="200"/>
        <w:ind w:right="283" w:firstLine="709"/>
        <w:jc w:val="both"/>
        <w:rPr>
          <w:b/>
          <w:bCs/>
          <w:color w:val="010000"/>
          <w:shd w:val="clear" w:color="auto" w:fill="FFFFFF"/>
        </w:rPr>
      </w:pPr>
      <w:r w:rsidRPr="00745215">
        <w:rPr>
          <w:b/>
          <w:bCs/>
          <w:color w:val="010000"/>
          <w:shd w:val="clear" w:color="auto" w:fill="FFFFFF"/>
        </w:rPr>
        <w:t>III. HÜKÜM</w:t>
      </w:r>
    </w:p>
    <w:p w:rsidR="00216893" w:rsidRPr="00745215" w:rsidRDefault="00216893" w:rsidP="00745215">
      <w:pPr>
        <w:spacing w:after="200"/>
        <w:ind w:right="283" w:firstLine="709"/>
        <w:jc w:val="both"/>
        <w:rPr>
          <w:color w:val="010000"/>
        </w:rPr>
      </w:pPr>
      <w:r w:rsidRPr="00745215">
        <w:rPr>
          <w:bCs/>
          <w:color w:val="010000"/>
        </w:rPr>
        <w:t>13/10/1983 tarihli ve 2918 sayılı Karayolları Trafik Kanunu’nun</w:t>
      </w:r>
      <w:r w:rsidRPr="00745215">
        <w:rPr>
          <w:color w:val="010000"/>
        </w:rPr>
        <w:t xml:space="preserve"> 104. maddesinin birinci fıkrasının ikinci cümlesinde yer alan “</w:t>
      </w:r>
      <w:r w:rsidRPr="00745215">
        <w:rPr>
          <w:i/>
          <w:color w:val="010000"/>
        </w:rPr>
        <w:t>…</w:t>
      </w:r>
      <w:r w:rsidRPr="00745215">
        <w:rPr>
          <w:i/>
          <w:color w:val="010000"/>
          <w:spacing w:val="-2"/>
        </w:rPr>
        <w:t>ve araç için zorunlu mali sorumluluk sigortası yapan sigortacısı…</w:t>
      </w:r>
      <w:r w:rsidRPr="00745215">
        <w:rPr>
          <w:color w:val="010000"/>
          <w:spacing w:val="-2"/>
        </w:rPr>
        <w:t>”</w:t>
      </w:r>
      <w:r w:rsidRPr="00745215">
        <w:rPr>
          <w:color w:val="010000"/>
        </w:rPr>
        <w:t xml:space="preserve"> ibaresinin iptaline karar verilmesi talebiyle yapılan itiraz başvurusunun 30/3/2011 tarihli ve 6216 sayılı Anayasa Mahkemesinin Kuruluşu ve Yargılama Usulleri Hakkında Kanun’un 40. maddesinin (4) numaralı fıkrası gereğince yöntemine uygun olmadığından REDDİNE 12/2/2026 tarihinde OYBİRLİĞİYLE karar verildi.</w:t>
      </w:r>
    </w:p>
    <w:p w:rsidR="00216893" w:rsidRPr="00745215" w:rsidRDefault="00216893" w:rsidP="00745215">
      <w:pPr>
        <w:spacing w:after="200"/>
        <w:ind w:right="283" w:firstLine="709"/>
        <w:jc w:val="both"/>
        <w:rPr>
          <w:color w:val="010000"/>
        </w:rPr>
      </w:pPr>
    </w:p>
    <w:p w:rsidR="00745215" w:rsidRDefault="00745215">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16893" w:rsidRPr="00745215" w:rsidTr="00745215">
        <w:trPr>
          <w:trHeight w:val="1600"/>
          <w:jc w:val="center"/>
        </w:trPr>
        <w:tc>
          <w:tcPr>
            <w:tcW w:w="1642" w:type="pct"/>
            <w:vAlign w:val="center"/>
            <w:hideMark/>
          </w:tcPr>
          <w:p w:rsidR="00216893" w:rsidRPr="00745215" w:rsidRDefault="00216893" w:rsidP="00745215">
            <w:pPr>
              <w:spacing w:after="120"/>
              <w:jc w:val="center"/>
              <w:rPr>
                <w:color w:val="010000"/>
              </w:rPr>
            </w:pPr>
            <w:r w:rsidRPr="00745215">
              <w:rPr>
                <w:color w:val="010000"/>
              </w:rPr>
              <w:t>Başkan</w:t>
            </w:r>
          </w:p>
          <w:p w:rsidR="00216893" w:rsidRPr="00745215" w:rsidRDefault="00216893" w:rsidP="00745215">
            <w:pPr>
              <w:spacing w:after="120"/>
              <w:jc w:val="center"/>
              <w:rPr>
                <w:color w:val="010000"/>
              </w:rPr>
            </w:pPr>
            <w:r w:rsidRPr="00745215">
              <w:rPr>
                <w:color w:val="010000"/>
              </w:rPr>
              <w:t>Kadir ÖZKAYA</w:t>
            </w:r>
          </w:p>
        </w:tc>
        <w:tc>
          <w:tcPr>
            <w:tcW w:w="1679" w:type="pct"/>
            <w:vAlign w:val="center"/>
            <w:hideMark/>
          </w:tcPr>
          <w:p w:rsidR="00216893" w:rsidRPr="00745215" w:rsidRDefault="00216893" w:rsidP="00745215">
            <w:pPr>
              <w:spacing w:after="120"/>
              <w:jc w:val="center"/>
              <w:rPr>
                <w:color w:val="010000"/>
              </w:rPr>
            </w:pPr>
            <w:r w:rsidRPr="00745215">
              <w:rPr>
                <w:color w:val="010000"/>
              </w:rPr>
              <w:t>Başkanvekili</w:t>
            </w:r>
          </w:p>
          <w:p w:rsidR="00216893" w:rsidRPr="00745215" w:rsidRDefault="00216893" w:rsidP="00745215">
            <w:pPr>
              <w:spacing w:after="120"/>
              <w:jc w:val="center"/>
              <w:rPr>
                <w:color w:val="010000"/>
              </w:rPr>
            </w:pPr>
            <w:r w:rsidRPr="00745215">
              <w:rPr>
                <w:color w:val="010000"/>
              </w:rPr>
              <w:t>Hasan Tahsin GÖKCAN</w:t>
            </w:r>
          </w:p>
        </w:tc>
        <w:tc>
          <w:tcPr>
            <w:tcW w:w="1679" w:type="pct"/>
            <w:vAlign w:val="center"/>
            <w:hideMark/>
          </w:tcPr>
          <w:p w:rsidR="00216893" w:rsidRPr="00745215" w:rsidRDefault="00216893" w:rsidP="00745215">
            <w:pPr>
              <w:spacing w:after="120"/>
              <w:jc w:val="center"/>
              <w:rPr>
                <w:color w:val="010000"/>
              </w:rPr>
            </w:pPr>
            <w:r w:rsidRPr="00745215">
              <w:rPr>
                <w:color w:val="010000"/>
              </w:rPr>
              <w:t xml:space="preserve">Başkanvekili </w:t>
            </w:r>
          </w:p>
          <w:p w:rsidR="00216893" w:rsidRPr="00745215" w:rsidRDefault="00216893" w:rsidP="00745215">
            <w:pPr>
              <w:spacing w:after="120"/>
              <w:jc w:val="center"/>
              <w:rPr>
                <w:color w:val="010000"/>
              </w:rPr>
            </w:pPr>
            <w:r w:rsidRPr="00745215">
              <w:rPr>
                <w:color w:val="010000"/>
              </w:rPr>
              <w:t>Basri BAĞCI</w:t>
            </w:r>
          </w:p>
        </w:tc>
      </w:tr>
      <w:tr w:rsidR="00216893" w:rsidRPr="00745215" w:rsidTr="00745215">
        <w:trPr>
          <w:trHeight w:val="1600"/>
          <w:jc w:val="center"/>
        </w:trPr>
        <w:tc>
          <w:tcPr>
            <w:tcW w:w="1642" w:type="pct"/>
            <w:vAlign w:val="center"/>
            <w:hideMark/>
          </w:tcPr>
          <w:p w:rsidR="00216893" w:rsidRPr="00745215" w:rsidRDefault="00216893" w:rsidP="00745215">
            <w:pPr>
              <w:spacing w:after="120"/>
              <w:jc w:val="center"/>
              <w:rPr>
                <w:color w:val="010000"/>
              </w:rPr>
            </w:pPr>
            <w:r w:rsidRPr="00745215">
              <w:rPr>
                <w:color w:val="010000"/>
              </w:rPr>
              <w:lastRenderedPageBreak/>
              <w:t xml:space="preserve">Üye </w:t>
            </w:r>
          </w:p>
          <w:p w:rsidR="00216893" w:rsidRPr="00745215" w:rsidRDefault="00216893" w:rsidP="00745215">
            <w:pPr>
              <w:spacing w:after="120"/>
              <w:jc w:val="center"/>
              <w:rPr>
                <w:color w:val="010000"/>
              </w:rPr>
            </w:pPr>
            <w:r w:rsidRPr="00745215">
              <w:rPr>
                <w:color w:val="010000"/>
              </w:rPr>
              <w:t>Engin YILDIRIM</w:t>
            </w:r>
          </w:p>
        </w:tc>
        <w:tc>
          <w:tcPr>
            <w:tcW w:w="1679" w:type="pct"/>
            <w:vAlign w:val="center"/>
            <w:hideMark/>
          </w:tcPr>
          <w:p w:rsidR="00216893" w:rsidRPr="00745215" w:rsidRDefault="00216893" w:rsidP="00745215">
            <w:pPr>
              <w:spacing w:after="120"/>
              <w:jc w:val="center"/>
              <w:rPr>
                <w:color w:val="010000"/>
              </w:rPr>
            </w:pPr>
            <w:r w:rsidRPr="00745215">
              <w:rPr>
                <w:color w:val="010000"/>
              </w:rPr>
              <w:t>Üye</w:t>
            </w:r>
          </w:p>
          <w:p w:rsidR="00216893" w:rsidRPr="00745215" w:rsidRDefault="00216893" w:rsidP="00745215">
            <w:pPr>
              <w:spacing w:after="120"/>
              <w:jc w:val="center"/>
              <w:rPr>
                <w:color w:val="010000"/>
              </w:rPr>
            </w:pPr>
            <w:r w:rsidRPr="00745215">
              <w:rPr>
                <w:color w:val="010000"/>
              </w:rPr>
              <w:t>Rıdvan GÜLEÇ</w:t>
            </w:r>
          </w:p>
        </w:tc>
        <w:tc>
          <w:tcPr>
            <w:tcW w:w="1679" w:type="pct"/>
            <w:vAlign w:val="center"/>
            <w:hideMark/>
          </w:tcPr>
          <w:p w:rsidR="00216893" w:rsidRPr="00745215" w:rsidRDefault="00216893" w:rsidP="00745215">
            <w:pPr>
              <w:spacing w:after="120"/>
              <w:jc w:val="center"/>
              <w:rPr>
                <w:color w:val="010000"/>
              </w:rPr>
            </w:pPr>
            <w:r w:rsidRPr="00745215">
              <w:rPr>
                <w:color w:val="010000"/>
              </w:rPr>
              <w:t>Üye</w:t>
            </w:r>
          </w:p>
          <w:p w:rsidR="00216893" w:rsidRPr="00745215" w:rsidRDefault="00216893" w:rsidP="00745215">
            <w:pPr>
              <w:spacing w:after="120"/>
              <w:jc w:val="center"/>
              <w:rPr>
                <w:color w:val="010000"/>
              </w:rPr>
            </w:pPr>
            <w:r w:rsidRPr="00745215">
              <w:rPr>
                <w:bCs/>
                <w:color w:val="010000"/>
              </w:rPr>
              <w:t>Recai AKYEL</w:t>
            </w:r>
          </w:p>
        </w:tc>
      </w:tr>
      <w:tr w:rsidR="00216893" w:rsidRPr="00745215" w:rsidTr="00745215">
        <w:trPr>
          <w:trHeight w:val="1600"/>
          <w:jc w:val="center"/>
        </w:trPr>
        <w:tc>
          <w:tcPr>
            <w:tcW w:w="1642" w:type="pct"/>
            <w:vAlign w:val="center"/>
            <w:hideMark/>
          </w:tcPr>
          <w:p w:rsidR="00216893" w:rsidRPr="00745215" w:rsidRDefault="00216893" w:rsidP="00745215">
            <w:pPr>
              <w:spacing w:after="120"/>
              <w:jc w:val="center"/>
              <w:rPr>
                <w:color w:val="010000"/>
              </w:rPr>
            </w:pPr>
            <w:r w:rsidRPr="00745215">
              <w:rPr>
                <w:color w:val="010000"/>
              </w:rPr>
              <w:t xml:space="preserve">Üye </w:t>
            </w:r>
          </w:p>
          <w:p w:rsidR="00216893" w:rsidRPr="00745215" w:rsidRDefault="00216893" w:rsidP="00745215">
            <w:pPr>
              <w:spacing w:after="120"/>
              <w:jc w:val="center"/>
              <w:rPr>
                <w:color w:val="010000"/>
              </w:rPr>
            </w:pPr>
            <w:r w:rsidRPr="00745215">
              <w:rPr>
                <w:bCs/>
                <w:color w:val="010000"/>
              </w:rPr>
              <w:t>Yusuf Şevki HAKYEMEZ</w:t>
            </w:r>
          </w:p>
        </w:tc>
        <w:tc>
          <w:tcPr>
            <w:tcW w:w="1679" w:type="pct"/>
            <w:vAlign w:val="center"/>
            <w:hideMark/>
          </w:tcPr>
          <w:p w:rsidR="00216893" w:rsidRPr="00745215" w:rsidRDefault="00216893" w:rsidP="00745215">
            <w:pPr>
              <w:spacing w:after="120"/>
              <w:jc w:val="center"/>
              <w:rPr>
                <w:color w:val="010000"/>
              </w:rPr>
            </w:pPr>
            <w:r w:rsidRPr="00745215">
              <w:rPr>
                <w:color w:val="010000"/>
              </w:rPr>
              <w:t>Üye</w:t>
            </w:r>
          </w:p>
          <w:p w:rsidR="00216893" w:rsidRPr="00745215" w:rsidRDefault="00216893" w:rsidP="00745215">
            <w:pPr>
              <w:spacing w:after="120"/>
              <w:jc w:val="center"/>
              <w:rPr>
                <w:color w:val="010000"/>
              </w:rPr>
            </w:pPr>
            <w:r w:rsidRPr="00745215">
              <w:rPr>
                <w:bCs/>
                <w:color w:val="010000"/>
              </w:rPr>
              <w:t>Yıldız SEFERİNOĞLU</w:t>
            </w:r>
          </w:p>
        </w:tc>
        <w:tc>
          <w:tcPr>
            <w:tcW w:w="1679" w:type="pct"/>
            <w:vAlign w:val="center"/>
            <w:hideMark/>
          </w:tcPr>
          <w:p w:rsidR="00216893" w:rsidRPr="00745215" w:rsidRDefault="00216893" w:rsidP="00745215">
            <w:pPr>
              <w:spacing w:after="120"/>
              <w:jc w:val="center"/>
              <w:rPr>
                <w:color w:val="010000"/>
              </w:rPr>
            </w:pPr>
            <w:r w:rsidRPr="00745215">
              <w:rPr>
                <w:color w:val="010000"/>
              </w:rPr>
              <w:t>Üye</w:t>
            </w:r>
          </w:p>
          <w:p w:rsidR="00216893" w:rsidRPr="00745215" w:rsidRDefault="00216893" w:rsidP="00745215">
            <w:pPr>
              <w:spacing w:after="120"/>
              <w:jc w:val="center"/>
              <w:rPr>
                <w:color w:val="010000"/>
              </w:rPr>
            </w:pPr>
            <w:r w:rsidRPr="00745215">
              <w:rPr>
                <w:color w:val="010000"/>
              </w:rPr>
              <w:t>Selahaddin MENTEŞ</w:t>
            </w:r>
          </w:p>
        </w:tc>
      </w:tr>
      <w:tr w:rsidR="00216893" w:rsidRPr="00745215" w:rsidTr="00745215">
        <w:trPr>
          <w:trHeight w:val="1600"/>
          <w:jc w:val="center"/>
        </w:trPr>
        <w:tc>
          <w:tcPr>
            <w:tcW w:w="1642" w:type="pct"/>
            <w:vAlign w:val="center"/>
            <w:hideMark/>
          </w:tcPr>
          <w:p w:rsidR="00216893" w:rsidRPr="00745215" w:rsidRDefault="00216893" w:rsidP="00745215">
            <w:pPr>
              <w:spacing w:after="120"/>
              <w:jc w:val="center"/>
              <w:rPr>
                <w:color w:val="010000"/>
              </w:rPr>
            </w:pPr>
            <w:r w:rsidRPr="00745215">
              <w:rPr>
                <w:color w:val="010000"/>
              </w:rPr>
              <w:t xml:space="preserve">Üye </w:t>
            </w:r>
          </w:p>
          <w:p w:rsidR="00216893" w:rsidRPr="00745215" w:rsidRDefault="00216893" w:rsidP="00745215">
            <w:pPr>
              <w:spacing w:after="120"/>
              <w:jc w:val="center"/>
              <w:rPr>
                <w:color w:val="010000"/>
              </w:rPr>
            </w:pPr>
            <w:r w:rsidRPr="00745215">
              <w:rPr>
                <w:bCs/>
                <w:color w:val="010000"/>
              </w:rPr>
              <w:t>İrfan FİDAN</w:t>
            </w:r>
          </w:p>
        </w:tc>
        <w:tc>
          <w:tcPr>
            <w:tcW w:w="1679" w:type="pct"/>
            <w:vAlign w:val="center"/>
            <w:hideMark/>
          </w:tcPr>
          <w:p w:rsidR="00216893" w:rsidRPr="00745215" w:rsidRDefault="00216893" w:rsidP="00745215">
            <w:pPr>
              <w:spacing w:after="120"/>
              <w:jc w:val="center"/>
              <w:rPr>
                <w:color w:val="010000"/>
              </w:rPr>
            </w:pPr>
            <w:r w:rsidRPr="00745215">
              <w:rPr>
                <w:color w:val="010000"/>
              </w:rPr>
              <w:t>Üye</w:t>
            </w:r>
          </w:p>
          <w:p w:rsidR="00216893" w:rsidRPr="00745215" w:rsidRDefault="00216893" w:rsidP="00745215">
            <w:pPr>
              <w:spacing w:after="120"/>
              <w:jc w:val="center"/>
              <w:rPr>
                <w:color w:val="010000"/>
              </w:rPr>
            </w:pPr>
            <w:r w:rsidRPr="00745215">
              <w:rPr>
                <w:color w:val="010000"/>
              </w:rPr>
              <w:t>Kenan YAŞAR</w:t>
            </w:r>
          </w:p>
        </w:tc>
        <w:tc>
          <w:tcPr>
            <w:tcW w:w="1679" w:type="pct"/>
            <w:vAlign w:val="center"/>
            <w:hideMark/>
          </w:tcPr>
          <w:p w:rsidR="00216893" w:rsidRPr="00745215" w:rsidRDefault="00216893" w:rsidP="00745215">
            <w:pPr>
              <w:spacing w:after="120"/>
              <w:jc w:val="center"/>
              <w:rPr>
                <w:color w:val="010000"/>
              </w:rPr>
            </w:pPr>
            <w:r w:rsidRPr="00745215">
              <w:rPr>
                <w:color w:val="010000"/>
              </w:rPr>
              <w:t>Üye</w:t>
            </w:r>
          </w:p>
          <w:p w:rsidR="00216893" w:rsidRPr="00745215" w:rsidRDefault="00216893" w:rsidP="00745215">
            <w:pPr>
              <w:spacing w:after="120"/>
              <w:jc w:val="center"/>
              <w:rPr>
                <w:color w:val="010000"/>
              </w:rPr>
            </w:pPr>
            <w:r w:rsidRPr="00745215">
              <w:rPr>
                <w:color w:val="010000"/>
              </w:rPr>
              <w:t>Muhterem İNCE</w:t>
            </w:r>
          </w:p>
        </w:tc>
      </w:tr>
      <w:tr w:rsidR="00216893" w:rsidRPr="00745215" w:rsidTr="00745215">
        <w:trPr>
          <w:trHeight w:val="1600"/>
          <w:jc w:val="center"/>
        </w:trPr>
        <w:tc>
          <w:tcPr>
            <w:tcW w:w="1642" w:type="pct"/>
            <w:vAlign w:val="center"/>
            <w:hideMark/>
          </w:tcPr>
          <w:p w:rsidR="00216893" w:rsidRPr="00745215" w:rsidRDefault="00216893" w:rsidP="00745215">
            <w:pPr>
              <w:spacing w:after="120"/>
              <w:jc w:val="center"/>
              <w:rPr>
                <w:color w:val="010000"/>
              </w:rPr>
            </w:pPr>
            <w:r w:rsidRPr="00745215">
              <w:rPr>
                <w:color w:val="010000"/>
              </w:rPr>
              <w:t xml:space="preserve">Üye </w:t>
            </w:r>
          </w:p>
          <w:p w:rsidR="00216893" w:rsidRPr="00745215" w:rsidRDefault="00216893" w:rsidP="00745215">
            <w:pPr>
              <w:spacing w:after="120"/>
              <w:jc w:val="center"/>
              <w:rPr>
                <w:color w:val="010000"/>
              </w:rPr>
            </w:pPr>
            <w:r w:rsidRPr="00745215">
              <w:rPr>
                <w:bCs/>
                <w:color w:val="010000"/>
              </w:rPr>
              <w:t>Yılmaz AKÇİL</w:t>
            </w:r>
          </w:p>
        </w:tc>
        <w:tc>
          <w:tcPr>
            <w:tcW w:w="1679" w:type="pct"/>
            <w:vAlign w:val="center"/>
            <w:hideMark/>
          </w:tcPr>
          <w:p w:rsidR="00216893" w:rsidRPr="00745215" w:rsidRDefault="00216893" w:rsidP="00745215">
            <w:pPr>
              <w:spacing w:after="120"/>
              <w:jc w:val="center"/>
              <w:rPr>
                <w:color w:val="010000"/>
              </w:rPr>
            </w:pPr>
            <w:r w:rsidRPr="00745215">
              <w:rPr>
                <w:color w:val="010000"/>
              </w:rPr>
              <w:t>Üye</w:t>
            </w:r>
          </w:p>
          <w:p w:rsidR="00216893" w:rsidRPr="00745215" w:rsidRDefault="00216893" w:rsidP="00745215">
            <w:pPr>
              <w:spacing w:after="120"/>
              <w:jc w:val="center"/>
              <w:rPr>
                <w:bCs/>
                <w:color w:val="010000"/>
              </w:rPr>
            </w:pPr>
            <w:r w:rsidRPr="00745215">
              <w:rPr>
                <w:bCs/>
                <w:color w:val="010000"/>
              </w:rPr>
              <w:t>Ömer ÇINAR</w:t>
            </w:r>
          </w:p>
        </w:tc>
        <w:tc>
          <w:tcPr>
            <w:tcW w:w="1679" w:type="pct"/>
            <w:vAlign w:val="center"/>
            <w:hideMark/>
          </w:tcPr>
          <w:p w:rsidR="00216893" w:rsidRPr="00745215" w:rsidRDefault="00216893" w:rsidP="00745215">
            <w:pPr>
              <w:spacing w:after="120"/>
              <w:jc w:val="center"/>
              <w:rPr>
                <w:color w:val="010000"/>
              </w:rPr>
            </w:pPr>
            <w:r w:rsidRPr="00745215">
              <w:rPr>
                <w:color w:val="010000"/>
              </w:rPr>
              <w:t>Üye</w:t>
            </w:r>
          </w:p>
          <w:p w:rsidR="00216893" w:rsidRPr="00745215" w:rsidRDefault="00216893" w:rsidP="00745215">
            <w:pPr>
              <w:spacing w:after="120"/>
              <w:jc w:val="center"/>
              <w:rPr>
                <w:color w:val="010000"/>
              </w:rPr>
            </w:pPr>
            <w:r w:rsidRPr="00745215">
              <w:rPr>
                <w:color w:val="010000"/>
              </w:rPr>
              <w:t>Metin KIRATLI</w:t>
            </w:r>
          </w:p>
        </w:tc>
      </w:tr>
    </w:tbl>
    <w:p w:rsidR="00216893" w:rsidRPr="00745215" w:rsidRDefault="00216893" w:rsidP="00745215">
      <w:pPr>
        <w:spacing w:after="200"/>
        <w:ind w:right="283" w:firstLine="709"/>
        <w:jc w:val="both"/>
        <w:rPr>
          <w:color w:val="010000"/>
        </w:rPr>
      </w:pPr>
    </w:p>
    <w:sectPr w:rsidR="00216893" w:rsidRPr="00745215" w:rsidSect="00745215">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D2E" w:rsidRDefault="00421D2E" w:rsidP="008F46CC">
      <w:r>
        <w:separator/>
      </w:r>
    </w:p>
  </w:endnote>
  <w:endnote w:type="continuationSeparator" w:id="0">
    <w:p w:rsidR="00421D2E" w:rsidRDefault="00421D2E" w:rsidP="008F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784" w:rsidRDefault="004C1784" w:rsidP="004C178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C1784" w:rsidRDefault="004C1784" w:rsidP="004C17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784" w:rsidRPr="00745215" w:rsidRDefault="004C1784" w:rsidP="004C1784">
    <w:pPr>
      <w:pStyle w:val="AltBilgi"/>
      <w:framePr w:wrap="around" w:vAnchor="text" w:hAnchor="margin" w:xAlign="right" w:y="1"/>
      <w:rPr>
        <w:rStyle w:val="SayfaNumaras"/>
      </w:rPr>
    </w:pPr>
    <w:r w:rsidRPr="00745215">
      <w:rPr>
        <w:rStyle w:val="SayfaNumaras"/>
      </w:rPr>
      <w:fldChar w:fldCharType="begin"/>
    </w:r>
    <w:r w:rsidRPr="00745215">
      <w:rPr>
        <w:rStyle w:val="SayfaNumaras"/>
      </w:rPr>
      <w:instrText xml:space="preserve"> PAGE </w:instrText>
    </w:r>
    <w:r w:rsidRPr="00745215">
      <w:rPr>
        <w:rStyle w:val="SayfaNumaras"/>
      </w:rPr>
      <w:fldChar w:fldCharType="separate"/>
    </w:r>
    <w:r w:rsidRPr="00745215">
      <w:rPr>
        <w:rStyle w:val="SayfaNumaras"/>
        <w:noProof/>
      </w:rPr>
      <w:t>2</w:t>
    </w:r>
    <w:r w:rsidRPr="00745215">
      <w:rPr>
        <w:rStyle w:val="SayfaNumaras"/>
      </w:rPr>
      <w:fldChar w:fldCharType="end"/>
    </w:r>
  </w:p>
  <w:p w:rsidR="004C1784" w:rsidRDefault="004C1784" w:rsidP="004C1784">
    <w:pPr>
      <w:pStyle w:val="AltBilgi"/>
      <w:ind w:right="360"/>
      <w:jc w:val="right"/>
    </w:pPr>
  </w:p>
  <w:p w:rsidR="004C1784" w:rsidRDefault="004C17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D2E" w:rsidRDefault="00421D2E" w:rsidP="008F46CC">
      <w:r>
        <w:separator/>
      </w:r>
    </w:p>
  </w:footnote>
  <w:footnote w:type="continuationSeparator" w:id="0">
    <w:p w:rsidR="00421D2E" w:rsidRDefault="00421D2E" w:rsidP="008F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215" w:rsidRPr="00745215" w:rsidRDefault="00745215" w:rsidP="00745215">
    <w:pPr>
      <w:pStyle w:val="stBilgi"/>
      <w:rPr>
        <w:b/>
      </w:rPr>
    </w:pPr>
    <w:r w:rsidRPr="00745215">
      <w:rPr>
        <w:b/>
      </w:rPr>
      <w:t xml:space="preserve">Esas </w:t>
    </w:r>
    <w:proofErr w:type="gramStart"/>
    <w:r w:rsidRPr="00745215">
      <w:rPr>
        <w:b/>
      </w:rPr>
      <w:t>Sayısı :</w:t>
    </w:r>
    <w:proofErr w:type="gramEnd"/>
    <w:r w:rsidRPr="00745215">
      <w:rPr>
        <w:b/>
      </w:rPr>
      <w:t xml:space="preserve"> 2026/21</w:t>
    </w:r>
  </w:p>
  <w:p w:rsidR="00745215" w:rsidRDefault="00745215" w:rsidP="00745215">
    <w:pPr>
      <w:pStyle w:val="stBilgi"/>
      <w:rPr>
        <w:b/>
      </w:rPr>
    </w:pPr>
    <w:r>
      <w:rPr>
        <w:b/>
      </w:rPr>
      <w:t xml:space="preserve">Karar </w:t>
    </w:r>
    <w:proofErr w:type="gramStart"/>
    <w:r>
      <w:rPr>
        <w:b/>
      </w:rPr>
      <w:t>Sayısı :</w:t>
    </w:r>
    <w:proofErr w:type="gramEnd"/>
    <w:r>
      <w:rPr>
        <w:b/>
      </w:rPr>
      <w:t xml:space="preserve"> 2026/27</w:t>
    </w:r>
  </w:p>
  <w:p w:rsidR="004C1784" w:rsidRPr="00745215" w:rsidRDefault="004C1784" w:rsidP="0074521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6509"/>
    <w:rsid w:val="00132A54"/>
    <w:rsid w:val="001460D4"/>
    <w:rsid w:val="00216893"/>
    <w:rsid w:val="002269BB"/>
    <w:rsid w:val="002554E0"/>
    <w:rsid w:val="0027018B"/>
    <w:rsid w:val="00421D2E"/>
    <w:rsid w:val="004C1784"/>
    <w:rsid w:val="00745215"/>
    <w:rsid w:val="00812C1F"/>
    <w:rsid w:val="008F46CC"/>
    <w:rsid w:val="00952B5F"/>
    <w:rsid w:val="00A423A8"/>
    <w:rsid w:val="00AC138F"/>
    <w:rsid w:val="00B04C01"/>
    <w:rsid w:val="00DA01A7"/>
    <w:rsid w:val="00E70AA4"/>
    <w:rsid w:val="00FA56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48AABC-8EF6-45BD-970D-4FFDBB58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F46CC"/>
    <w:pPr>
      <w:tabs>
        <w:tab w:val="center" w:pos="4536"/>
        <w:tab w:val="right" w:pos="9072"/>
      </w:tabs>
    </w:pPr>
  </w:style>
  <w:style w:type="character" w:customStyle="1" w:styleId="stBilgiChar">
    <w:name w:val="Üst Bilgi Char"/>
    <w:link w:val="stBilgi"/>
    <w:rsid w:val="008F46CC"/>
    <w:rPr>
      <w:sz w:val="24"/>
      <w:szCs w:val="24"/>
    </w:rPr>
  </w:style>
  <w:style w:type="paragraph" w:styleId="AltBilgi">
    <w:name w:val="footer"/>
    <w:basedOn w:val="Normal"/>
    <w:link w:val="AltBilgiChar"/>
    <w:uiPriority w:val="99"/>
    <w:rsid w:val="008F46CC"/>
    <w:pPr>
      <w:tabs>
        <w:tab w:val="center" w:pos="4536"/>
        <w:tab w:val="right" w:pos="9072"/>
      </w:tabs>
    </w:pPr>
  </w:style>
  <w:style w:type="character" w:customStyle="1" w:styleId="AltBilgiChar">
    <w:name w:val="Alt Bilgi Char"/>
    <w:link w:val="AltBilgi"/>
    <w:uiPriority w:val="99"/>
    <w:rsid w:val="008F46CC"/>
    <w:rPr>
      <w:sz w:val="24"/>
      <w:szCs w:val="24"/>
    </w:rPr>
  </w:style>
  <w:style w:type="character" w:styleId="SayfaNumaras">
    <w:name w:val="page number"/>
    <w:rsid w:val="008F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2347A-3CDE-40D5-BC5B-7C0EE8C2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887</Words>
  <Characters>5056</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2026-04-15T08:34:00Z</cp:lastPrinted>
  <dcterms:created xsi:type="dcterms:W3CDTF">2026-04-15T12:45:00Z</dcterms:created>
  <dcterms:modified xsi:type="dcterms:W3CDTF">2026-04-15T12:45:00Z</dcterms:modified>
</cp:coreProperties>
</file>