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8D" w:rsidRDefault="00FD468D" w:rsidP="00BE37F6">
      <w:pPr>
        <w:spacing w:after="200"/>
        <w:ind w:right="283"/>
        <w:jc w:val="center"/>
        <w:rPr>
          <w:b/>
          <w:bCs/>
          <w:caps/>
          <w:color w:val="010000"/>
        </w:rPr>
      </w:pPr>
      <w:r w:rsidRPr="00BE37F6">
        <w:rPr>
          <w:b/>
          <w:bCs/>
          <w:caps/>
          <w:color w:val="010000"/>
        </w:rPr>
        <w:t>ANAYASA MAHKEMESİ KARARI</w:t>
      </w:r>
    </w:p>
    <w:p w:rsidR="00BE37F6" w:rsidRPr="00BE37F6" w:rsidRDefault="00BE37F6" w:rsidP="00BE37F6">
      <w:pPr>
        <w:spacing w:after="200"/>
        <w:ind w:right="283" w:firstLine="709"/>
        <w:jc w:val="center"/>
        <w:rPr>
          <w:b/>
          <w:bCs/>
          <w:caps/>
          <w:color w:val="010000"/>
        </w:rPr>
      </w:pPr>
    </w:p>
    <w:p w:rsidR="00BE37F6" w:rsidRDefault="00BE37F6" w:rsidP="00BE37F6">
      <w:pPr>
        <w:rPr>
          <w:b/>
          <w:color w:val="010000"/>
        </w:rPr>
      </w:pPr>
      <w:r>
        <w:rPr>
          <w:b/>
          <w:color w:val="010000"/>
        </w:rPr>
        <w:t xml:space="preserve">Esas </w:t>
      </w:r>
      <w:proofErr w:type="gramStart"/>
      <w:r>
        <w:rPr>
          <w:b/>
          <w:color w:val="010000"/>
        </w:rPr>
        <w:t>Sayısı :</w:t>
      </w:r>
      <w:proofErr w:type="gramEnd"/>
      <w:r>
        <w:rPr>
          <w:b/>
          <w:color w:val="010000"/>
        </w:rPr>
        <w:t xml:space="preserve"> 2025/266</w:t>
      </w:r>
    </w:p>
    <w:p w:rsidR="00BE37F6" w:rsidRDefault="00BE37F6" w:rsidP="00BE37F6">
      <w:pPr>
        <w:rPr>
          <w:b/>
          <w:color w:val="010000"/>
        </w:rPr>
      </w:pPr>
      <w:r>
        <w:rPr>
          <w:b/>
          <w:color w:val="010000"/>
        </w:rPr>
        <w:t xml:space="preserve">Karar </w:t>
      </w:r>
      <w:proofErr w:type="gramStart"/>
      <w:r>
        <w:rPr>
          <w:b/>
          <w:color w:val="010000"/>
        </w:rPr>
        <w:t>Sayısı :</w:t>
      </w:r>
      <w:proofErr w:type="gramEnd"/>
      <w:r>
        <w:rPr>
          <w:b/>
          <w:color w:val="010000"/>
        </w:rPr>
        <w:t xml:space="preserve"> 2025/266</w:t>
      </w:r>
    </w:p>
    <w:p w:rsidR="00BE37F6" w:rsidRDefault="00BE37F6" w:rsidP="00BE37F6">
      <w:pPr>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BE37F6" w:rsidRDefault="00BE37F6" w:rsidP="00BE37F6">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90490B" w:rsidRPr="00BE37F6" w:rsidRDefault="0090490B" w:rsidP="00BE37F6">
      <w:pPr>
        <w:rPr>
          <w:b/>
          <w:color w:val="010000"/>
        </w:rPr>
      </w:pPr>
    </w:p>
    <w:p w:rsidR="00FD468D" w:rsidRPr="00BE37F6" w:rsidRDefault="00FD468D" w:rsidP="00BE37F6">
      <w:pPr>
        <w:spacing w:after="200"/>
        <w:ind w:right="283" w:firstLine="709"/>
        <w:jc w:val="both"/>
        <w:rPr>
          <w:bCs/>
          <w:color w:val="010000"/>
        </w:rPr>
      </w:pPr>
      <w:r w:rsidRPr="00BE37F6">
        <w:rPr>
          <w:b/>
          <w:bCs/>
          <w:color w:val="010000"/>
        </w:rPr>
        <w:t>İTİRAZ YOLUNA BAŞVURAN:</w:t>
      </w:r>
      <w:r w:rsidR="00BE37F6" w:rsidRPr="00BE37F6">
        <w:rPr>
          <w:b/>
          <w:bCs/>
          <w:color w:val="010000"/>
        </w:rPr>
        <w:t xml:space="preserve"> </w:t>
      </w:r>
      <w:r w:rsidRPr="00BE37F6">
        <w:rPr>
          <w:bCs/>
          <w:color w:val="010000"/>
        </w:rPr>
        <w:t>Ankara 18. Aile Mahkemesi</w:t>
      </w:r>
    </w:p>
    <w:p w:rsidR="00FD468D" w:rsidRPr="00BE37F6" w:rsidRDefault="00FD468D" w:rsidP="00BE37F6">
      <w:pPr>
        <w:spacing w:after="200"/>
        <w:ind w:right="283" w:firstLine="709"/>
        <w:jc w:val="both"/>
        <w:rPr>
          <w:color w:val="010000"/>
        </w:rPr>
      </w:pPr>
      <w:r w:rsidRPr="00BE37F6">
        <w:rPr>
          <w:b/>
          <w:bCs/>
          <w:color w:val="010000"/>
        </w:rPr>
        <w:t>İTİRAZIN KONUSU:</w:t>
      </w:r>
      <w:r w:rsidR="00BE37F6" w:rsidRPr="00BE37F6">
        <w:rPr>
          <w:b/>
          <w:bCs/>
          <w:color w:val="010000"/>
        </w:rPr>
        <w:t xml:space="preserve"> </w:t>
      </w:r>
      <w:r w:rsidRPr="00BE37F6">
        <w:rPr>
          <w:color w:val="010000"/>
        </w:rPr>
        <w:t>12/1/2011 tarihli ve 6100 sayılı Hukuk Muhakemeleri Kanunu’nun 166. maddesinin (2) numaralı fıkrasının ikinci cümlesinde yer alan “</w:t>
      </w:r>
      <w:r w:rsidRPr="00BE37F6">
        <w:rPr>
          <w:i/>
          <w:color w:val="010000"/>
        </w:rPr>
        <w:t>…kararın kesinleşmesinden itibaren, bununla bağlıdır.</w:t>
      </w:r>
      <w:r w:rsidRPr="00BE37F6">
        <w:rPr>
          <w:color w:val="010000"/>
        </w:rPr>
        <w:t>” ibaresinin Anayasa’nın 5. ve 36. maddelerine aykırılığı ileri sürülerek iptaline karar verilmesi talebidir.</w:t>
      </w:r>
    </w:p>
    <w:p w:rsidR="00FD468D" w:rsidRPr="00BE37F6" w:rsidRDefault="00FD468D" w:rsidP="00BE37F6">
      <w:pPr>
        <w:spacing w:after="200"/>
        <w:ind w:right="283" w:firstLine="709"/>
        <w:jc w:val="both"/>
        <w:rPr>
          <w:color w:val="010000"/>
        </w:rPr>
      </w:pPr>
      <w:r w:rsidRPr="00BE37F6">
        <w:rPr>
          <w:b/>
          <w:bCs/>
          <w:color w:val="010000"/>
        </w:rPr>
        <w:t>OLAY:</w:t>
      </w:r>
      <w:r w:rsidR="00BE37F6" w:rsidRPr="00BE37F6">
        <w:rPr>
          <w:b/>
          <w:bCs/>
          <w:color w:val="010000"/>
        </w:rPr>
        <w:t xml:space="preserve"> </w:t>
      </w:r>
      <w:r w:rsidRPr="00BE37F6">
        <w:rPr>
          <w:color w:val="010000"/>
        </w:rPr>
        <w:t>Boşanma davasında itiraz konusu kuralın Anayasa’ya aykırı olduğu kanısına varan Mahkeme, iptali için başvurmuştur.</w:t>
      </w:r>
    </w:p>
    <w:p w:rsidR="00FD468D" w:rsidRPr="00BE37F6" w:rsidRDefault="00FD468D" w:rsidP="00BE37F6">
      <w:pPr>
        <w:spacing w:after="200"/>
        <w:ind w:right="283" w:firstLine="709"/>
        <w:jc w:val="both"/>
        <w:rPr>
          <w:color w:val="010000"/>
        </w:rPr>
      </w:pPr>
      <w:r w:rsidRPr="00BE37F6">
        <w:rPr>
          <w:b/>
          <w:bCs/>
          <w:color w:val="010000"/>
        </w:rPr>
        <w:t>I. İPTALİ İSTENEN KANUN HÜKÜMLERİ</w:t>
      </w:r>
    </w:p>
    <w:p w:rsidR="00FD468D" w:rsidRPr="00BE37F6" w:rsidRDefault="00FD468D" w:rsidP="00BE37F6">
      <w:pPr>
        <w:spacing w:after="200"/>
        <w:ind w:right="283" w:firstLine="709"/>
        <w:jc w:val="both"/>
        <w:rPr>
          <w:color w:val="010000"/>
        </w:rPr>
      </w:pPr>
      <w:r w:rsidRPr="00BE37F6">
        <w:rPr>
          <w:color w:val="010000"/>
        </w:rPr>
        <w:t>Kanun’un itiraz konusu kuralın da yer aldığı 166. maddesi şöyledir:</w:t>
      </w:r>
    </w:p>
    <w:p w:rsidR="00FD468D" w:rsidRPr="00BE37F6" w:rsidRDefault="00BE37F6" w:rsidP="00BE37F6">
      <w:pPr>
        <w:spacing w:after="200"/>
        <w:ind w:right="283" w:firstLine="709"/>
        <w:jc w:val="both"/>
        <w:rPr>
          <w:bCs/>
          <w:i/>
          <w:color w:val="010000"/>
          <w:szCs w:val="22"/>
        </w:rPr>
      </w:pPr>
      <w:r w:rsidRPr="00BE37F6">
        <w:rPr>
          <w:color w:val="010000"/>
          <w:szCs w:val="22"/>
        </w:rPr>
        <w:t xml:space="preserve"> </w:t>
      </w:r>
      <w:r w:rsidR="00FD468D" w:rsidRPr="00BE37F6">
        <w:rPr>
          <w:color w:val="010000"/>
          <w:szCs w:val="22"/>
        </w:rPr>
        <w:t>“</w:t>
      </w:r>
      <w:r w:rsidR="00FD468D" w:rsidRPr="00BE37F6">
        <w:rPr>
          <w:bCs/>
          <w:i/>
          <w:color w:val="010000"/>
          <w:szCs w:val="22"/>
        </w:rPr>
        <w:t xml:space="preserve">Davaların birleştirilmesi </w:t>
      </w:r>
    </w:p>
    <w:p w:rsidR="00FD468D" w:rsidRPr="00BE37F6" w:rsidRDefault="00FD468D" w:rsidP="00BE37F6">
      <w:pPr>
        <w:spacing w:after="200"/>
        <w:ind w:right="283" w:firstLine="709"/>
        <w:jc w:val="both"/>
        <w:rPr>
          <w:bCs/>
          <w:i/>
          <w:color w:val="010000"/>
          <w:szCs w:val="22"/>
        </w:rPr>
      </w:pPr>
      <w:r w:rsidRPr="00BE37F6">
        <w:rPr>
          <w:bCs/>
          <w:i/>
          <w:color w:val="010000"/>
          <w:szCs w:val="22"/>
        </w:rPr>
        <w:t xml:space="preserve">MADDE 166- (1) Aynı yargı çevresinde yer alan aynı düzey ve sıfattaki hukuk mahkemelerinde açılmış davalar, aralarında bağlantı bulunması durumunda, davanın her aşamasında, talep üzerine veya kendiliğinden ilk davanın açıldığı mahkemede </w:t>
      </w:r>
      <w:proofErr w:type="gramStart"/>
      <w:r w:rsidRPr="00BE37F6">
        <w:rPr>
          <w:bCs/>
          <w:i/>
          <w:color w:val="010000"/>
          <w:szCs w:val="22"/>
        </w:rPr>
        <w:t>birleştirilebilir</w:t>
      </w:r>
      <w:proofErr w:type="gramEnd"/>
      <w:r w:rsidRPr="00BE37F6">
        <w:rPr>
          <w:bCs/>
          <w:i/>
          <w:color w:val="010000"/>
          <w:szCs w:val="22"/>
        </w:rPr>
        <w:t>. Birleştirme kararı, ikinci davanın açıldığı mahkemece verilir (…)</w:t>
      </w:r>
    </w:p>
    <w:p w:rsidR="00FD468D" w:rsidRPr="00BE37F6" w:rsidRDefault="00BE37F6" w:rsidP="00BE37F6">
      <w:pPr>
        <w:spacing w:after="200"/>
        <w:ind w:right="283" w:firstLine="709"/>
        <w:jc w:val="both"/>
        <w:rPr>
          <w:bCs/>
          <w:i/>
          <w:color w:val="010000"/>
          <w:szCs w:val="22"/>
        </w:rPr>
      </w:pPr>
      <w:r w:rsidRPr="00BE37F6">
        <w:rPr>
          <w:bCs/>
          <w:i/>
          <w:color w:val="010000"/>
          <w:szCs w:val="22"/>
        </w:rPr>
        <w:t xml:space="preserve"> </w:t>
      </w:r>
      <w:r w:rsidR="00FD468D" w:rsidRPr="00BE37F6">
        <w:rPr>
          <w:bCs/>
          <w:i/>
          <w:color w:val="010000"/>
          <w:szCs w:val="22"/>
        </w:rPr>
        <w:t xml:space="preserve">(2) Davalar, ayrı yargı çevrelerinde yer alan aynı düzey ve sıfattaki hukuk mahkemelerinde açılmış ise bağlantı sebebiyle birleştirme ikinci davanın açıldığı mahkemeden talep edilebilir. Birinci davanın açıldığı mahkeme, talebin kabulü ile davaların birleştirilmesine ilişkin </w:t>
      </w:r>
      <w:r w:rsidR="00FD468D" w:rsidRPr="00BE37F6">
        <w:rPr>
          <w:b/>
          <w:bCs/>
          <w:i/>
          <w:color w:val="010000"/>
          <w:szCs w:val="22"/>
          <w:u w:val="single"/>
        </w:rPr>
        <w:t>kararın kesinleşmesinden itibaren, bununla bağlıdır.</w:t>
      </w:r>
      <w:r w:rsidR="00FD468D" w:rsidRPr="00BE37F6">
        <w:rPr>
          <w:bCs/>
          <w:i/>
          <w:color w:val="010000"/>
          <w:szCs w:val="22"/>
        </w:rPr>
        <w:t xml:space="preserve"> </w:t>
      </w:r>
    </w:p>
    <w:p w:rsidR="00FD468D" w:rsidRPr="00BE37F6" w:rsidRDefault="00BE37F6" w:rsidP="00BE37F6">
      <w:pPr>
        <w:spacing w:after="200"/>
        <w:ind w:right="283" w:firstLine="709"/>
        <w:jc w:val="both"/>
        <w:rPr>
          <w:bCs/>
          <w:i/>
          <w:color w:val="010000"/>
          <w:szCs w:val="22"/>
        </w:rPr>
      </w:pPr>
      <w:r w:rsidRPr="00BE37F6">
        <w:rPr>
          <w:bCs/>
          <w:i/>
          <w:color w:val="010000"/>
          <w:szCs w:val="22"/>
        </w:rPr>
        <w:t xml:space="preserve"> </w:t>
      </w:r>
      <w:r w:rsidR="00FD468D" w:rsidRPr="00BE37F6">
        <w:rPr>
          <w:bCs/>
          <w:i/>
          <w:color w:val="010000"/>
          <w:szCs w:val="22"/>
        </w:rPr>
        <w:t xml:space="preserve">(3) Birleştirme kararı, derhâl ilk davanın açıldığı mahkemeye bildirilir. </w:t>
      </w:r>
    </w:p>
    <w:p w:rsidR="00FD468D" w:rsidRPr="00BE37F6" w:rsidRDefault="00BE37F6" w:rsidP="00BE37F6">
      <w:pPr>
        <w:spacing w:after="200"/>
        <w:ind w:right="283" w:firstLine="709"/>
        <w:jc w:val="both"/>
        <w:rPr>
          <w:bCs/>
          <w:i/>
          <w:color w:val="010000"/>
          <w:szCs w:val="22"/>
        </w:rPr>
      </w:pPr>
      <w:r w:rsidRPr="00BE37F6">
        <w:rPr>
          <w:bCs/>
          <w:i/>
          <w:color w:val="010000"/>
          <w:szCs w:val="22"/>
        </w:rPr>
        <w:t xml:space="preserve"> </w:t>
      </w:r>
      <w:r w:rsidR="00FD468D" w:rsidRPr="00BE37F6">
        <w:rPr>
          <w:bCs/>
          <w:i/>
          <w:color w:val="010000"/>
          <w:szCs w:val="22"/>
        </w:rPr>
        <w:t xml:space="preserve">(4) Davaların aynı veya birbirine benzer sebeplerden doğması ya da biri hakkında verilecek hükmün diğerini etkileyecek nitelikte bulunması durumunda, bağlantı var sayılır. </w:t>
      </w:r>
    </w:p>
    <w:p w:rsidR="00FD468D" w:rsidRPr="00BE37F6" w:rsidRDefault="00BE37F6" w:rsidP="00BE37F6">
      <w:pPr>
        <w:spacing w:after="200"/>
        <w:ind w:right="283" w:firstLine="709"/>
        <w:jc w:val="both"/>
        <w:rPr>
          <w:color w:val="010000"/>
          <w:szCs w:val="22"/>
        </w:rPr>
      </w:pPr>
      <w:r w:rsidRPr="00BE37F6">
        <w:rPr>
          <w:bCs/>
          <w:i/>
          <w:color w:val="010000"/>
          <w:szCs w:val="22"/>
        </w:rPr>
        <w:t xml:space="preserve"> </w:t>
      </w:r>
      <w:r w:rsidR="00FD468D" w:rsidRPr="00BE37F6">
        <w:rPr>
          <w:bCs/>
          <w:i/>
          <w:color w:val="010000"/>
          <w:szCs w:val="22"/>
        </w:rPr>
        <w:t>(5) İstinaf incelemesi ayrı dairelerde yapılması gereken davaların da bu madde hükmüne göre birleştirilmesine karar verilebilir. Bu hâlde istinaf incelemesi, birleştirilen davalarda uyuşmazlığı doğuran asıl hukuki ilişkiye ait kararı inceleyen bölge adliye mahkemesi dairesinde yapılır.</w:t>
      </w:r>
      <w:r w:rsidR="00FD468D" w:rsidRPr="00BE37F6">
        <w:rPr>
          <w:color w:val="010000"/>
          <w:szCs w:val="22"/>
        </w:rPr>
        <w:t>”</w:t>
      </w:r>
    </w:p>
    <w:p w:rsidR="00FD468D" w:rsidRPr="00BE37F6" w:rsidRDefault="00FD468D" w:rsidP="00BE37F6">
      <w:pPr>
        <w:spacing w:after="200"/>
        <w:ind w:right="283" w:firstLine="709"/>
        <w:jc w:val="both"/>
        <w:rPr>
          <w:color w:val="010000"/>
        </w:rPr>
      </w:pPr>
      <w:r w:rsidRPr="00BE37F6">
        <w:rPr>
          <w:b/>
          <w:bCs/>
          <w:color w:val="010000"/>
        </w:rPr>
        <w:t>II. İLK İNCELEME</w:t>
      </w:r>
    </w:p>
    <w:p w:rsidR="00FD468D" w:rsidRPr="00BE37F6" w:rsidRDefault="00FD468D" w:rsidP="00BE37F6">
      <w:pPr>
        <w:numPr>
          <w:ilvl w:val="0"/>
          <w:numId w:val="2"/>
        </w:numPr>
        <w:spacing w:after="200"/>
        <w:ind w:left="0" w:right="283" w:firstLine="709"/>
        <w:jc w:val="both"/>
        <w:rPr>
          <w:color w:val="010000"/>
        </w:rPr>
      </w:pPr>
      <w:r w:rsidRPr="00BE37F6">
        <w:rPr>
          <w:color w:val="010000"/>
        </w:rPr>
        <w:t>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FD468D" w:rsidRPr="00BE37F6" w:rsidRDefault="00FD468D" w:rsidP="00BE37F6">
      <w:pPr>
        <w:numPr>
          <w:ilvl w:val="0"/>
          <w:numId w:val="2"/>
        </w:numPr>
        <w:spacing w:after="200"/>
        <w:ind w:left="0" w:right="283" w:firstLine="709"/>
        <w:jc w:val="both"/>
        <w:rPr>
          <w:color w:val="010000"/>
          <w:shd w:val="clear" w:color="auto" w:fill="FFFFFF"/>
        </w:rPr>
      </w:pPr>
      <w:r w:rsidRPr="00BE37F6">
        <w:rPr>
          <w:color w:val="010000"/>
          <w:shd w:val="clear" w:color="auto" w:fill="FFFFFF"/>
        </w:rPr>
        <w:t xml:space="preserve">Anayasa’nın 152. ile 30/3/2011 tarihli ve 6216 sayılı Anayasa Mahkemesinin Kuruluşu ve Yargılama Usulleri Hakkında Kanun’un 40. maddelerine göre bir davaya bakmakta olan mahkeme, bu dava sebebiyle uygulanacak bir kanunun veya Cumhurbaşkanlığı kararnamesinin </w:t>
      </w:r>
      <w:r w:rsidRPr="00BE37F6">
        <w:rPr>
          <w:color w:val="010000"/>
          <w:shd w:val="clear" w:color="auto" w:fill="FFFFFF"/>
        </w:rPr>
        <w:lastRenderedPageBreak/>
        <w:t>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FD468D" w:rsidRPr="00BE37F6" w:rsidRDefault="00FD468D" w:rsidP="00BE37F6">
      <w:pPr>
        <w:numPr>
          <w:ilvl w:val="0"/>
          <w:numId w:val="2"/>
        </w:numPr>
        <w:spacing w:after="200"/>
        <w:ind w:left="0" w:right="283" w:firstLine="709"/>
        <w:jc w:val="both"/>
        <w:rPr>
          <w:color w:val="010000"/>
        </w:rPr>
      </w:pPr>
      <w:r w:rsidRPr="00BE37F6">
        <w:rPr>
          <w:color w:val="010000"/>
          <w:shd w:val="clear" w:color="auto" w:fill="FFFFFF"/>
        </w:rPr>
        <w:t>İtiraz yoluna başvuran Mahkeme 6100 sayılı Kanun’un 166. maddesinin (2) numaralı fıkrasının ikinci cümlesinde yer alan “</w:t>
      </w:r>
      <w:r w:rsidRPr="00BE37F6">
        <w:rPr>
          <w:i/>
          <w:color w:val="010000"/>
          <w:shd w:val="clear" w:color="auto" w:fill="FFFFFF"/>
        </w:rPr>
        <w:t>…kararın kesinleşmesinden itibaren, bununla bağlıdır.</w:t>
      </w:r>
      <w:r w:rsidRPr="00BE37F6">
        <w:rPr>
          <w:color w:val="010000"/>
          <w:shd w:val="clear" w:color="auto" w:fill="FFFFFF"/>
        </w:rPr>
        <w:t>” ibaresinin iptalini talep etmiştir.</w:t>
      </w:r>
    </w:p>
    <w:p w:rsidR="00FD468D" w:rsidRPr="00BE37F6" w:rsidRDefault="00FD468D" w:rsidP="00BE37F6">
      <w:pPr>
        <w:numPr>
          <w:ilvl w:val="0"/>
          <w:numId w:val="2"/>
        </w:numPr>
        <w:spacing w:after="200"/>
        <w:ind w:left="0" w:right="283" w:firstLine="709"/>
        <w:jc w:val="both"/>
        <w:rPr>
          <w:color w:val="010000"/>
        </w:rPr>
      </w:pPr>
      <w:r w:rsidRPr="00BE37F6">
        <w:rPr>
          <w:color w:val="010000"/>
        </w:rPr>
        <w:t>Söz konusu maddenin (2) numaralı fıkrasının birinci cümlesinde ayrı yargı çevrelerinde yer alan aynı düzey ve sıfattaki hukuk mahkemelerinde açılmış davalar arasında bağlantı bulunması durumunda ikinci mahkemeden birleştirme kararı verilmesinin talep edilebileceği, ikinci cümlesinde de birleştirme kararının verilmesi ve kesinleşmesi hâlinde bu kararın birinci davanın açıldığı mahkemeyi bağlayacağı düzenlenmiştir.</w:t>
      </w:r>
    </w:p>
    <w:p w:rsidR="00FD468D" w:rsidRPr="00BE37F6" w:rsidRDefault="00FD468D" w:rsidP="00BE37F6">
      <w:pPr>
        <w:numPr>
          <w:ilvl w:val="0"/>
          <w:numId w:val="2"/>
        </w:numPr>
        <w:spacing w:after="200"/>
        <w:ind w:left="0" w:right="283" w:firstLine="709"/>
        <w:jc w:val="both"/>
        <w:rPr>
          <w:color w:val="010000"/>
        </w:rPr>
      </w:pPr>
      <w:r w:rsidRPr="00BE37F6">
        <w:rPr>
          <w:color w:val="010000"/>
          <w:lang w:eastAsia="en-US"/>
        </w:rPr>
        <w:t>Bakılmakta olan davanın konusu boşanma olup</w:t>
      </w:r>
      <w:r w:rsidRPr="00BE37F6">
        <w:rPr>
          <w:color w:val="010000"/>
        </w:rPr>
        <w:t xml:space="preserve"> Mahkeme, </w:t>
      </w:r>
      <w:r w:rsidRPr="00BE37F6">
        <w:rPr>
          <w:color w:val="010000"/>
          <w:lang w:eastAsia="en-US"/>
        </w:rPr>
        <w:t>farklı bir yargı çevresinde daha önce açılan ve tarafları aynı olan tedbir nafakası davasıyla bu davanın birleştirilmesine karar vermiştir. Birleştirme kararına karşı istinaf kanun yoluna başvurulması üzerine bölge adliye mahkemesi bu kararın kaldırılmasına hükmetmiştir.</w:t>
      </w:r>
    </w:p>
    <w:p w:rsidR="00FD468D" w:rsidRPr="00BE37F6" w:rsidRDefault="00FD468D" w:rsidP="00BE37F6">
      <w:pPr>
        <w:numPr>
          <w:ilvl w:val="0"/>
          <w:numId w:val="2"/>
        </w:numPr>
        <w:spacing w:after="200"/>
        <w:ind w:left="0" w:right="283" w:firstLine="709"/>
        <w:jc w:val="both"/>
        <w:rPr>
          <w:color w:val="010000"/>
        </w:rPr>
      </w:pPr>
      <w:r w:rsidRPr="00BE37F6">
        <w:rPr>
          <w:color w:val="010000"/>
          <w:lang w:eastAsia="en-US"/>
        </w:rPr>
        <w:t xml:space="preserve">Başvuran Mahkeme kural gereğince birleştirme kararı ile bağlı olan birinci davanın açıldığı mahkeme olmadığı gibi davada bağlayıcı bir birleştirme kararının da bulunmadığı anlaşılmaktadır. Dolayısıyla </w:t>
      </w:r>
      <w:r w:rsidRPr="00BE37F6">
        <w:rPr>
          <w:color w:val="010000"/>
        </w:rPr>
        <w:t xml:space="preserve">birinci davanın açıldığı mahkemenin kesinleşen birleştirme kararıyla bağlı olduğunu öngören </w:t>
      </w:r>
      <w:r w:rsidRPr="00BE37F6">
        <w:rPr>
          <w:color w:val="010000"/>
          <w:lang w:eastAsia="en-US"/>
        </w:rPr>
        <w:t>kuralın bakılmakta olan davada uygulanma imkânı bulunmamaktadır.</w:t>
      </w:r>
    </w:p>
    <w:p w:rsidR="00FD468D" w:rsidRPr="00BE37F6" w:rsidRDefault="00FD468D" w:rsidP="00BE37F6">
      <w:pPr>
        <w:numPr>
          <w:ilvl w:val="0"/>
          <w:numId w:val="2"/>
        </w:numPr>
        <w:spacing w:after="200"/>
        <w:ind w:left="0" w:right="283" w:firstLine="709"/>
        <w:jc w:val="both"/>
        <w:rPr>
          <w:b/>
          <w:bCs/>
          <w:color w:val="010000"/>
        </w:rPr>
      </w:pPr>
      <w:r w:rsidRPr="00BE37F6">
        <w:rPr>
          <w:color w:val="010000"/>
          <w:shd w:val="clear" w:color="auto" w:fill="FFFFFF"/>
        </w:rPr>
        <w:t>Açıklanan nedenle kuralın itiraz başvurusunda bulunan Mahkemenin bakmakta olduğu davada uygulanma imkânı bulunmadığından başvurunun Mahkemenin yetkisizliği nedeniyle reddi gerekir.</w:t>
      </w:r>
    </w:p>
    <w:p w:rsidR="00FD468D" w:rsidRPr="00BE37F6" w:rsidRDefault="00FD468D" w:rsidP="00BE37F6">
      <w:pPr>
        <w:spacing w:after="200"/>
        <w:ind w:right="283" w:firstLine="709"/>
        <w:jc w:val="both"/>
        <w:rPr>
          <w:b/>
          <w:color w:val="010000"/>
        </w:rPr>
      </w:pPr>
      <w:r w:rsidRPr="00BE37F6">
        <w:rPr>
          <w:b/>
          <w:color w:val="010000"/>
        </w:rPr>
        <w:t>III. HÜKÜM</w:t>
      </w:r>
    </w:p>
    <w:p w:rsidR="00FD468D" w:rsidRPr="00BE37F6" w:rsidRDefault="00FD468D" w:rsidP="00BE37F6">
      <w:pPr>
        <w:spacing w:after="200"/>
        <w:ind w:right="283" w:firstLine="709"/>
        <w:jc w:val="both"/>
        <w:rPr>
          <w:color w:val="010000"/>
        </w:rPr>
      </w:pPr>
      <w:r w:rsidRPr="00BE37F6">
        <w:rPr>
          <w:color w:val="010000"/>
        </w:rPr>
        <w:t>12/1/2011 tarihli ve 6100 sayılı Hukuk Muhakemeleri Kanunu’nun 166. maddesinin (2) numaralı fıkrasının ikinci cümlesinde yer alan “</w:t>
      </w:r>
      <w:r w:rsidRPr="00BE37F6">
        <w:rPr>
          <w:i/>
          <w:color w:val="010000"/>
        </w:rPr>
        <w:t>…kararın kesinleşmesinden itibaren, bununla bağlıdır.</w:t>
      </w:r>
      <w:r w:rsidRPr="00BE37F6">
        <w:rPr>
          <w:color w:val="010000"/>
        </w:rPr>
        <w:t xml:space="preserve">” ibaresinin </w:t>
      </w:r>
      <w:r w:rsidRPr="00BE37F6">
        <w:rPr>
          <w:bCs/>
          <w:color w:val="010000"/>
        </w:rPr>
        <w:t xml:space="preserve">itiraz başvurusunda bulunan Mahkemenin bakmakta olduğu davada uygulanma imkânı bulunmadığından başvurunun Mahkemenin yetkisizliği nedeniyle REDDİNE </w:t>
      </w:r>
      <w:r w:rsidRPr="00BE37F6">
        <w:rPr>
          <w:rFonts w:eastAsia="ヒラギノ明朝 Pro W3"/>
          <w:color w:val="010000"/>
          <w:lang w:eastAsia="en-US"/>
        </w:rPr>
        <w:t>25/12/2025</w:t>
      </w:r>
      <w:r w:rsidRPr="00BE37F6">
        <w:rPr>
          <w:color w:val="010000"/>
        </w:rPr>
        <w:t xml:space="preserve"> tarihinde OYBİRLİĞİYLE karar verildi.</w:t>
      </w:r>
    </w:p>
    <w:p w:rsidR="00BE37F6" w:rsidRDefault="00BE37F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D468D" w:rsidRPr="00BE37F6" w:rsidTr="00BE37F6">
        <w:trPr>
          <w:trHeight w:val="1600"/>
          <w:jc w:val="center"/>
        </w:trPr>
        <w:tc>
          <w:tcPr>
            <w:tcW w:w="1642" w:type="pct"/>
            <w:vAlign w:val="center"/>
            <w:hideMark/>
          </w:tcPr>
          <w:p w:rsidR="00FD468D" w:rsidRPr="00BE37F6" w:rsidRDefault="00FD468D" w:rsidP="00BE37F6">
            <w:pPr>
              <w:spacing w:after="120"/>
              <w:jc w:val="center"/>
              <w:rPr>
                <w:color w:val="010000"/>
              </w:rPr>
            </w:pPr>
            <w:r w:rsidRPr="00BE37F6">
              <w:rPr>
                <w:color w:val="010000"/>
              </w:rPr>
              <w:t>Başka</w:t>
            </w:r>
            <w:bookmarkStart w:id="0" w:name="_GoBack"/>
            <w:bookmarkEnd w:id="0"/>
            <w:r w:rsidRPr="00BE37F6">
              <w:rPr>
                <w:color w:val="010000"/>
              </w:rPr>
              <w:t>n</w:t>
            </w:r>
          </w:p>
          <w:p w:rsidR="00FD468D" w:rsidRPr="00BE37F6" w:rsidRDefault="00FD468D" w:rsidP="00BE37F6">
            <w:pPr>
              <w:spacing w:after="120"/>
              <w:jc w:val="center"/>
              <w:rPr>
                <w:color w:val="010000"/>
              </w:rPr>
            </w:pPr>
            <w:r w:rsidRPr="00BE37F6">
              <w:rPr>
                <w:color w:val="010000"/>
              </w:rPr>
              <w:t>Kadir ÖZKAYA</w:t>
            </w:r>
          </w:p>
        </w:tc>
        <w:tc>
          <w:tcPr>
            <w:tcW w:w="1679" w:type="pct"/>
            <w:vAlign w:val="center"/>
            <w:hideMark/>
          </w:tcPr>
          <w:p w:rsidR="00FD468D" w:rsidRPr="00BE37F6" w:rsidRDefault="00FD468D" w:rsidP="00BE37F6">
            <w:pPr>
              <w:spacing w:after="120"/>
              <w:jc w:val="center"/>
              <w:rPr>
                <w:color w:val="010000"/>
              </w:rPr>
            </w:pPr>
            <w:r w:rsidRPr="00BE37F6">
              <w:rPr>
                <w:color w:val="010000"/>
              </w:rPr>
              <w:t>Başkanvekili</w:t>
            </w:r>
          </w:p>
          <w:p w:rsidR="00FD468D" w:rsidRPr="00BE37F6" w:rsidRDefault="00FD468D" w:rsidP="00BE37F6">
            <w:pPr>
              <w:spacing w:after="120"/>
              <w:jc w:val="center"/>
              <w:rPr>
                <w:color w:val="010000"/>
              </w:rPr>
            </w:pPr>
            <w:r w:rsidRPr="00BE37F6">
              <w:rPr>
                <w:color w:val="010000"/>
              </w:rPr>
              <w:t>Hasan Tahsin GÖKCAN</w:t>
            </w:r>
          </w:p>
        </w:tc>
        <w:tc>
          <w:tcPr>
            <w:tcW w:w="1679" w:type="pct"/>
            <w:vAlign w:val="center"/>
            <w:hideMark/>
          </w:tcPr>
          <w:p w:rsidR="00FD468D" w:rsidRPr="00BE37F6" w:rsidRDefault="00FD468D" w:rsidP="00BE37F6">
            <w:pPr>
              <w:spacing w:after="120"/>
              <w:jc w:val="center"/>
              <w:rPr>
                <w:color w:val="010000"/>
              </w:rPr>
            </w:pPr>
            <w:r w:rsidRPr="00BE37F6">
              <w:rPr>
                <w:color w:val="010000"/>
              </w:rPr>
              <w:t xml:space="preserve">Başkanvekili </w:t>
            </w:r>
          </w:p>
          <w:p w:rsidR="00FD468D" w:rsidRPr="00BE37F6" w:rsidRDefault="00FD468D" w:rsidP="00BE37F6">
            <w:pPr>
              <w:spacing w:after="120"/>
              <w:jc w:val="center"/>
              <w:rPr>
                <w:color w:val="010000"/>
              </w:rPr>
            </w:pPr>
            <w:r w:rsidRPr="00BE37F6">
              <w:rPr>
                <w:color w:val="010000"/>
              </w:rPr>
              <w:t>Basri BAĞCI</w:t>
            </w:r>
          </w:p>
        </w:tc>
      </w:tr>
      <w:tr w:rsidR="00FD468D" w:rsidRPr="00BE37F6" w:rsidTr="00BE37F6">
        <w:trPr>
          <w:trHeight w:val="1600"/>
          <w:jc w:val="center"/>
        </w:trPr>
        <w:tc>
          <w:tcPr>
            <w:tcW w:w="1642" w:type="pct"/>
            <w:vAlign w:val="center"/>
            <w:hideMark/>
          </w:tcPr>
          <w:p w:rsidR="00FD468D" w:rsidRPr="00BE37F6" w:rsidRDefault="00FD468D" w:rsidP="00BE37F6">
            <w:pPr>
              <w:spacing w:after="120"/>
              <w:jc w:val="center"/>
              <w:rPr>
                <w:color w:val="010000"/>
              </w:rPr>
            </w:pPr>
            <w:r w:rsidRPr="00BE37F6">
              <w:rPr>
                <w:color w:val="010000"/>
              </w:rPr>
              <w:lastRenderedPageBreak/>
              <w:t xml:space="preserve">Üye </w:t>
            </w:r>
          </w:p>
          <w:p w:rsidR="00FD468D" w:rsidRPr="00BE37F6" w:rsidRDefault="00FD468D" w:rsidP="00BE37F6">
            <w:pPr>
              <w:spacing w:after="120"/>
              <w:jc w:val="center"/>
              <w:rPr>
                <w:color w:val="010000"/>
              </w:rPr>
            </w:pPr>
            <w:r w:rsidRPr="00BE37F6">
              <w:rPr>
                <w:color w:val="010000"/>
              </w:rPr>
              <w:t>Engin YILDIRIM</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color w:val="010000"/>
              </w:rPr>
            </w:pPr>
            <w:r w:rsidRPr="00BE37F6">
              <w:rPr>
                <w:color w:val="010000"/>
              </w:rPr>
              <w:t>Rıdvan GÜLEÇ</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color w:val="010000"/>
              </w:rPr>
            </w:pPr>
            <w:r w:rsidRPr="00BE37F6">
              <w:rPr>
                <w:bCs/>
                <w:color w:val="010000"/>
              </w:rPr>
              <w:t>Recai AKYEL</w:t>
            </w:r>
          </w:p>
        </w:tc>
      </w:tr>
      <w:tr w:rsidR="00FD468D" w:rsidRPr="00BE37F6" w:rsidTr="00BE37F6">
        <w:trPr>
          <w:trHeight w:val="1600"/>
          <w:jc w:val="center"/>
        </w:trPr>
        <w:tc>
          <w:tcPr>
            <w:tcW w:w="1642" w:type="pct"/>
            <w:vAlign w:val="center"/>
            <w:hideMark/>
          </w:tcPr>
          <w:p w:rsidR="00FD468D" w:rsidRPr="00BE37F6" w:rsidRDefault="00FD468D" w:rsidP="00BE37F6">
            <w:pPr>
              <w:spacing w:after="120"/>
              <w:jc w:val="center"/>
              <w:rPr>
                <w:color w:val="010000"/>
              </w:rPr>
            </w:pPr>
            <w:r w:rsidRPr="00BE37F6">
              <w:rPr>
                <w:color w:val="010000"/>
              </w:rPr>
              <w:t xml:space="preserve">Üye </w:t>
            </w:r>
          </w:p>
          <w:p w:rsidR="00FD468D" w:rsidRPr="00BE37F6" w:rsidRDefault="00FD468D" w:rsidP="00BE37F6">
            <w:pPr>
              <w:spacing w:after="120"/>
              <w:jc w:val="center"/>
              <w:rPr>
                <w:color w:val="010000"/>
              </w:rPr>
            </w:pPr>
            <w:r w:rsidRPr="00BE37F6">
              <w:rPr>
                <w:bCs/>
                <w:color w:val="010000"/>
              </w:rPr>
              <w:t>Yusuf Şevki HAKYEMEZ</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color w:val="010000"/>
              </w:rPr>
            </w:pPr>
            <w:r w:rsidRPr="00BE37F6">
              <w:rPr>
                <w:bCs/>
                <w:color w:val="010000"/>
              </w:rPr>
              <w:t>Yıldız SEFERİNOĞLU</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color w:val="010000"/>
              </w:rPr>
            </w:pPr>
            <w:r w:rsidRPr="00BE37F6">
              <w:rPr>
                <w:color w:val="010000"/>
              </w:rPr>
              <w:t>Selahaddin MENTEŞ</w:t>
            </w:r>
          </w:p>
        </w:tc>
      </w:tr>
      <w:tr w:rsidR="00FD468D" w:rsidRPr="00BE37F6" w:rsidTr="00BE37F6">
        <w:trPr>
          <w:trHeight w:val="1600"/>
          <w:jc w:val="center"/>
        </w:trPr>
        <w:tc>
          <w:tcPr>
            <w:tcW w:w="1642" w:type="pct"/>
            <w:vAlign w:val="center"/>
            <w:hideMark/>
          </w:tcPr>
          <w:p w:rsidR="00FD468D" w:rsidRPr="00BE37F6" w:rsidRDefault="00FD468D" w:rsidP="00BE37F6">
            <w:pPr>
              <w:spacing w:after="120"/>
              <w:jc w:val="center"/>
              <w:rPr>
                <w:color w:val="010000"/>
              </w:rPr>
            </w:pPr>
            <w:r w:rsidRPr="00BE37F6">
              <w:rPr>
                <w:color w:val="010000"/>
              </w:rPr>
              <w:t xml:space="preserve">Üye </w:t>
            </w:r>
          </w:p>
          <w:p w:rsidR="00FD468D" w:rsidRPr="00BE37F6" w:rsidRDefault="00FD468D" w:rsidP="00BE37F6">
            <w:pPr>
              <w:spacing w:after="120"/>
              <w:jc w:val="center"/>
              <w:rPr>
                <w:color w:val="010000"/>
              </w:rPr>
            </w:pPr>
            <w:r w:rsidRPr="00BE37F6">
              <w:rPr>
                <w:bCs/>
                <w:color w:val="010000"/>
              </w:rPr>
              <w:t>İrfan FİDAN</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color w:val="010000"/>
              </w:rPr>
            </w:pPr>
            <w:r w:rsidRPr="00BE37F6">
              <w:rPr>
                <w:color w:val="010000"/>
              </w:rPr>
              <w:t>Kenan YAŞAR</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color w:val="010000"/>
              </w:rPr>
            </w:pPr>
            <w:r w:rsidRPr="00BE37F6">
              <w:rPr>
                <w:color w:val="010000"/>
              </w:rPr>
              <w:t>Muhterem İNCE</w:t>
            </w:r>
          </w:p>
        </w:tc>
      </w:tr>
      <w:tr w:rsidR="00FD468D" w:rsidRPr="00BE37F6" w:rsidTr="00BE37F6">
        <w:trPr>
          <w:trHeight w:val="1600"/>
          <w:jc w:val="center"/>
        </w:trPr>
        <w:tc>
          <w:tcPr>
            <w:tcW w:w="1642" w:type="pct"/>
            <w:vAlign w:val="center"/>
            <w:hideMark/>
          </w:tcPr>
          <w:p w:rsidR="00FD468D" w:rsidRPr="00BE37F6" w:rsidRDefault="00FD468D" w:rsidP="00BE37F6">
            <w:pPr>
              <w:spacing w:after="120"/>
              <w:jc w:val="center"/>
              <w:rPr>
                <w:color w:val="010000"/>
              </w:rPr>
            </w:pPr>
            <w:r w:rsidRPr="00BE37F6">
              <w:rPr>
                <w:color w:val="010000"/>
              </w:rPr>
              <w:t xml:space="preserve">Üye </w:t>
            </w:r>
          </w:p>
          <w:p w:rsidR="00FD468D" w:rsidRPr="00BE37F6" w:rsidRDefault="00FD468D" w:rsidP="00BE37F6">
            <w:pPr>
              <w:spacing w:after="120"/>
              <w:jc w:val="center"/>
              <w:rPr>
                <w:color w:val="010000"/>
              </w:rPr>
            </w:pPr>
            <w:r w:rsidRPr="00BE37F6">
              <w:rPr>
                <w:bCs/>
                <w:color w:val="010000"/>
              </w:rPr>
              <w:t>Yılmaz AKÇİL</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bCs/>
                <w:color w:val="010000"/>
              </w:rPr>
            </w:pPr>
            <w:r w:rsidRPr="00BE37F6">
              <w:rPr>
                <w:bCs/>
                <w:color w:val="010000"/>
              </w:rPr>
              <w:t>Ömer ÇINAR</w:t>
            </w:r>
          </w:p>
        </w:tc>
        <w:tc>
          <w:tcPr>
            <w:tcW w:w="1679" w:type="pct"/>
            <w:vAlign w:val="center"/>
            <w:hideMark/>
          </w:tcPr>
          <w:p w:rsidR="00FD468D" w:rsidRPr="00BE37F6" w:rsidRDefault="00FD468D" w:rsidP="00BE37F6">
            <w:pPr>
              <w:spacing w:after="120"/>
              <w:jc w:val="center"/>
              <w:rPr>
                <w:color w:val="010000"/>
              </w:rPr>
            </w:pPr>
            <w:r w:rsidRPr="00BE37F6">
              <w:rPr>
                <w:color w:val="010000"/>
              </w:rPr>
              <w:t>Üye</w:t>
            </w:r>
          </w:p>
          <w:p w:rsidR="00FD468D" w:rsidRPr="00BE37F6" w:rsidRDefault="00FD468D" w:rsidP="00BE37F6">
            <w:pPr>
              <w:spacing w:after="120"/>
              <w:jc w:val="center"/>
              <w:rPr>
                <w:color w:val="010000"/>
              </w:rPr>
            </w:pPr>
            <w:r w:rsidRPr="00BE37F6">
              <w:rPr>
                <w:color w:val="010000"/>
              </w:rPr>
              <w:t>Metin KIRATLI</w:t>
            </w:r>
          </w:p>
        </w:tc>
      </w:tr>
    </w:tbl>
    <w:p w:rsidR="00FD468D" w:rsidRPr="00BE37F6" w:rsidRDefault="00FD468D" w:rsidP="00BE37F6">
      <w:pPr>
        <w:spacing w:after="200"/>
        <w:ind w:right="283" w:firstLine="709"/>
        <w:jc w:val="both"/>
        <w:rPr>
          <w:color w:val="010000"/>
        </w:rPr>
      </w:pPr>
    </w:p>
    <w:sectPr w:rsidR="00FD468D" w:rsidRPr="00BE37F6" w:rsidSect="00BE37F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AC5" w:rsidRDefault="00227AC5">
      <w:r>
        <w:separator/>
      </w:r>
    </w:p>
  </w:endnote>
  <w:endnote w:type="continuationSeparator" w:id="0">
    <w:p w:rsidR="00227AC5" w:rsidRDefault="0022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F6" w:rsidRDefault="00BE37F6" w:rsidP="00BF1009">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E37F6" w:rsidRDefault="00BE37F6" w:rsidP="00BE37F6">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F6" w:rsidRPr="00BE37F6" w:rsidRDefault="00BE37F6" w:rsidP="00BF1009">
    <w:pPr>
      <w:pStyle w:val="AltBilgi0"/>
      <w:framePr w:wrap="around" w:vAnchor="text" w:hAnchor="margin" w:xAlign="right" w:y="1"/>
      <w:rPr>
        <w:rStyle w:val="SayfaNumaras"/>
      </w:rPr>
    </w:pPr>
    <w:r w:rsidRPr="00BE37F6">
      <w:rPr>
        <w:rStyle w:val="SayfaNumaras"/>
      </w:rPr>
      <w:fldChar w:fldCharType="begin"/>
    </w:r>
    <w:r w:rsidRPr="00BE37F6">
      <w:rPr>
        <w:rStyle w:val="SayfaNumaras"/>
      </w:rPr>
      <w:instrText xml:space="preserve"> PAGE </w:instrText>
    </w:r>
    <w:r w:rsidRPr="00BE37F6">
      <w:rPr>
        <w:rStyle w:val="SayfaNumaras"/>
      </w:rPr>
      <w:fldChar w:fldCharType="separate"/>
    </w:r>
    <w:r w:rsidRPr="00BE37F6">
      <w:rPr>
        <w:rStyle w:val="SayfaNumaras"/>
        <w:noProof/>
      </w:rPr>
      <w:t>3</w:t>
    </w:r>
    <w:r w:rsidRPr="00BE37F6">
      <w:rPr>
        <w:rStyle w:val="SayfaNumaras"/>
      </w:rPr>
      <w:fldChar w:fldCharType="end"/>
    </w:r>
  </w:p>
  <w:p w:rsidR="002D3577" w:rsidRDefault="002D3577" w:rsidP="00BE37F6">
    <w:pPr>
      <w:pStyle w:val="a"/>
      <w:ind w:right="360"/>
      <w:jc w:val="right"/>
    </w:pPr>
  </w:p>
  <w:p w:rsidR="002D3577" w:rsidRDefault="002D357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AC5" w:rsidRDefault="00227AC5">
      <w:r>
        <w:separator/>
      </w:r>
    </w:p>
  </w:footnote>
  <w:footnote w:type="continuationSeparator" w:id="0">
    <w:p w:rsidR="00227AC5" w:rsidRDefault="00227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F6" w:rsidRPr="00BE37F6" w:rsidRDefault="00BE37F6" w:rsidP="00BE37F6">
    <w:pPr>
      <w:pStyle w:val="stBilgi0"/>
      <w:rPr>
        <w:b/>
      </w:rPr>
    </w:pPr>
    <w:r w:rsidRPr="00BE37F6">
      <w:rPr>
        <w:b/>
      </w:rPr>
      <w:t xml:space="preserve">Esas </w:t>
    </w:r>
    <w:proofErr w:type="gramStart"/>
    <w:r w:rsidRPr="00BE37F6">
      <w:rPr>
        <w:b/>
      </w:rPr>
      <w:t>Sayısı :</w:t>
    </w:r>
    <w:proofErr w:type="gramEnd"/>
    <w:r w:rsidRPr="00BE37F6">
      <w:rPr>
        <w:b/>
      </w:rPr>
      <w:t xml:space="preserve"> 2025/266</w:t>
    </w:r>
  </w:p>
  <w:p w:rsidR="00BE37F6" w:rsidRDefault="00BE37F6" w:rsidP="00BE37F6">
    <w:pPr>
      <w:pStyle w:val="stBilgi0"/>
      <w:rPr>
        <w:b/>
      </w:rPr>
    </w:pPr>
    <w:r>
      <w:rPr>
        <w:b/>
      </w:rPr>
      <w:t xml:space="preserve">Karar </w:t>
    </w:r>
    <w:proofErr w:type="gramStart"/>
    <w:r>
      <w:rPr>
        <w:b/>
      </w:rPr>
      <w:t>Sayısı :</w:t>
    </w:r>
    <w:proofErr w:type="gramEnd"/>
    <w:r>
      <w:rPr>
        <w:b/>
      </w:rPr>
      <w:t xml:space="preserve"> 2025/266</w:t>
    </w:r>
  </w:p>
  <w:p w:rsidR="002D3577" w:rsidRPr="00BE37F6" w:rsidRDefault="002D3577" w:rsidP="00BE37F6">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506D6"/>
    <w:multiLevelType w:val="hybridMultilevel"/>
    <w:tmpl w:val="E21E4616"/>
    <w:lvl w:ilvl="0" w:tplc="06E836FC">
      <w:start w:val="1"/>
      <w:numFmt w:val="decimal"/>
      <w:suff w:val="space"/>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1E4C"/>
    <w:rsid w:val="0005468E"/>
    <w:rsid w:val="001B7F57"/>
    <w:rsid w:val="00227AC5"/>
    <w:rsid w:val="00296420"/>
    <w:rsid w:val="002D3577"/>
    <w:rsid w:val="002F0F6D"/>
    <w:rsid w:val="006042A5"/>
    <w:rsid w:val="006807FD"/>
    <w:rsid w:val="0090490B"/>
    <w:rsid w:val="00952B5F"/>
    <w:rsid w:val="00BE37F6"/>
    <w:rsid w:val="00D82413"/>
    <w:rsid w:val="00E91D10"/>
    <w:rsid w:val="00FD4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56394-A40E-4729-81E5-3A453634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E91D10"/>
    <w:pPr>
      <w:tabs>
        <w:tab w:val="center" w:pos="4536"/>
        <w:tab w:val="right" w:pos="9072"/>
      </w:tabs>
    </w:pPr>
  </w:style>
  <w:style w:type="character" w:customStyle="1" w:styleId="stBilgiChar">
    <w:name w:val="Üst Bilgi Char"/>
    <w:rsid w:val="00E91D10"/>
    <w:rPr>
      <w:sz w:val="24"/>
      <w:szCs w:val="24"/>
    </w:rPr>
  </w:style>
  <w:style w:type="character" w:customStyle="1" w:styleId="AltBilgiChar">
    <w:name w:val="Alt Bilgi Char"/>
    <w:link w:val="a"/>
    <w:uiPriority w:val="99"/>
    <w:rsid w:val="00E91D10"/>
    <w:rPr>
      <w:sz w:val="24"/>
      <w:szCs w:val="24"/>
    </w:rPr>
  </w:style>
  <w:style w:type="paragraph" w:customStyle="1" w:styleId="stbilgi">
    <w:name w:val="Üstbilgi"/>
    <w:basedOn w:val="Normal"/>
    <w:link w:val="stbilgiChar0"/>
    <w:rsid w:val="00E91D10"/>
    <w:pPr>
      <w:tabs>
        <w:tab w:val="center" w:pos="4536"/>
        <w:tab w:val="right" w:pos="9072"/>
      </w:tabs>
    </w:pPr>
  </w:style>
  <w:style w:type="character" w:customStyle="1" w:styleId="stbilgiChar0">
    <w:name w:val="Üstbilgi Char"/>
    <w:link w:val="stbilgi"/>
    <w:rsid w:val="00E91D10"/>
    <w:rPr>
      <w:sz w:val="24"/>
      <w:szCs w:val="24"/>
    </w:rPr>
  </w:style>
  <w:style w:type="paragraph" w:customStyle="1" w:styleId="Altbilgi">
    <w:name w:val="Altbilgi"/>
    <w:basedOn w:val="Normal"/>
    <w:link w:val="AltbilgiChar0"/>
    <w:rsid w:val="00E91D10"/>
    <w:pPr>
      <w:tabs>
        <w:tab w:val="center" w:pos="4536"/>
        <w:tab w:val="right" w:pos="9072"/>
      </w:tabs>
    </w:pPr>
  </w:style>
  <w:style w:type="character" w:customStyle="1" w:styleId="AltbilgiChar0">
    <w:name w:val="Altbilgi Char"/>
    <w:link w:val="Altbilgi"/>
    <w:rsid w:val="00E91D10"/>
    <w:rPr>
      <w:sz w:val="24"/>
      <w:szCs w:val="24"/>
    </w:rPr>
  </w:style>
  <w:style w:type="paragraph" w:styleId="stBilgi0">
    <w:name w:val="header"/>
    <w:basedOn w:val="Normal"/>
    <w:link w:val="stBilgiChar1"/>
    <w:rsid w:val="00BE37F6"/>
    <w:pPr>
      <w:tabs>
        <w:tab w:val="center" w:pos="4536"/>
        <w:tab w:val="right" w:pos="9072"/>
      </w:tabs>
    </w:pPr>
  </w:style>
  <w:style w:type="character" w:customStyle="1" w:styleId="stBilgiChar1">
    <w:name w:val="Üst Bilgi Char1"/>
    <w:basedOn w:val="VarsaylanParagrafYazTipi"/>
    <w:link w:val="stBilgi0"/>
    <w:rsid w:val="00BE37F6"/>
    <w:rPr>
      <w:sz w:val="24"/>
      <w:szCs w:val="24"/>
    </w:rPr>
  </w:style>
  <w:style w:type="paragraph" w:styleId="AltBilgi0">
    <w:name w:val="footer"/>
    <w:basedOn w:val="Normal"/>
    <w:link w:val="AltBilgiChar1"/>
    <w:rsid w:val="00BE37F6"/>
    <w:pPr>
      <w:tabs>
        <w:tab w:val="center" w:pos="4536"/>
        <w:tab w:val="right" w:pos="9072"/>
      </w:tabs>
    </w:pPr>
  </w:style>
  <w:style w:type="character" w:customStyle="1" w:styleId="AltBilgiChar1">
    <w:name w:val="Alt Bilgi Char1"/>
    <w:basedOn w:val="VarsaylanParagrafYazTipi"/>
    <w:link w:val="AltBilgi0"/>
    <w:rsid w:val="00BE37F6"/>
    <w:rPr>
      <w:sz w:val="24"/>
      <w:szCs w:val="24"/>
    </w:rPr>
  </w:style>
  <w:style w:type="character" w:styleId="SayfaNumaras">
    <w:name w:val="page number"/>
    <w:basedOn w:val="VarsaylanParagrafYazTipi"/>
    <w:rsid w:val="00BE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5229">
      <w:bodyDiv w:val="1"/>
      <w:marLeft w:val="0"/>
      <w:marRight w:val="0"/>
      <w:marTop w:val="0"/>
      <w:marBottom w:val="0"/>
      <w:divBdr>
        <w:top w:val="none" w:sz="0" w:space="0" w:color="auto"/>
        <w:left w:val="none" w:sz="0" w:space="0" w:color="auto"/>
        <w:bottom w:val="none" w:sz="0" w:space="0" w:color="auto"/>
        <w:right w:val="none" w:sz="0" w:space="0" w:color="auto"/>
      </w:divBdr>
    </w:div>
    <w:div w:id="2756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4532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2026-03-16T11:22:00Z</dcterms:created>
  <dcterms:modified xsi:type="dcterms:W3CDTF">2026-03-16T11:22:00Z</dcterms:modified>
</cp:coreProperties>
</file>