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8E5" w:rsidRPr="001B06B6" w:rsidRDefault="008708E5" w:rsidP="001B06B6">
      <w:pPr>
        <w:spacing w:after="200"/>
        <w:ind w:right="283"/>
        <w:jc w:val="center"/>
        <w:rPr>
          <w:b/>
          <w:bCs/>
          <w:caps/>
          <w:color w:val="010000"/>
        </w:rPr>
      </w:pPr>
      <w:r w:rsidRPr="001B06B6">
        <w:rPr>
          <w:b/>
          <w:bCs/>
          <w:caps/>
          <w:color w:val="010000"/>
        </w:rPr>
        <w:t>anayasa mahkemesi kararı</w:t>
      </w:r>
    </w:p>
    <w:p w:rsidR="001B06B6" w:rsidRDefault="001B06B6" w:rsidP="001B06B6">
      <w:pPr>
        <w:rPr>
          <w:rFonts w:eastAsia="Calibri"/>
          <w:b/>
          <w:bCs/>
          <w:color w:val="010000"/>
          <w:lang w:eastAsia="zh-CN"/>
        </w:rPr>
      </w:pPr>
      <w:r>
        <w:rPr>
          <w:rFonts w:eastAsia="Calibri"/>
          <w:b/>
          <w:bCs/>
          <w:color w:val="010000"/>
          <w:lang w:eastAsia="zh-CN"/>
        </w:rPr>
        <w:t>Esas Sayısı:2024/193</w:t>
      </w:r>
    </w:p>
    <w:p w:rsidR="001B06B6" w:rsidRDefault="001B06B6" w:rsidP="001B06B6">
      <w:pPr>
        <w:rPr>
          <w:b/>
          <w:color w:val="010000"/>
        </w:rPr>
      </w:pPr>
      <w:r>
        <w:rPr>
          <w:b/>
          <w:color w:val="010000"/>
        </w:rPr>
        <w:t>Karar Sayısı:2025/136</w:t>
      </w:r>
    </w:p>
    <w:p w:rsidR="001B06B6" w:rsidRDefault="001B06B6" w:rsidP="001B06B6">
      <w:pPr>
        <w:rPr>
          <w:b/>
          <w:color w:val="010000"/>
        </w:rPr>
      </w:pPr>
      <w:r>
        <w:rPr>
          <w:b/>
          <w:color w:val="010000"/>
        </w:rPr>
        <w:t>Karar Tarihi:17/6/2025</w:t>
      </w:r>
    </w:p>
    <w:p w:rsidR="001B06B6" w:rsidRDefault="001B06B6" w:rsidP="001B06B6">
      <w:pPr>
        <w:rPr>
          <w:b/>
          <w:color w:val="010000"/>
        </w:rPr>
      </w:pPr>
      <w:r>
        <w:rPr>
          <w:b/>
          <w:color w:val="010000"/>
        </w:rPr>
        <w:t>R.G.Tarih-Sayı:15/10/2025-33048</w:t>
      </w:r>
    </w:p>
    <w:p w:rsidR="008708E5" w:rsidRPr="001B06B6" w:rsidRDefault="008708E5" w:rsidP="001B06B6">
      <w:pPr>
        <w:rPr>
          <w:b/>
          <w:color w:val="010000"/>
        </w:rPr>
      </w:pPr>
    </w:p>
    <w:p w:rsidR="008708E5" w:rsidRPr="001B06B6" w:rsidRDefault="008708E5" w:rsidP="001B06B6">
      <w:pPr>
        <w:spacing w:after="200"/>
        <w:ind w:right="283" w:firstLine="709"/>
        <w:jc w:val="both"/>
        <w:rPr>
          <w:b/>
          <w:color w:val="010000"/>
        </w:rPr>
      </w:pPr>
      <w:r w:rsidRPr="001B06B6">
        <w:rPr>
          <w:b/>
          <w:color w:val="010000"/>
        </w:rPr>
        <w:t xml:space="preserve">İTİRAZ YOLUNA BAŞVURAN: </w:t>
      </w:r>
      <w:r w:rsidRPr="001B06B6">
        <w:rPr>
          <w:color w:val="010000"/>
        </w:rPr>
        <w:t xml:space="preserve">Danıştay </w:t>
      </w:r>
      <w:proofErr w:type="spellStart"/>
      <w:r w:rsidRPr="001B06B6">
        <w:rPr>
          <w:color w:val="010000"/>
        </w:rPr>
        <w:t>Onüçüncü</w:t>
      </w:r>
      <w:proofErr w:type="spellEnd"/>
      <w:r w:rsidRPr="001B06B6">
        <w:rPr>
          <w:color w:val="010000"/>
        </w:rPr>
        <w:t xml:space="preserve"> Dairesi</w:t>
      </w:r>
    </w:p>
    <w:p w:rsidR="008708E5" w:rsidRPr="001B06B6" w:rsidRDefault="008708E5" w:rsidP="001B06B6">
      <w:pPr>
        <w:spacing w:after="200"/>
        <w:ind w:right="283" w:firstLine="709"/>
        <w:jc w:val="both"/>
        <w:rPr>
          <w:color w:val="010000"/>
        </w:rPr>
      </w:pPr>
      <w:r w:rsidRPr="001B06B6">
        <w:rPr>
          <w:b/>
          <w:color w:val="010000"/>
        </w:rPr>
        <w:t xml:space="preserve">İTİRAZIN KONUSU: </w:t>
      </w:r>
      <w:bookmarkStart w:id="0" w:name="_Hlk177656991"/>
      <w:r w:rsidRPr="001B06B6">
        <w:rPr>
          <w:color w:val="010000"/>
        </w:rPr>
        <w:t>20/</w:t>
      </w:r>
      <w:r w:rsidRPr="001B06B6">
        <w:rPr>
          <w:bCs/>
          <w:color w:val="010000"/>
        </w:rPr>
        <w:t xml:space="preserve">2/1930 tarihli ve 1567 sayılı Türk Parasının Kıymetini Koruma Hakkında Kanun’un </w:t>
      </w:r>
      <w:bookmarkEnd w:id="0"/>
      <w:r w:rsidRPr="001B06B6">
        <w:rPr>
          <w:bCs/>
          <w:color w:val="010000"/>
        </w:rPr>
        <w:t xml:space="preserve">15/2/1954 tarihli ve 6258 sayılı Kanun’un 1. maddesiyle değiştirilen 1. maddesinin Anayasa’nın 2., 7., 13. ve 35. maddelerine </w:t>
      </w:r>
      <w:r w:rsidRPr="001B06B6">
        <w:rPr>
          <w:color w:val="010000"/>
        </w:rPr>
        <w:t>aykırılığı ileri sürülerek iptaline karar verilmesi talebidir.</w:t>
      </w:r>
    </w:p>
    <w:p w:rsidR="008708E5" w:rsidRPr="001B06B6" w:rsidRDefault="008708E5" w:rsidP="001B06B6">
      <w:pPr>
        <w:spacing w:after="200"/>
        <w:ind w:right="283" w:firstLine="709"/>
        <w:jc w:val="both"/>
        <w:rPr>
          <w:color w:val="010000"/>
        </w:rPr>
      </w:pPr>
      <w:r w:rsidRPr="001B06B6">
        <w:rPr>
          <w:b/>
          <w:color w:val="010000"/>
        </w:rPr>
        <w:t xml:space="preserve">OLAY: </w:t>
      </w:r>
      <w:r w:rsidRPr="001B06B6">
        <w:rPr>
          <w:color w:val="010000"/>
        </w:rPr>
        <w:t xml:space="preserve">Faaliyet izninin iptaline ilişkin işlemin ve bu işlemin dayanağı olan 21/5/2007 tarihli ve 26528 sayılı Resmî </w:t>
      </w:r>
      <w:proofErr w:type="spellStart"/>
      <w:r w:rsidRPr="001B06B6">
        <w:rPr>
          <w:color w:val="010000"/>
        </w:rPr>
        <w:t>Gezete’de</w:t>
      </w:r>
      <w:proofErr w:type="spellEnd"/>
      <w:r w:rsidRPr="001B06B6">
        <w:rPr>
          <w:color w:val="010000"/>
        </w:rPr>
        <w:t xml:space="preserve"> yayımlanan Kıymetli Madenler Borsası Aracı Kuruluşlarının Faaliyet Esasları ile Kıymetli Madenler Aracı Kurumlarının Kuruluşu Hakkında Yönetmelik’in 21. maddesinin (1) numaralı fıkrasının iptali talebiyle açılan davada itiraz konusu kuralın Anayasa’ya aykırı olduğu kanısına varan Mahkeme, iptali için başvurmuştur.</w:t>
      </w:r>
      <w:r w:rsidR="001B06B6" w:rsidRPr="001B06B6">
        <w:rPr>
          <w:b/>
          <w:color w:val="010000"/>
        </w:rPr>
        <w:t xml:space="preserve"> </w:t>
      </w:r>
    </w:p>
    <w:p w:rsidR="008708E5" w:rsidRPr="001B06B6" w:rsidRDefault="008708E5" w:rsidP="001B06B6">
      <w:pPr>
        <w:spacing w:after="200"/>
        <w:ind w:right="283" w:firstLine="709"/>
        <w:jc w:val="both"/>
        <w:rPr>
          <w:b/>
          <w:color w:val="010000"/>
        </w:rPr>
      </w:pPr>
      <w:r w:rsidRPr="001B06B6">
        <w:rPr>
          <w:b/>
          <w:color w:val="010000"/>
        </w:rPr>
        <w:t>I. İPTALİ İSTENEN VE İLGİLİ GÖRÜLEN KANUN HÜKÜMLERİ</w:t>
      </w:r>
    </w:p>
    <w:p w:rsidR="008708E5" w:rsidRPr="001B06B6" w:rsidRDefault="008708E5" w:rsidP="001B06B6">
      <w:pPr>
        <w:spacing w:after="200"/>
        <w:ind w:right="283" w:firstLine="709"/>
        <w:jc w:val="both"/>
        <w:rPr>
          <w:color w:val="010000"/>
        </w:rPr>
      </w:pPr>
      <w:r w:rsidRPr="001B06B6">
        <w:rPr>
          <w:b/>
          <w:color w:val="010000"/>
        </w:rPr>
        <w:t xml:space="preserve">A. </w:t>
      </w:r>
      <w:r w:rsidRPr="001B06B6">
        <w:rPr>
          <w:b/>
          <w:bCs/>
          <w:color w:val="010000"/>
        </w:rPr>
        <w:t>İptali İstenen Kanun Hükmü</w:t>
      </w:r>
    </w:p>
    <w:p w:rsidR="008708E5" w:rsidRPr="001B06B6" w:rsidRDefault="008708E5" w:rsidP="001B06B6">
      <w:pPr>
        <w:spacing w:after="200"/>
        <w:ind w:right="283" w:firstLine="709"/>
        <w:jc w:val="both"/>
        <w:rPr>
          <w:color w:val="010000"/>
        </w:rPr>
      </w:pPr>
      <w:r w:rsidRPr="001B06B6">
        <w:rPr>
          <w:color w:val="010000"/>
        </w:rPr>
        <w:t>Kanun’un itiraz konusu 1</w:t>
      </w:r>
      <w:r w:rsidRPr="001B06B6">
        <w:rPr>
          <w:color w:val="010000"/>
          <w:lang w:eastAsia="zh-CN"/>
        </w:rPr>
        <w:t xml:space="preserve">. maddesi </w:t>
      </w:r>
      <w:r w:rsidRPr="001B06B6">
        <w:rPr>
          <w:color w:val="010000"/>
        </w:rPr>
        <w:t>şöyledir:</w:t>
      </w:r>
    </w:p>
    <w:p w:rsidR="008708E5" w:rsidRPr="001B06B6" w:rsidRDefault="001B06B6" w:rsidP="001B06B6">
      <w:pPr>
        <w:spacing w:after="200"/>
        <w:ind w:right="283" w:firstLine="709"/>
        <w:jc w:val="both"/>
        <w:textAlignment w:val="baseline"/>
        <w:rPr>
          <w:b/>
          <w:bCs/>
          <w:i/>
          <w:color w:val="010000"/>
          <w:u w:val="single"/>
          <w:lang w:val="en-GB"/>
        </w:rPr>
      </w:pPr>
      <w:r w:rsidRPr="001B06B6">
        <w:rPr>
          <w:bCs/>
          <w:color w:val="010000"/>
          <w:u w:val="single"/>
        </w:rPr>
        <w:t xml:space="preserve"> </w:t>
      </w:r>
      <w:r w:rsidR="008708E5" w:rsidRPr="001B06B6">
        <w:rPr>
          <w:bCs/>
          <w:color w:val="010000"/>
          <w:u w:val="single"/>
        </w:rPr>
        <w:t>“</w:t>
      </w:r>
      <w:bookmarkStart w:id="1" w:name="_Hlk158211019"/>
      <w:proofErr w:type="spellStart"/>
      <w:r w:rsidR="008708E5" w:rsidRPr="001B06B6">
        <w:rPr>
          <w:b/>
          <w:bCs/>
          <w:i/>
          <w:color w:val="010000"/>
          <w:u w:val="single"/>
          <w:lang w:val="en-GB"/>
        </w:rPr>
        <w:t>Madde</w:t>
      </w:r>
      <w:proofErr w:type="spellEnd"/>
      <w:r w:rsidR="008708E5" w:rsidRPr="001B06B6">
        <w:rPr>
          <w:b/>
          <w:bCs/>
          <w:i/>
          <w:color w:val="010000"/>
          <w:u w:val="single"/>
          <w:lang w:val="en-GB"/>
        </w:rPr>
        <w:t xml:space="preserve"> 1 – </w:t>
      </w:r>
      <w:r w:rsidR="008708E5" w:rsidRPr="001B06B6">
        <w:rPr>
          <w:bCs/>
          <w:i/>
          <w:color w:val="010000"/>
          <w:lang w:val="en-GB"/>
        </w:rPr>
        <w:t>(</w:t>
      </w:r>
      <w:proofErr w:type="spellStart"/>
      <w:r w:rsidR="008708E5" w:rsidRPr="001B06B6">
        <w:rPr>
          <w:bCs/>
          <w:i/>
          <w:color w:val="010000"/>
          <w:lang w:val="en-GB"/>
        </w:rPr>
        <w:t>Değişik</w:t>
      </w:r>
      <w:proofErr w:type="spellEnd"/>
      <w:r w:rsidR="008708E5" w:rsidRPr="001B06B6">
        <w:rPr>
          <w:bCs/>
          <w:i/>
          <w:color w:val="010000"/>
          <w:lang w:val="en-GB"/>
        </w:rPr>
        <w:t xml:space="preserve">: 15/2/1954- 6258/1 </w:t>
      </w:r>
      <w:proofErr w:type="spellStart"/>
      <w:r w:rsidR="008708E5" w:rsidRPr="001B06B6">
        <w:rPr>
          <w:bCs/>
          <w:i/>
          <w:color w:val="010000"/>
          <w:lang w:val="en-GB"/>
        </w:rPr>
        <w:t>md.</w:t>
      </w:r>
      <w:proofErr w:type="spellEnd"/>
      <w:r w:rsidR="008708E5" w:rsidRPr="001B06B6">
        <w:rPr>
          <w:bCs/>
          <w:i/>
          <w:color w:val="010000"/>
          <w:lang w:val="en-GB"/>
        </w:rPr>
        <w:t>)</w:t>
      </w:r>
    </w:p>
    <w:p w:rsidR="008708E5" w:rsidRPr="001B06B6" w:rsidRDefault="008708E5" w:rsidP="001B06B6">
      <w:pPr>
        <w:spacing w:after="200"/>
        <w:ind w:right="283" w:firstLine="709"/>
        <w:jc w:val="both"/>
        <w:textAlignment w:val="baseline"/>
        <w:rPr>
          <w:b/>
          <w:bCs/>
          <w:i/>
          <w:color w:val="010000"/>
          <w:u w:val="single"/>
          <w:lang w:val="en-GB"/>
        </w:rPr>
      </w:pPr>
      <w:proofErr w:type="spellStart"/>
      <w:r w:rsidRPr="001B06B6">
        <w:rPr>
          <w:b/>
          <w:bCs/>
          <w:i/>
          <w:color w:val="010000"/>
          <w:u w:val="single"/>
          <w:lang w:val="en-GB"/>
        </w:rPr>
        <w:t>Kambiyo</w:t>
      </w:r>
      <w:proofErr w:type="spellEnd"/>
      <w:r w:rsidRPr="001B06B6">
        <w:rPr>
          <w:b/>
          <w:bCs/>
          <w:i/>
          <w:color w:val="010000"/>
          <w:u w:val="single"/>
          <w:lang w:val="en-GB"/>
        </w:rPr>
        <w:t xml:space="preserve">, </w:t>
      </w:r>
      <w:proofErr w:type="spellStart"/>
      <w:r w:rsidRPr="001B06B6">
        <w:rPr>
          <w:b/>
          <w:bCs/>
          <w:i/>
          <w:color w:val="010000"/>
          <w:u w:val="single"/>
          <w:lang w:val="en-GB"/>
        </w:rPr>
        <w:t>nukut</w:t>
      </w:r>
      <w:proofErr w:type="spellEnd"/>
      <w:r w:rsidRPr="001B06B6">
        <w:rPr>
          <w:b/>
          <w:bCs/>
          <w:i/>
          <w:color w:val="010000"/>
          <w:u w:val="single"/>
          <w:lang w:val="en-GB"/>
        </w:rPr>
        <w:t xml:space="preserve">, </w:t>
      </w:r>
      <w:proofErr w:type="spellStart"/>
      <w:r w:rsidRPr="001B06B6">
        <w:rPr>
          <w:b/>
          <w:bCs/>
          <w:i/>
          <w:color w:val="010000"/>
          <w:u w:val="single"/>
          <w:lang w:val="en-GB"/>
        </w:rPr>
        <w:t>esham</w:t>
      </w:r>
      <w:proofErr w:type="spellEnd"/>
      <w:r w:rsidRPr="001B06B6">
        <w:rPr>
          <w:b/>
          <w:bCs/>
          <w:i/>
          <w:color w:val="010000"/>
          <w:u w:val="single"/>
          <w:lang w:val="en-GB"/>
        </w:rPr>
        <w:t xml:space="preserve"> </w:t>
      </w:r>
      <w:proofErr w:type="spellStart"/>
      <w:r w:rsidRPr="001B06B6">
        <w:rPr>
          <w:b/>
          <w:bCs/>
          <w:i/>
          <w:color w:val="010000"/>
          <w:u w:val="single"/>
          <w:lang w:val="en-GB"/>
        </w:rPr>
        <w:t>ve</w:t>
      </w:r>
      <w:proofErr w:type="spellEnd"/>
      <w:r w:rsidRPr="001B06B6">
        <w:rPr>
          <w:b/>
          <w:bCs/>
          <w:i/>
          <w:color w:val="010000"/>
          <w:u w:val="single"/>
          <w:lang w:val="en-GB"/>
        </w:rPr>
        <w:t xml:space="preserve"> </w:t>
      </w:r>
      <w:proofErr w:type="spellStart"/>
      <w:r w:rsidRPr="001B06B6">
        <w:rPr>
          <w:b/>
          <w:bCs/>
          <w:i/>
          <w:color w:val="010000"/>
          <w:u w:val="single"/>
          <w:lang w:val="en-GB"/>
        </w:rPr>
        <w:t>tahvilat</w:t>
      </w:r>
      <w:proofErr w:type="spellEnd"/>
      <w:r w:rsidRPr="001B06B6">
        <w:rPr>
          <w:b/>
          <w:bCs/>
          <w:i/>
          <w:color w:val="010000"/>
          <w:u w:val="single"/>
          <w:lang w:val="en-GB"/>
        </w:rPr>
        <w:t xml:space="preserve"> </w:t>
      </w:r>
      <w:proofErr w:type="spellStart"/>
      <w:r w:rsidRPr="001B06B6">
        <w:rPr>
          <w:b/>
          <w:bCs/>
          <w:i/>
          <w:color w:val="010000"/>
          <w:u w:val="single"/>
          <w:lang w:val="en-GB"/>
        </w:rPr>
        <w:t>alım</w:t>
      </w:r>
      <w:proofErr w:type="spellEnd"/>
      <w:r w:rsidRPr="001B06B6">
        <w:rPr>
          <w:b/>
          <w:bCs/>
          <w:i/>
          <w:color w:val="010000"/>
          <w:u w:val="single"/>
          <w:lang w:val="en-GB"/>
        </w:rPr>
        <w:t xml:space="preserve"> </w:t>
      </w:r>
      <w:proofErr w:type="spellStart"/>
      <w:r w:rsidRPr="001B06B6">
        <w:rPr>
          <w:b/>
          <w:bCs/>
          <w:i/>
          <w:color w:val="010000"/>
          <w:u w:val="single"/>
          <w:lang w:val="en-GB"/>
        </w:rPr>
        <w:t>ve</w:t>
      </w:r>
      <w:proofErr w:type="spellEnd"/>
      <w:r w:rsidRPr="001B06B6">
        <w:rPr>
          <w:b/>
          <w:bCs/>
          <w:i/>
          <w:color w:val="010000"/>
          <w:u w:val="single"/>
          <w:lang w:val="en-GB"/>
        </w:rPr>
        <w:t xml:space="preserve"> </w:t>
      </w:r>
      <w:proofErr w:type="spellStart"/>
      <w:r w:rsidRPr="001B06B6">
        <w:rPr>
          <w:b/>
          <w:bCs/>
          <w:i/>
          <w:color w:val="010000"/>
          <w:u w:val="single"/>
          <w:lang w:val="en-GB"/>
        </w:rPr>
        <w:t>satımının</w:t>
      </w:r>
      <w:proofErr w:type="spellEnd"/>
      <w:r w:rsidRPr="001B06B6">
        <w:rPr>
          <w:b/>
          <w:bCs/>
          <w:i/>
          <w:color w:val="010000"/>
          <w:u w:val="single"/>
          <w:lang w:val="en-GB"/>
        </w:rPr>
        <w:t xml:space="preserve"> </w:t>
      </w:r>
      <w:proofErr w:type="spellStart"/>
      <w:r w:rsidRPr="001B06B6">
        <w:rPr>
          <w:b/>
          <w:bCs/>
          <w:i/>
          <w:color w:val="010000"/>
          <w:u w:val="single"/>
          <w:lang w:val="en-GB"/>
        </w:rPr>
        <w:t>ve</w:t>
      </w:r>
      <w:proofErr w:type="spellEnd"/>
      <w:r w:rsidRPr="001B06B6">
        <w:rPr>
          <w:b/>
          <w:bCs/>
          <w:i/>
          <w:color w:val="010000"/>
          <w:u w:val="single"/>
          <w:lang w:val="en-GB"/>
        </w:rPr>
        <w:t xml:space="preserve"> </w:t>
      </w:r>
      <w:proofErr w:type="spellStart"/>
      <w:r w:rsidRPr="001B06B6">
        <w:rPr>
          <w:b/>
          <w:bCs/>
          <w:i/>
          <w:color w:val="010000"/>
          <w:u w:val="single"/>
          <w:lang w:val="en-GB"/>
        </w:rPr>
        <w:t>bunlar</w:t>
      </w:r>
      <w:proofErr w:type="spellEnd"/>
      <w:r w:rsidRPr="001B06B6">
        <w:rPr>
          <w:b/>
          <w:bCs/>
          <w:i/>
          <w:color w:val="010000"/>
          <w:u w:val="single"/>
          <w:lang w:val="en-GB"/>
        </w:rPr>
        <w:t xml:space="preserve"> </w:t>
      </w:r>
      <w:proofErr w:type="spellStart"/>
      <w:r w:rsidRPr="001B06B6">
        <w:rPr>
          <w:b/>
          <w:bCs/>
          <w:i/>
          <w:color w:val="010000"/>
          <w:u w:val="single"/>
          <w:lang w:val="en-GB"/>
        </w:rPr>
        <w:t>ile</w:t>
      </w:r>
      <w:proofErr w:type="spellEnd"/>
      <w:r w:rsidRPr="001B06B6">
        <w:rPr>
          <w:b/>
          <w:bCs/>
          <w:i/>
          <w:color w:val="010000"/>
          <w:u w:val="single"/>
          <w:lang w:val="en-GB"/>
        </w:rPr>
        <w:t xml:space="preserve"> </w:t>
      </w:r>
      <w:proofErr w:type="spellStart"/>
      <w:r w:rsidRPr="001B06B6">
        <w:rPr>
          <w:b/>
          <w:bCs/>
          <w:i/>
          <w:color w:val="010000"/>
          <w:u w:val="single"/>
          <w:lang w:val="en-GB"/>
        </w:rPr>
        <w:t>kıymetli</w:t>
      </w:r>
      <w:proofErr w:type="spellEnd"/>
      <w:r w:rsidRPr="001B06B6">
        <w:rPr>
          <w:b/>
          <w:bCs/>
          <w:i/>
          <w:color w:val="010000"/>
          <w:u w:val="single"/>
          <w:lang w:val="en-GB"/>
        </w:rPr>
        <w:t xml:space="preserve"> </w:t>
      </w:r>
      <w:proofErr w:type="spellStart"/>
      <w:r w:rsidRPr="001B06B6">
        <w:rPr>
          <w:b/>
          <w:bCs/>
          <w:i/>
          <w:color w:val="010000"/>
          <w:u w:val="single"/>
          <w:lang w:val="en-GB"/>
        </w:rPr>
        <w:t>madenler</w:t>
      </w:r>
      <w:proofErr w:type="spellEnd"/>
      <w:r w:rsidRPr="001B06B6">
        <w:rPr>
          <w:b/>
          <w:bCs/>
          <w:i/>
          <w:color w:val="010000"/>
          <w:u w:val="single"/>
          <w:lang w:val="en-GB"/>
        </w:rPr>
        <w:t xml:space="preserve"> </w:t>
      </w:r>
      <w:proofErr w:type="spellStart"/>
      <w:r w:rsidRPr="001B06B6">
        <w:rPr>
          <w:b/>
          <w:bCs/>
          <w:i/>
          <w:color w:val="010000"/>
          <w:u w:val="single"/>
          <w:lang w:val="en-GB"/>
        </w:rPr>
        <w:t>ve</w:t>
      </w:r>
      <w:proofErr w:type="spellEnd"/>
      <w:r w:rsidRPr="001B06B6">
        <w:rPr>
          <w:b/>
          <w:bCs/>
          <w:i/>
          <w:color w:val="010000"/>
          <w:u w:val="single"/>
          <w:lang w:val="en-GB"/>
        </w:rPr>
        <w:t xml:space="preserve"> </w:t>
      </w:r>
      <w:proofErr w:type="spellStart"/>
      <w:r w:rsidRPr="001B06B6">
        <w:rPr>
          <w:b/>
          <w:bCs/>
          <w:i/>
          <w:color w:val="010000"/>
          <w:u w:val="single"/>
          <w:lang w:val="en-GB"/>
        </w:rPr>
        <w:t>kıymetli</w:t>
      </w:r>
      <w:proofErr w:type="spellEnd"/>
      <w:r w:rsidRPr="001B06B6">
        <w:rPr>
          <w:b/>
          <w:bCs/>
          <w:i/>
          <w:color w:val="010000"/>
          <w:u w:val="single"/>
          <w:lang w:val="en-GB"/>
        </w:rPr>
        <w:t xml:space="preserve"> </w:t>
      </w:r>
      <w:proofErr w:type="spellStart"/>
      <w:r w:rsidRPr="001B06B6">
        <w:rPr>
          <w:b/>
          <w:bCs/>
          <w:i/>
          <w:color w:val="010000"/>
          <w:u w:val="single"/>
          <w:lang w:val="en-GB"/>
        </w:rPr>
        <w:t>taşlarla</w:t>
      </w:r>
      <w:proofErr w:type="spellEnd"/>
      <w:r w:rsidRPr="001B06B6">
        <w:rPr>
          <w:b/>
          <w:bCs/>
          <w:i/>
          <w:color w:val="010000"/>
          <w:u w:val="single"/>
          <w:lang w:val="en-GB"/>
        </w:rPr>
        <w:t xml:space="preserve"> </w:t>
      </w:r>
      <w:proofErr w:type="spellStart"/>
      <w:r w:rsidRPr="001B06B6">
        <w:rPr>
          <w:b/>
          <w:bCs/>
          <w:i/>
          <w:color w:val="010000"/>
          <w:u w:val="single"/>
          <w:lang w:val="en-GB"/>
        </w:rPr>
        <w:t>bunlardan</w:t>
      </w:r>
      <w:proofErr w:type="spellEnd"/>
      <w:r w:rsidRPr="001B06B6">
        <w:rPr>
          <w:b/>
          <w:bCs/>
          <w:i/>
          <w:color w:val="010000"/>
          <w:u w:val="single"/>
          <w:lang w:val="en-GB"/>
        </w:rPr>
        <w:t xml:space="preserve"> </w:t>
      </w:r>
      <w:proofErr w:type="spellStart"/>
      <w:r w:rsidRPr="001B06B6">
        <w:rPr>
          <w:b/>
          <w:bCs/>
          <w:i/>
          <w:color w:val="010000"/>
          <w:u w:val="single"/>
          <w:lang w:val="en-GB"/>
        </w:rPr>
        <w:t>mamul</w:t>
      </w:r>
      <w:proofErr w:type="spellEnd"/>
      <w:r w:rsidRPr="001B06B6">
        <w:rPr>
          <w:b/>
          <w:bCs/>
          <w:i/>
          <w:color w:val="010000"/>
          <w:u w:val="single"/>
          <w:lang w:val="en-GB"/>
        </w:rPr>
        <w:t xml:space="preserve"> </w:t>
      </w:r>
      <w:proofErr w:type="spellStart"/>
      <w:r w:rsidRPr="001B06B6">
        <w:rPr>
          <w:b/>
          <w:bCs/>
          <w:i/>
          <w:color w:val="010000"/>
          <w:u w:val="single"/>
          <w:lang w:val="en-GB"/>
        </w:rPr>
        <w:t>veya</w:t>
      </w:r>
      <w:proofErr w:type="spellEnd"/>
      <w:r w:rsidRPr="001B06B6">
        <w:rPr>
          <w:b/>
          <w:bCs/>
          <w:i/>
          <w:color w:val="010000"/>
          <w:u w:val="single"/>
          <w:lang w:val="en-GB"/>
        </w:rPr>
        <w:t xml:space="preserve"> </w:t>
      </w:r>
      <w:proofErr w:type="spellStart"/>
      <w:r w:rsidRPr="001B06B6">
        <w:rPr>
          <w:b/>
          <w:bCs/>
          <w:i/>
          <w:color w:val="010000"/>
          <w:u w:val="single"/>
          <w:lang w:val="en-GB"/>
        </w:rPr>
        <w:t>bunları</w:t>
      </w:r>
      <w:proofErr w:type="spellEnd"/>
      <w:r w:rsidRPr="001B06B6">
        <w:rPr>
          <w:b/>
          <w:bCs/>
          <w:i/>
          <w:color w:val="010000"/>
          <w:u w:val="single"/>
          <w:lang w:val="en-GB"/>
        </w:rPr>
        <w:t xml:space="preserve"> </w:t>
      </w:r>
      <w:proofErr w:type="spellStart"/>
      <w:r w:rsidRPr="001B06B6">
        <w:rPr>
          <w:b/>
          <w:bCs/>
          <w:i/>
          <w:color w:val="010000"/>
          <w:u w:val="single"/>
          <w:lang w:val="en-GB"/>
        </w:rPr>
        <w:t>muhtevi</w:t>
      </w:r>
      <w:proofErr w:type="spellEnd"/>
      <w:r w:rsidRPr="001B06B6">
        <w:rPr>
          <w:b/>
          <w:bCs/>
          <w:i/>
          <w:color w:val="010000"/>
          <w:u w:val="single"/>
          <w:lang w:val="en-GB"/>
        </w:rPr>
        <w:t xml:space="preserve"> her nevi </w:t>
      </w:r>
      <w:proofErr w:type="spellStart"/>
      <w:r w:rsidRPr="001B06B6">
        <w:rPr>
          <w:b/>
          <w:bCs/>
          <w:i/>
          <w:color w:val="010000"/>
          <w:u w:val="single"/>
          <w:lang w:val="en-GB"/>
        </w:rPr>
        <w:t>eşya</w:t>
      </w:r>
      <w:proofErr w:type="spellEnd"/>
      <w:r w:rsidRPr="001B06B6">
        <w:rPr>
          <w:b/>
          <w:bCs/>
          <w:i/>
          <w:color w:val="010000"/>
          <w:u w:val="single"/>
          <w:lang w:val="en-GB"/>
        </w:rPr>
        <w:t xml:space="preserve"> </w:t>
      </w:r>
      <w:proofErr w:type="spellStart"/>
      <w:r w:rsidRPr="001B06B6">
        <w:rPr>
          <w:b/>
          <w:bCs/>
          <w:i/>
          <w:color w:val="010000"/>
          <w:u w:val="single"/>
          <w:lang w:val="en-GB"/>
        </w:rPr>
        <w:t>ve</w:t>
      </w:r>
      <w:proofErr w:type="spellEnd"/>
      <w:r w:rsidRPr="001B06B6">
        <w:rPr>
          <w:b/>
          <w:bCs/>
          <w:i/>
          <w:color w:val="010000"/>
          <w:u w:val="single"/>
          <w:lang w:val="en-GB"/>
        </w:rPr>
        <w:t xml:space="preserve"> </w:t>
      </w:r>
      <w:proofErr w:type="spellStart"/>
      <w:r w:rsidRPr="001B06B6">
        <w:rPr>
          <w:b/>
          <w:bCs/>
          <w:i/>
          <w:color w:val="010000"/>
          <w:u w:val="single"/>
          <w:lang w:val="en-GB"/>
        </w:rPr>
        <w:t>kıymetlerin</w:t>
      </w:r>
      <w:proofErr w:type="spellEnd"/>
      <w:r w:rsidRPr="001B06B6">
        <w:rPr>
          <w:b/>
          <w:bCs/>
          <w:i/>
          <w:color w:val="010000"/>
          <w:u w:val="single"/>
          <w:lang w:val="en-GB"/>
        </w:rPr>
        <w:t xml:space="preserve"> </w:t>
      </w:r>
      <w:proofErr w:type="spellStart"/>
      <w:r w:rsidRPr="001B06B6">
        <w:rPr>
          <w:b/>
          <w:bCs/>
          <w:i/>
          <w:color w:val="010000"/>
          <w:u w:val="single"/>
          <w:lang w:val="en-GB"/>
        </w:rPr>
        <w:t>ve</w:t>
      </w:r>
      <w:proofErr w:type="spellEnd"/>
      <w:r w:rsidRPr="001B06B6">
        <w:rPr>
          <w:b/>
          <w:bCs/>
          <w:i/>
          <w:color w:val="010000"/>
          <w:u w:val="single"/>
          <w:lang w:val="en-GB"/>
        </w:rPr>
        <w:t xml:space="preserve"> </w:t>
      </w:r>
      <w:proofErr w:type="spellStart"/>
      <w:r w:rsidRPr="001B06B6">
        <w:rPr>
          <w:b/>
          <w:bCs/>
          <w:i/>
          <w:color w:val="010000"/>
          <w:u w:val="single"/>
          <w:lang w:val="en-GB"/>
        </w:rPr>
        <w:t>ticari</w:t>
      </w:r>
      <w:proofErr w:type="spellEnd"/>
      <w:r w:rsidRPr="001B06B6">
        <w:rPr>
          <w:b/>
          <w:bCs/>
          <w:i/>
          <w:color w:val="010000"/>
          <w:u w:val="single"/>
          <w:lang w:val="en-GB"/>
        </w:rPr>
        <w:t xml:space="preserve"> </w:t>
      </w:r>
      <w:proofErr w:type="spellStart"/>
      <w:r w:rsidRPr="001B06B6">
        <w:rPr>
          <w:b/>
          <w:bCs/>
          <w:i/>
          <w:color w:val="010000"/>
          <w:u w:val="single"/>
          <w:lang w:val="en-GB"/>
        </w:rPr>
        <w:t>senetlerle</w:t>
      </w:r>
      <w:proofErr w:type="spellEnd"/>
      <w:r w:rsidRPr="001B06B6">
        <w:rPr>
          <w:b/>
          <w:bCs/>
          <w:i/>
          <w:color w:val="010000"/>
          <w:u w:val="single"/>
          <w:lang w:val="en-GB"/>
        </w:rPr>
        <w:t xml:space="preserve"> </w:t>
      </w:r>
      <w:proofErr w:type="spellStart"/>
      <w:r w:rsidRPr="001B06B6">
        <w:rPr>
          <w:b/>
          <w:bCs/>
          <w:i/>
          <w:color w:val="010000"/>
          <w:u w:val="single"/>
          <w:lang w:val="en-GB"/>
        </w:rPr>
        <w:t>tediyeyi</w:t>
      </w:r>
      <w:proofErr w:type="spellEnd"/>
      <w:r w:rsidRPr="001B06B6">
        <w:rPr>
          <w:b/>
          <w:bCs/>
          <w:i/>
          <w:color w:val="010000"/>
          <w:u w:val="single"/>
          <w:lang w:val="en-GB"/>
        </w:rPr>
        <w:t xml:space="preserve"> </w:t>
      </w:r>
      <w:proofErr w:type="spellStart"/>
      <w:r w:rsidRPr="001B06B6">
        <w:rPr>
          <w:b/>
          <w:bCs/>
          <w:i/>
          <w:color w:val="010000"/>
          <w:u w:val="single"/>
          <w:lang w:val="en-GB"/>
        </w:rPr>
        <w:t>temine</w:t>
      </w:r>
      <w:proofErr w:type="spellEnd"/>
      <w:r w:rsidRPr="001B06B6">
        <w:rPr>
          <w:b/>
          <w:bCs/>
          <w:i/>
          <w:color w:val="010000"/>
          <w:u w:val="single"/>
          <w:lang w:val="en-GB"/>
        </w:rPr>
        <w:t xml:space="preserve"> </w:t>
      </w:r>
      <w:proofErr w:type="spellStart"/>
      <w:r w:rsidRPr="001B06B6">
        <w:rPr>
          <w:b/>
          <w:bCs/>
          <w:i/>
          <w:color w:val="010000"/>
          <w:u w:val="single"/>
          <w:lang w:val="en-GB"/>
        </w:rPr>
        <w:t>yarıyan</w:t>
      </w:r>
      <w:proofErr w:type="spellEnd"/>
      <w:r w:rsidRPr="001B06B6">
        <w:rPr>
          <w:b/>
          <w:bCs/>
          <w:i/>
          <w:color w:val="010000"/>
          <w:u w:val="single"/>
          <w:lang w:val="en-GB"/>
        </w:rPr>
        <w:t xml:space="preserve"> her </w:t>
      </w:r>
      <w:proofErr w:type="spellStart"/>
      <w:r w:rsidRPr="001B06B6">
        <w:rPr>
          <w:b/>
          <w:bCs/>
          <w:i/>
          <w:color w:val="010000"/>
          <w:u w:val="single"/>
          <w:lang w:val="en-GB"/>
        </w:rPr>
        <w:t>türlü</w:t>
      </w:r>
      <w:proofErr w:type="spellEnd"/>
      <w:r w:rsidRPr="001B06B6">
        <w:rPr>
          <w:b/>
          <w:bCs/>
          <w:i/>
          <w:color w:val="010000"/>
          <w:u w:val="single"/>
          <w:lang w:val="en-GB"/>
        </w:rPr>
        <w:t xml:space="preserve"> </w:t>
      </w:r>
      <w:proofErr w:type="spellStart"/>
      <w:r w:rsidRPr="001B06B6">
        <w:rPr>
          <w:b/>
          <w:bCs/>
          <w:i/>
          <w:color w:val="010000"/>
          <w:u w:val="single"/>
          <w:lang w:val="en-GB"/>
        </w:rPr>
        <w:t>vasıta</w:t>
      </w:r>
      <w:proofErr w:type="spellEnd"/>
      <w:r w:rsidRPr="001B06B6">
        <w:rPr>
          <w:b/>
          <w:bCs/>
          <w:i/>
          <w:color w:val="010000"/>
          <w:u w:val="single"/>
          <w:lang w:val="en-GB"/>
        </w:rPr>
        <w:t xml:space="preserve"> </w:t>
      </w:r>
      <w:proofErr w:type="spellStart"/>
      <w:r w:rsidRPr="001B06B6">
        <w:rPr>
          <w:b/>
          <w:bCs/>
          <w:i/>
          <w:color w:val="010000"/>
          <w:u w:val="single"/>
          <w:lang w:val="en-GB"/>
        </w:rPr>
        <w:t>ve</w:t>
      </w:r>
      <w:proofErr w:type="spellEnd"/>
      <w:r w:rsidRPr="001B06B6">
        <w:rPr>
          <w:b/>
          <w:bCs/>
          <w:i/>
          <w:color w:val="010000"/>
          <w:u w:val="single"/>
          <w:lang w:val="en-GB"/>
        </w:rPr>
        <w:t xml:space="preserve"> </w:t>
      </w:r>
      <w:proofErr w:type="spellStart"/>
      <w:r w:rsidRPr="001B06B6">
        <w:rPr>
          <w:b/>
          <w:bCs/>
          <w:i/>
          <w:color w:val="010000"/>
          <w:u w:val="single"/>
          <w:lang w:val="en-GB"/>
        </w:rPr>
        <w:t>vesikaların</w:t>
      </w:r>
      <w:proofErr w:type="spellEnd"/>
      <w:r w:rsidRPr="001B06B6">
        <w:rPr>
          <w:b/>
          <w:bCs/>
          <w:i/>
          <w:color w:val="010000"/>
          <w:u w:val="single"/>
          <w:lang w:val="en-GB"/>
        </w:rPr>
        <w:t xml:space="preserve"> </w:t>
      </w:r>
      <w:proofErr w:type="spellStart"/>
      <w:r w:rsidRPr="001B06B6">
        <w:rPr>
          <w:b/>
          <w:bCs/>
          <w:i/>
          <w:color w:val="010000"/>
          <w:u w:val="single"/>
          <w:lang w:val="en-GB"/>
        </w:rPr>
        <w:t>memleketten</w:t>
      </w:r>
      <w:proofErr w:type="spellEnd"/>
      <w:r w:rsidRPr="001B06B6">
        <w:rPr>
          <w:b/>
          <w:bCs/>
          <w:i/>
          <w:color w:val="010000"/>
          <w:u w:val="single"/>
          <w:lang w:val="en-GB"/>
        </w:rPr>
        <w:t xml:space="preserve"> </w:t>
      </w:r>
      <w:proofErr w:type="spellStart"/>
      <w:r w:rsidRPr="001B06B6">
        <w:rPr>
          <w:b/>
          <w:bCs/>
          <w:i/>
          <w:color w:val="010000"/>
          <w:u w:val="single"/>
          <w:lang w:val="en-GB"/>
        </w:rPr>
        <w:t>ihracı</w:t>
      </w:r>
      <w:proofErr w:type="spellEnd"/>
      <w:r w:rsidRPr="001B06B6">
        <w:rPr>
          <w:b/>
          <w:bCs/>
          <w:i/>
          <w:color w:val="010000"/>
          <w:u w:val="single"/>
          <w:lang w:val="en-GB"/>
        </w:rPr>
        <w:t xml:space="preserve"> </w:t>
      </w:r>
      <w:proofErr w:type="spellStart"/>
      <w:r w:rsidRPr="001B06B6">
        <w:rPr>
          <w:b/>
          <w:bCs/>
          <w:i/>
          <w:color w:val="010000"/>
          <w:u w:val="single"/>
          <w:lang w:val="en-GB"/>
        </w:rPr>
        <w:t>veya</w:t>
      </w:r>
      <w:proofErr w:type="spellEnd"/>
      <w:r w:rsidRPr="001B06B6">
        <w:rPr>
          <w:b/>
          <w:bCs/>
          <w:i/>
          <w:color w:val="010000"/>
          <w:u w:val="single"/>
          <w:lang w:val="en-GB"/>
        </w:rPr>
        <w:t xml:space="preserve"> </w:t>
      </w:r>
      <w:proofErr w:type="spellStart"/>
      <w:r w:rsidRPr="001B06B6">
        <w:rPr>
          <w:b/>
          <w:bCs/>
          <w:i/>
          <w:color w:val="010000"/>
          <w:u w:val="single"/>
          <w:lang w:val="en-GB"/>
        </w:rPr>
        <w:t>memlekete</w:t>
      </w:r>
      <w:proofErr w:type="spellEnd"/>
      <w:r w:rsidRPr="001B06B6">
        <w:rPr>
          <w:b/>
          <w:bCs/>
          <w:i/>
          <w:color w:val="010000"/>
          <w:u w:val="single"/>
          <w:lang w:val="en-GB"/>
        </w:rPr>
        <w:t xml:space="preserve"> </w:t>
      </w:r>
      <w:proofErr w:type="spellStart"/>
      <w:r w:rsidRPr="001B06B6">
        <w:rPr>
          <w:b/>
          <w:bCs/>
          <w:i/>
          <w:color w:val="010000"/>
          <w:u w:val="single"/>
          <w:lang w:val="en-GB"/>
        </w:rPr>
        <w:t>ithalinin</w:t>
      </w:r>
      <w:proofErr w:type="spellEnd"/>
      <w:r w:rsidRPr="001B06B6">
        <w:rPr>
          <w:b/>
          <w:bCs/>
          <w:i/>
          <w:color w:val="010000"/>
          <w:u w:val="single"/>
          <w:lang w:val="en-GB"/>
        </w:rPr>
        <w:t xml:space="preserve"> </w:t>
      </w:r>
      <w:proofErr w:type="spellStart"/>
      <w:r w:rsidRPr="001B06B6">
        <w:rPr>
          <w:b/>
          <w:bCs/>
          <w:i/>
          <w:color w:val="010000"/>
          <w:u w:val="single"/>
          <w:lang w:val="en-GB"/>
        </w:rPr>
        <w:t>tanzim</w:t>
      </w:r>
      <w:proofErr w:type="spellEnd"/>
      <w:r w:rsidRPr="001B06B6">
        <w:rPr>
          <w:b/>
          <w:bCs/>
          <w:i/>
          <w:color w:val="010000"/>
          <w:u w:val="single"/>
          <w:lang w:val="en-GB"/>
        </w:rPr>
        <w:t xml:space="preserve"> </w:t>
      </w:r>
      <w:proofErr w:type="spellStart"/>
      <w:r w:rsidRPr="001B06B6">
        <w:rPr>
          <w:b/>
          <w:bCs/>
          <w:i/>
          <w:color w:val="010000"/>
          <w:u w:val="single"/>
          <w:lang w:val="en-GB"/>
        </w:rPr>
        <w:t>ve</w:t>
      </w:r>
      <w:proofErr w:type="spellEnd"/>
      <w:r w:rsidRPr="001B06B6">
        <w:rPr>
          <w:b/>
          <w:bCs/>
          <w:i/>
          <w:color w:val="010000"/>
          <w:u w:val="single"/>
          <w:lang w:val="en-GB"/>
        </w:rPr>
        <w:t xml:space="preserve"> </w:t>
      </w:r>
      <w:proofErr w:type="spellStart"/>
      <w:r w:rsidRPr="001B06B6">
        <w:rPr>
          <w:b/>
          <w:bCs/>
          <w:i/>
          <w:color w:val="010000"/>
          <w:u w:val="single"/>
          <w:lang w:val="en-GB"/>
        </w:rPr>
        <w:t>tahdidine</w:t>
      </w:r>
      <w:proofErr w:type="spellEnd"/>
      <w:r w:rsidRPr="001B06B6">
        <w:rPr>
          <w:b/>
          <w:bCs/>
          <w:i/>
          <w:color w:val="010000"/>
          <w:u w:val="single"/>
          <w:lang w:val="en-GB"/>
        </w:rPr>
        <w:t xml:space="preserve"> </w:t>
      </w:r>
      <w:proofErr w:type="spellStart"/>
      <w:r w:rsidRPr="001B06B6">
        <w:rPr>
          <w:b/>
          <w:bCs/>
          <w:i/>
          <w:color w:val="010000"/>
          <w:u w:val="single"/>
          <w:lang w:val="en-GB"/>
        </w:rPr>
        <w:t>ve</w:t>
      </w:r>
      <w:proofErr w:type="spellEnd"/>
      <w:r w:rsidRPr="001B06B6">
        <w:rPr>
          <w:b/>
          <w:bCs/>
          <w:i/>
          <w:color w:val="010000"/>
          <w:u w:val="single"/>
          <w:lang w:val="en-GB"/>
        </w:rPr>
        <w:t xml:space="preserve"> </w:t>
      </w:r>
      <w:proofErr w:type="spellStart"/>
      <w:r w:rsidRPr="001B06B6">
        <w:rPr>
          <w:b/>
          <w:bCs/>
          <w:i/>
          <w:color w:val="010000"/>
          <w:u w:val="single"/>
          <w:lang w:val="en-GB"/>
        </w:rPr>
        <w:t>Türk</w:t>
      </w:r>
      <w:proofErr w:type="spellEnd"/>
      <w:r w:rsidRPr="001B06B6">
        <w:rPr>
          <w:b/>
          <w:bCs/>
          <w:i/>
          <w:color w:val="010000"/>
          <w:u w:val="single"/>
          <w:lang w:val="en-GB"/>
        </w:rPr>
        <w:t xml:space="preserve"> </w:t>
      </w:r>
      <w:proofErr w:type="spellStart"/>
      <w:r w:rsidRPr="001B06B6">
        <w:rPr>
          <w:b/>
          <w:bCs/>
          <w:i/>
          <w:color w:val="010000"/>
          <w:u w:val="single"/>
          <w:lang w:val="en-GB"/>
        </w:rPr>
        <w:t>parasının</w:t>
      </w:r>
      <w:proofErr w:type="spellEnd"/>
      <w:r w:rsidRPr="001B06B6">
        <w:rPr>
          <w:b/>
          <w:bCs/>
          <w:i/>
          <w:color w:val="010000"/>
          <w:u w:val="single"/>
          <w:lang w:val="en-GB"/>
        </w:rPr>
        <w:t xml:space="preserve"> </w:t>
      </w:r>
      <w:proofErr w:type="spellStart"/>
      <w:r w:rsidRPr="001B06B6">
        <w:rPr>
          <w:b/>
          <w:bCs/>
          <w:i/>
          <w:color w:val="010000"/>
          <w:u w:val="single"/>
          <w:lang w:val="en-GB"/>
        </w:rPr>
        <w:t>kıymetinin</w:t>
      </w:r>
      <w:proofErr w:type="spellEnd"/>
      <w:r w:rsidRPr="001B06B6">
        <w:rPr>
          <w:b/>
          <w:bCs/>
          <w:i/>
          <w:color w:val="010000"/>
          <w:u w:val="single"/>
          <w:lang w:val="en-GB"/>
        </w:rPr>
        <w:t xml:space="preserve"> </w:t>
      </w:r>
      <w:proofErr w:type="spellStart"/>
      <w:r w:rsidRPr="001B06B6">
        <w:rPr>
          <w:b/>
          <w:bCs/>
          <w:i/>
          <w:color w:val="010000"/>
          <w:u w:val="single"/>
          <w:lang w:val="en-GB"/>
        </w:rPr>
        <w:t>korunması</w:t>
      </w:r>
      <w:proofErr w:type="spellEnd"/>
      <w:r w:rsidRPr="001B06B6">
        <w:rPr>
          <w:b/>
          <w:bCs/>
          <w:i/>
          <w:color w:val="010000"/>
          <w:u w:val="single"/>
          <w:lang w:val="en-GB"/>
        </w:rPr>
        <w:t xml:space="preserve"> </w:t>
      </w:r>
      <w:proofErr w:type="spellStart"/>
      <w:r w:rsidRPr="001B06B6">
        <w:rPr>
          <w:b/>
          <w:bCs/>
          <w:i/>
          <w:color w:val="010000"/>
          <w:u w:val="single"/>
          <w:lang w:val="en-GB"/>
        </w:rPr>
        <w:t>zımnında</w:t>
      </w:r>
      <w:proofErr w:type="spellEnd"/>
      <w:r w:rsidRPr="001B06B6">
        <w:rPr>
          <w:b/>
          <w:bCs/>
          <w:i/>
          <w:color w:val="010000"/>
          <w:u w:val="single"/>
          <w:lang w:val="en-GB"/>
        </w:rPr>
        <w:t xml:space="preserve"> </w:t>
      </w:r>
      <w:proofErr w:type="spellStart"/>
      <w:r w:rsidRPr="001B06B6">
        <w:rPr>
          <w:b/>
          <w:bCs/>
          <w:i/>
          <w:color w:val="010000"/>
          <w:u w:val="single"/>
          <w:lang w:val="en-GB"/>
        </w:rPr>
        <w:t>kararlar</w:t>
      </w:r>
      <w:proofErr w:type="spellEnd"/>
      <w:r w:rsidRPr="001B06B6">
        <w:rPr>
          <w:b/>
          <w:bCs/>
          <w:i/>
          <w:color w:val="010000"/>
          <w:u w:val="single"/>
          <w:lang w:val="en-GB"/>
        </w:rPr>
        <w:t xml:space="preserve"> </w:t>
      </w:r>
      <w:proofErr w:type="spellStart"/>
      <w:r w:rsidRPr="001B06B6">
        <w:rPr>
          <w:b/>
          <w:bCs/>
          <w:i/>
          <w:color w:val="010000"/>
          <w:u w:val="single"/>
          <w:lang w:val="en-GB"/>
        </w:rPr>
        <w:t>ittihazına</w:t>
      </w:r>
      <w:proofErr w:type="spellEnd"/>
      <w:r w:rsidRPr="001B06B6">
        <w:rPr>
          <w:b/>
          <w:bCs/>
          <w:i/>
          <w:color w:val="010000"/>
          <w:u w:val="single"/>
          <w:lang w:val="en-GB"/>
        </w:rPr>
        <w:t xml:space="preserve"> </w:t>
      </w:r>
      <w:proofErr w:type="spellStart"/>
      <w:r w:rsidRPr="001B06B6">
        <w:rPr>
          <w:b/>
          <w:bCs/>
          <w:i/>
          <w:color w:val="010000"/>
          <w:u w:val="single"/>
          <w:lang w:val="en-GB"/>
        </w:rPr>
        <w:t>Cumhurbaşkanı</w:t>
      </w:r>
      <w:proofErr w:type="spellEnd"/>
      <w:r w:rsidRPr="001B06B6">
        <w:rPr>
          <w:b/>
          <w:bCs/>
          <w:i/>
          <w:color w:val="010000"/>
          <w:u w:val="single"/>
          <w:lang w:val="en-GB"/>
        </w:rPr>
        <w:t xml:space="preserve"> </w:t>
      </w:r>
      <w:proofErr w:type="spellStart"/>
      <w:r w:rsidRPr="001B06B6">
        <w:rPr>
          <w:b/>
          <w:bCs/>
          <w:i/>
          <w:color w:val="010000"/>
          <w:u w:val="single"/>
          <w:lang w:val="en-GB"/>
        </w:rPr>
        <w:t>salahiyetlidir</w:t>
      </w:r>
      <w:proofErr w:type="spellEnd"/>
      <w:r w:rsidRPr="001B06B6">
        <w:rPr>
          <w:b/>
          <w:bCs/>
          <w:i/>
          <w:color w:val="010000"/>
          <w:u w:val="single"/>
          <w:lang w:val="en-GB"/>
        </w:rPr>
        <w:t>.</w:t>
      </w:r>
      <w:r w:rsidRPr="001B06B6">
        <w:rPr>
          <w:bCs/>
          <w:color w:val="010000"/>
          <w:lang w:val="en-GB"/>
        </w:rPr>
        <w:t>”</w:t>
      </w:r>
    </w:p>
    <w:bookmarkEnd w:id="1"/>
    <w:p w:rsidR="008708E5" w:rsidRPr="001B06B6" w:rsidRDefault="008708E5" w:rsidP="001B06B6">
      <w:pPr>
        <w:spacing w:after="200"/>
        <w:ind w:right="283" w:firstLine="709"/>
        <w:jc w:val="both"/>
        <w:rPr>
          <w:b/>
          <w:color w:val="010000"/>
        </w:rPr>
      </w:pPr>
      <w:r w:rsidRPr="001B06B6">
        <w:rPr>
          <w:b/>
          <w:color w:val="010000"/>
        </w:rPr>
        <w:t>B.</w:t>
      </w:r>
      <w:r w:rsidR="001B06B6" w:rsidRPr="001B06B6">
        <w:rPr>
          <w:b/>
          <w:color w:val="010000"/>
        </w:rPr>
        <w:t xml:space="preserve"> </w:t>
      </w:r>
      <w:r w:rsidRPr="001B06B6">
        <w:rPr>
          <w:b/>
          <w:color w:val="010000"/>
        </w:rPr>
        <w:t>İlgili Görülen Kanun Hükümleri</w:t>
      </w:r>
    </w:p>
    <w:p w:rsidR="008708E5" w:rsidRPr="001B06B6" w:rsidRDefault="008708E5" w:rsidP="001B06B6">
      <w:pPr>
        <w:spacing w:after="200"/>
        <w:ind w:right="283" w:firstLine="709"/>
        <w:jc w:val="both"/>
        <w:rPr>
          <w:color w:val="010000"/>
        </w:rPr>
      </w:pPr>
      <w:r w:rsidRPr="001B06B6">
        <w:rPr>
          <w:color w:val="010000"/>
        </w:rPr>
        <w:t xml:space="preserve">Kanun’un; </w:t>
      </w:r>
    </w:p>
    <w:p w:rsidR="008708E5" w:rsidRPr="001B06B6" w:rsidRDefault="008708E5" w:rsidP="001B06B6">
      <w:pPr>
        <w:spacing w:after="200"/>
        <w:ind w:right="283" w:firstLine="709"/>
        <w:jc w:val="both"/>
        <w:rPr>
          <w:color w:val="010000"/>
        </w:rPr>
      </w:pPr>
      <w:r w:rsidRPr="001B06B6">
        <w:rPr>
          <w:b/>
          <w:color w:val="010000"/>
        </w:rPr>
        <w:t>1.</w:t>
      </w:r>
      <w:r w:rsidRPr="001B06B6">
        <w:rPr>
          <w:color w:val="010000"/>
        </w:rPr>
        <w:t xml:space="preserve"> 2. maddesi şöyledir:</w:t>
      </w:r>
    </w:p>
    <w:p w:rsidR="008708E5" w:rsidRPr="001B06B6" w:rsidRDefault="001B06B6" w:rsidP="001B06B6">
      <w:pPr>
        <w:spacing w:after="200"/>
        <w:ind w:right="283" w:firstLine="709"/>
        <w:jc w:val="both"/>
        <w:textAlignment w:val="baseline"/>
        <w:rPr>
          <w:bCs/>
          <w:i/>
          <w:color w:val="010000"/>
          <w:szCs w:val="22"/>
        </w:rPr>
      </w:pPr>
      <w:r w:rsidRPr="001B06B6">
        <w:rPr>
          <w:bCs/>
          <w:i/>
          <w:color w:val="010000"/>
          <w:szCs w:val="22"/>
        </w:rPr>
        <w:t xml:space="preserve"> </w:t>
      </w:r>
      <w:r w:rsidR="008708E5" w:rsidRPr="001B06B6">
        <w:rPr>
          <w:bCs/>
          <w:i/>
          <w:color w:val="010000"/>
          <w:szCs w:val="22"/>
        </w:rPr>
        <w:t xml:space="preserve">“Madde 2 – (Değişik: 16/12/1942- 4328/1 </w:t>
      </w:r>
      <w:proofErr w:type="spellStart"/>
      <w:r w:rsidR="008708E5" w:rsidRPr="001B06B6">
        <w:rPr>
          <w:bCs/>
          <w:i/>
          <w:color w:val="010000"/>
          <w:szCs w:val="22"/>
        </w:rPr>
        <w:t>md.</w:t>
      </w:r>
      <w:proofErr w:type="spellEnd"/>
      <w:r w:rsidR="008708E5" w:rsidRPr="001B06B6">
        <w:rPr>
          <w:bCs/>
          <w:i/>
          <w:color w:val="010000"/>
          <w:szCs w:val="22"/>
        </w:rPr>
        <w:t>)</w:t>
      </w:r>
    </w:p>
    <w:p w:rsidR="008708E5" w:rsidRPr="001B06B6" w:rsidRDefault="008708E5" w:rsidP="001B06B6">
      <w:pPr>
        <w:spacing w:after="200"/>
        <w:ind w:right="283" w:firstLine="709"/>
        <w:jc w:val="both"/>
        <w:textAlignment w:val="baseline"/>
        <w:rPr>
          <w:i/>
          <w:color w:val="010000"/>
          <w:szCs w:val="22"/>
        </w:rPr>
      </w:pPr>
      <w:r w:rsidRPr="001B06B6">
        <w:rPr>
          <w:i/>
          <w:color w:val="010000"/>
          <w:szCs w:val="22"/>
        </w:rPr>
        <w:t xml:space="preserve">Bu kararlar (Türk Parası Kıymetini Koruma) başlığı altında Resmi Gazete ile ve Hazine Müsteşarlığının bağlı bulunduğu Bakanlığın münasip göreceği diğer neşir </w:t>
      </w:r>
      <w:proofErr w:type="spellStart"/>
      <w:r w:rsidRPr="001B06B6">
        <w:rPr>
          <w:i/>
          <w:color w:val="010000"/>
          <w:szCs w:val="22"/>
        </w:rPr>
        <w:t>vasıtalariyle</w:t>
      </w:r>
      <w:proofErr w:type="spellEnd"/>
      <w:r w:rsidRPr="001B06B6">
        <w:rPr>
          <w:i/>
          <w:color w:val="010000"/>
          <w:szCs w:val="22"/>
        </w:rPr>
        <w:t xml:space="preserve"> neşir ve ilan olunur.</w:t>
      </w:r>
    </w:p>
    <w:p w:rsidR="008708E5" w:rsidRPr="001B06B6" w:rsidRDefault="008708E5" w:rsidP="001B06B6">
      <w:pPr>
        <w:spacing w:after="200"/>
        <w:ind w:right="283" w:firstLine="709"/>
        <w:jc w:val="both"/>
        <w:textAlignment w:val="baseline"/>
        <w:rPr>
          <w:i/>
          <w:color w:val="010000"/>
          <w:szCs w:val="26"/>
        </w:rPr>
      </w:pPr>
      <w:r w:rsidRPr="001B06B6">
        <w:rPr>
          <w:i/>
          <w:color w:val="010000"/>
          <w:szCs w:val="22"/>
        </w:rPr>
        <w:t xml:space="preserve">Şu kadar ki kararların yürürlüğe girmesinde Resmi Gazete ile yapılacak neşir ve ilan esas olup bu gazete ile neşredilen kararlar başka vasıtalarla neşir ve ilan edilmiş olsun olmasın metinlerinde </w:t>
      </w:r>
      <w:proofErr w:type="spellStart"/>
      <w:r w:rsidRPr="001B06B6">
        <w:rPr>
          <w:i/>
          <w:color w:val="010000"/>
          <w:szCs w:val="22"/>
        </w:rPr>
        <w:t>mer'iyet</w:t>
      </w:r>
      <w:proofErr w:type="spellEnd"/>
      <w:r w:rsidRPr="001B06B6">
        <w:rPr>
          <w:i/>
          <w:color w:val="010000"/>
          <w:szCs w:val="22"/>
        </w:rPr>
        <w:t xml:space="preserve"> tarihi varsa o tarihten yok ise Resmi Gazete ile neşredildiğinin ertesi gününden itibaren Türkiye'nin her tarafında yürürlüğe girer.”</w:t>
      </w:r>
    </w:p>
    <w:p w:rsidR="008708E5" w:rsidRPr="001B06B6" w:rsidRDefault="008708E5" w:rsidP="001B06B6">
      <w:pPr>
        <w:spacing w:after="200"/>
        <w:ind w:right="283" w:firstLine="709"/>
        <w:jc w:val="both"/>
        <w:rPr>
          <w:color w:val="010000"/>
          <w:szCs w:val="26"/>
        </w:rPr>
      </w:pPr>
      <w:r w:rsidRPr="001B06B6">
        <w:rPr>
          <w:b/>
          <w:color w:val="010000"/>
        </w:rPr>
        <w:t>2.</w:t>
      </w:r>
      <w:r w:rsidRPr="001B06B6">
        <w:rPr>
          <w:color w:val="010000"/>
        </w:rPr>
        <w:t xml:space="preserve"> Ek 5. maddesi şöyledir:</w:t>
      </w:r>
    </w:p>
    <w:p w:rsidR="008708E5" w:rsidRPr="001B06B6" w:rsidRDefault="001B06B6" w:rsidP="001B06B6">
      <w:pPr>
        <w:spacing w:after="200"/>
        <w:ind w:right="283" w:firstLine="709"/>
        <w:jc w:val="both"/>
        <w:textAlignment w:val="baseline"/>
        <w:rPr>
          <w:bCs/>
          <w:i/>
          <w:color w:val="010000"/>
          <w:szCs w:val="26"/>
        </w:rPr>
      </w:pPr>
      <w:r w:rsidRPr="001B06B6">
        <w:rPr>
          <w:bCs/>
          <w:i/>
          <w:color w:val="010000"/>
          <w:szCs w:val="22"/>
        </w:rPr>
        <w:t xml:space="preserve"> </w:t>
      </w:r>
      <w:r w:rsidR="008708E5" w:rsidRPr="001B06B6">
        <w:rPr>
          <w:bCs/>
          <w:i/>
          <w:color w:val="010000"/>
          <w:szCs w:val="22"/>
        </w:rPr>
        <w:t xml:space="preserve">“Ek Madde 5 – (7/5/1985- 3196/3 </w:t>
      </w:r>
      <w:proofErr w:type="spellStart"/>
      <w:r w:rsidR="008708E5" w:rsidRPr="001B06B6">
        <w:rPr>
          <w:bCs/>
          <w:i/>
          <w:color w:val="010000"/>
          <w:szCs w:val="22"/>
        </w:rPr>
        <w:t>md.</w:t>
      </w:r>
      <w:proofErr w:type="spellEnd"/>
      <w:r w:rsidR="008708E5" w:rsidRPr="001B06B6">
        <w:rPr>
          <w:bCs/>
          <w:i/>
          <w:color w:val="010000"/>
          <w:szCs w:val="22"/>
        </w:rPr>
        <w:t xml:space="preserve"> ile gelen Ek </w:t>
      </w:r>
      <w:proofErr w:type="spellStart"/>
      <w:r w:rsidR="008708E5" w:rsidRPr="001B06B6">
        <w:rPr>
          <w:bCs/>
          <w:i/>
          <w:color w:val="010000"/>
          <w:szCs w:val="22"/>
        </w:rPr>
        <w:t>md.</w:t>
      </w:r>
      <w:proofErr w:type="spellEnd"/>
      <w:r w:rsidR="008708E5" w:rsidRPr="001B06B6">
        <w:rPr>
          <w:bCs/>
          <w:i/>
          <w:color w:val="010000"/>
          <w:szCs w:val="22"/>
        </w:rPr>
        <w:t xml:space="preserve"> hükmü olup madde numarası teselsül ettirilmiştir.)</w:t>
      </w:r>
    </w:p>
    <w:p w:rsidR="008708E5" w:rsidRPr="001B06B6" w:rsidRDefault="008708E5" w:rsidP="001B06B6">
      <w:pPr>
        <w:spacing w:after="200"/>
        <w:ind w:right="283" w:firstLine="709"/>
        <w:jc w:val="both"/>
        <w:textAlignment w:val="baseline"/>
        <w:rPr>
          <w:bCs/>
          <w:i/>
          <w:color w:val="010000"/>
          <w:szCs w:val="26"/>
          <w:lang w:val="en-GB"/>
        </w:rPr>
      </w:pPr>
      <w:r w:rsidRPr="001B06B6">
        <w:rPr>
          <w:i/>
          <w:color w:val="010000"/>
          <w:szCs w:val="22"/>
        </w:rPr>
        <w:lastRenderedPageBreak/>
        <w:t>Bu Kanunun 1 inci maddesine göre Cumhurbaşkanınca alınan kararlarda lehe değişiklik yapılması veya bu kararların yürürlükten kaldırılması hallerinde; değiştirilen veya kaldırılan kararlara aykırı davranışta bulunmuş olanlar hakkında, failin lehine olan kararlar ve kanun hükümleri tatbik ve infaz olunur.”</w:t>
      </w:r>
    </w:p>
    <w:p w:rsidR="008708E5" w:rsidRPr="001B06B6" w:rsidRDefault="008708E5" w:rsidP="001B06B6">
      <w:pPr>
        <w:spacing w:after="200"/>
        <w:ind w:right="283" w:firstLine="709"/>
        <w:jc w:val="both"/>
        <w:rPr>
          <w:b/>
          <w:color w:val="010000"/>
          <w:szCs w:val="26"/>
        </w:rPr>
      </w:pPr>
      <w:r w:rsidRPr="001B06B6">
        <w:rPr>
          <w:b/>
          <w:color w:val="010000"/>
        </w:rPr>
        <w:t>II.</w:t>
      </w:r>
      <w:r w:rsidR="001B06B6" w:rsidRPr="001B06B6">
        <w:rPr>
          <w:b/>
          <w:color w:val="010000"/>
        </w:rPr>
        <w:t xml:space="preserve"> </w:t>
      </w:r>
      <w:r w:rsidRPr="001B06B6">
        <w:rPr>
          <w:b/>
          <w:color w:val="010000"/>
        </w:rPr>
        <w:t>İLK İNCELEME</w:t>
      </w:r>
    </w:p>
    <w:p w:rsidR="008708E5" w:rsidRPr="001B06B6" w:rsidRDefault="008708E5" w:rsidP="001B06B6">
      <w:pPr>
        <w:spacing w:after="200"/>
        <w:ind w:right="283" w:firstLine="709"/>
        <w:jc w:val="both"/>
        <w:rPr>
          <w:color w:val="010000"/>
          <w:szCs w:val="26"/>
          <w:shd w:val="clear" w:color="auto" w:fill="FFFFFF"/>
        </w:rPr>
      </w:pPr>
      <w:r w:rsidRPr="001B06B6">
        <w:rPr>
          <w:color w:val="010000"/>
          <w:shd w:val="clear" w:color="auto" w:fill="FFFFFF"/>
        </w:rPr>
        <w:t>1.</w:t>
      </w:r>
      <w:r w:rsidR="001B06B6" w:rsidRPr="001B06B6">
        <w:rPr>
          <w:color w:val="010000"/>
          <w:shd w:val="clear" w:color="auto" w:fill="FFFFFF"/>
        </w:rPr>
        <w:t xml:space="preserve"> </w:t>
      </w:r>
      <w:r w:rsidRPr="001B06B6">
        <w:rPr>
          <w:color w:val="010000"/>
          <w:shd w:val="clear" w:color="auto" w:fill="FFFFFF"/>
        </w:rPr>
        <w:t xml:space="preserve">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1B06B6">
        <w:rPr>
          <w:color w:val="010000"/>
          <w:shd w:val="clear" w:color="auto" w:fill="FFFFFF"/>
        </w:rPr>
        <w:t>KIRATLI’nın</w:t>
      </w:r>
      <w:proofErr w:type="spellEnd"/>
      <w:r w:rsidRPr="001B06B6">
        <w:rPr>
          <w:color w:val="010000"/>
          <w:shd w:val="clear" w:color="auto" w:fill="FFFFFF"/>
        </w:rPr>
        <w:t xml:space="preserve"> katılımlarıyla 4/12/2024 tarihinde yapılan ilk inceleme toplantısında dosyada eksiklik bulunmadığından işin esasının incelenmesine OYBİRLİĞİYLE karar verilmiştir.</w:t>
      </w:r>
    </w:p>
    <w:p w:rsidR="008708E5" w:rsidRPr="001B06B6" w:rsidRDefault="008708E5" w:rsidP="001B06B6">
      <w:pPr>
        <w:spacing w:after="200"/>
        <w:ind w:right="283" w:firstLine="709"/>
        <w:jc w:val="both"/>
        <w:rPr>
          <w:b/>
          <w:color w:val="010000"/>
          <w:szCs w:val="26"/>
        </w:rPr>
      </w:pPr>
      <w:r w:rsidRPr="001B06B6">
        <w:rPr>
          <w:b/>
          <w:color w:val="010000"/>
        </w:rPr>
        <w:t>III.</w:t>
      </w:r>
      <w:r w:rsidR="001B06B6" w:rsidRPr="001B06B6">
        <w:rPr>
          <w:b/>
          <w:color w:val="010000"/>
        </w:rPr>
        <w:t xml:space="preserve"> </w:t>
      </w:r>
      <w:r w:rsidRPr="001B06B6">
        <w:rPr>
          <w:b/>
          <w:color w:val="010000"/>
        </w:rPr>
        <w:t>ESASIN İNCELENMESİ</w:t>
      </w:r>
    </w:p>
    <w:p w:rsidR="008708E5" w:rsidRPr="001B06B6" w:rsidRDefault="008708E5" w:rsidP="001B06B6">
      <w:pPr>
        <w:spacing w:after="200"/>
        <w:ind w:right="283" w:firstLine="709"/>
        <w:jc w:val="both"/>
        <w:rPr>
          <w:color w:val="010000"/>
          <w:szCs w:val="26"/>
          <w:shd w:val="clear" w:color="auto" w:fill="FFFFFF"/>
        </w:rPr>
      </w:pPr>
      <w:r w:rsidRPr="001B06B6">
        <w:rPr>
          <w:color w:val="010000"/>
          <w:shd w:val="clear" w:color="auto" w:fill="FFFFFF"/>
        </w:rPr>
        <w:t>2.</w:t>
      </w:r>
      <w:r w:rsidR="001B06B6" w:rsidRPr="001B06B6">
        <w:rPr>
          <w:color w:val="010000"/>
          <w:shd w:val="clear" w:color="auto" w:fill="FFFFFF"/>
        </w:rPr>
        <w:t xml:space="preserve"> </w:t>
      </w:r>
      <w:r w:rsidRPr="001B06B6">
        <w:rPr>
          <w:color w:val="010000"/>
          <w:shd w:val="clear" w:color="auto" w:fill="FFFFFF"/>
        </w:rPr>
        <w:t>Başvuru kararı ve ekleri, Raportör Derya ATAKUL tarafından hazırlanan işin esasına ilişkin rapor, itiraz konusu ve ilgili görülen kanun hükümleri, dayanılan Anayasa kuralları ve bunların gerekçeleri ile diğer yasama belgeleri okunup incelendikten sonra gereği görüşülüp düşünüldü:</w:t>
      </w:r>
    </w:p>
    <w:p w:rsidR="008708E5" w:rsidRPr="001B06B6" w:rsidRDefault="008708E5" w:rsidP="001B06B6">
      <w:pPr>
        <w:spacing w:after="200"/>
        <w:ind w:right="283" w:firstLine="709"/>
        <w:jc w:val="both"/>
        <w:rPr>
          <w:b/>
          <w:color w:val="010000"/>
          <w:szCs w:val="26"/>
          <w:lang w:eastAsia="zh-CN"/>
        </w:rPr>
      </w:pPr>
      <w:r w:rsidRPr="001B06B6">
        <w:rPr>
          <w:b/>
          <w:color w:val="010000"/>
          <w:lang w:eastAsia="zh-CN"/>
        </w:rPr>
        <w:t>A.</w:t>
      </w:r>
      <w:r w:rsidR="001B06B6" w:rsidRPr="001B06B6">
        <w:rPr>
          <w:b/>
          <w:color w:val="010000"/>
          <w:lang w:eastAsia="zh-CN"/>
        </w:rPr>
        <w:t xml:space="preserve"> </w:t>
      </w:r>
      <w:r w:rsidRPr="001B06B6">
        <w:rPr>
          <w:b/>
          <w:color w:val="010000"/>
          <w:lang w:eastAsia="zh-CN"/>
        </w:rPr>
        <w:t>Anlam ve Kapsam</w:t>
      </w:r>
    </w:p>
    <w:p w:rsidR="008708E5" w:rsidRPr="001B06B6" w:rsidRDefault="008708E5" w:rsidP="001B06B6">
      <w:pPr>
        <w:spacing w:after="200"/>
        <w:ind w:right="283" w:firstLine="709"/>
        <w:jc w:val="both"/>
        <w:rPr>
          <w:color w:val="010000"/>
          <w:szCs w:val="26"/>
        </w:rPr>
      </w:pPr>
      <w:r w:rsidRPr="001B06B6">
        <w:rPr>
          <w:color w:val="010000"/>
          <w:lang w:eastAsia="zh-CN"/>
        </w:rPr>
        <w:t xml:space="preserve">3. </w:t>
      </w:r>
      <w:r w:rsidRPr="001B06B6">
        <w:rPr>
          <w:color w:val="010000"/>
        </w:rPr>
        <w:t>1567 sayılı Kanun’un itiraz konusu 1. maddesiyle Cumhurbaşkanına döviz, banknot, hisse senetleri ve tahvillerin alım ve satımının ve bunlar ile kıymetli madenler ve kıymetli taşlarla bunlardan yapılmış ya da bunları içeren her türlü eşya ve kıymetlerin ve ticari senetlerle ödeme sağlamak için kullanılan her türlü araç ve belgenin ülke dışına çıkarılması veya ülkeye getirilmesinin düzenlenmesi, sınırlandırılması ve Türk parasının değerinin korunması hususlarıyla ilgili</w:t>
      </w:r>
      <w:r w:rsidR="001B06B6" w:rsidRPr="001B06B6">
        <w:rPr>
          <w:color w:val="010000"/>
        </w:rPr>
        <w:t xml:space="preserve"> </w:t>
      </w:r>
      <w:r w:rsidRPr="001B06B6">
        <w:rPr>
          <w:color w:val="010000"/>
        </w:rPr>
        <w:t xml:space="preserve">olarak karar alma yetkisi tanınmıştır. </w:t>
      </w:r>
    </w:p>
    <w:p w:rsidR="008708E5" w:rsidRPr="001B06B6" w:rsidRDefault="008708E5" w:rsidP="001B06B6">
      <w:pPr>
        <w:spacing w:after="200"/>
        <w:ind w:right="283" w:firstLine="709"/>
        <w:jc w:val="both"/>
        <w:rPr>
          <w:color w:val="010000"/>
          <w:szCs w:val="26"/>
          <w:lang w:eastAsia="zh-CN"/>
        </w:rPr>
      </w:pPr>
      <w:r w:rsidRPr="001B06B6">
        <w:rPr>
          <w:color w:val="010000"/>
          <w:lang w:eastAsia="zh-CN"/>
        </w:rPr>
        <w:t>4. Anılan Kanun’un 2. maddesinde Cumhurbaşkanının alacağı kararların Resmî Gazete aracılığıyla ilan edilmesi ve ilan edildiğinin ertesi günü yürürlüğe girmesi gerektiği düzenlenmiştir.</w:t>
      </w:r>
    </w:p>
    <w:p w:rsidR="008708E5" w:rsidRPr="001B06B6" w:rsidRDefault="008708E5" w:rsidP="001B06B6">
      <w:pPr>
        <w:spacing w:after="200"/>
        <w:ind w:right="283" w:firstLine="709"/>
        <w:jc w:val="both"/>
        <w:rPr>
          <w:color w:val="010000"/>
          <w:szCs w:val="31"/>
          <w:lang w:eastAsia="zh-CN"/>
        </w:rPr>
      </w:pPr>
      <w:r w:rsidRPr="001B06B6">
        <w:rPr>
          <w:color w:val="010000"/>
          <w:lang w:eastAsia="zh-CN"/>
        </w:rPr>
        <w:t xml:space="preserve">5. Kanun’un 3. maddesinde 1. madde uyarınca alınan kararlara aykırı hareket eden gerçek ve tüzel kişiler ile bu tüzel kişilerin yetkilisi veya temsilcisi olan gerçek kişiler hakkında uygulanacak olan yaptırımlara yer verilmiştir. Bu Kanun hükümlerine göre hazırlanan genel ve düzenleyici işlemlerdeki yükümlülüklere aykırı hareket edenler hakkında uygulanacak yaptırımları düzenleyen Kanun’un söz konusu maddesinde öngörülen yaptırım türleri, idari para cezası ile yetkisiz faaliyetin gerçekleştirildiği işyerindeki ticari faaliyetin durdurulması olarak belirlenmiştir. </w:t>
      </w:r>
    </w:p>
    <w:p w:rsidR="008708E5" w:rsidRPr="001B06B6" w:rsidRDefault="008708E5" w:rsidP="001B06B6">
      <w:pPr>
        <w:spacing w:after="200"/>
        <w:ind w:right="283" w:firstLine="709"/>
        <w:jc w:val="both"/>
        <w:rPr>
          <w:color w:val="010000"/>
          <w:szCs w:val="31"/>
          <w:lang w:eastAsia="zh-CN"/>
        </w:rPr>
      </w:pPr>
      <w:r w:rsidRPr="001B06B6">
        <w:rPr>
          <w:color w:val="010000"/>
          <w:lang w:eastAsia="zh-CN"/>
        </w:rPr>
        <w:t xml:space="preserve">6. Ek 1. maddede vergi müfettişleri, Hazine kontrolörleri ve kambiyo murakabe mercilerine Kanun hükümlerine aykırı hareket edenler hakkında tetkikat ve tahkikat yapma yetkisi verilmiştir. Ek 2. maddede muhacir ve mültecilerin mal varlıkları ve nakitleriyle ilgili ithalat işlemlerinin de bu Kanun’a tabi olduğu belirtilerek ithalatla ilgili hususların Cumhurbaşkanlığı kararıyla belirleneceği hükme bağlanmıştır. Ek 3. maddede ise </w:t>
      </w:r>
      <w:proofErr w:type="spellStart"/>
      <w:r w:rsidRPr="001B06B6">
        <w:rPr>
          <w:color w:val="010000"/>
          <w:lang w:val="en-GB" w:eastAsia="en-GB"/>
        </w:rPr>
        <w:t>Kanun’a</w:t>
      </w:r>
      <w:proofErr w:type="spellEnd"/>
      <w:r w:rsidRPr="001B06B6">
        <w:rPr>
          <w:color w:val="010000"/>
          <w:lang w:val="en-GB" w:eastAsia="en-GB"/>
        </w:rPr>
        <w:t xml:space="preserve"> </w:t>
      </w:r>
      <w:proofErr w:type="spellStart"/>
      <w:r w:rsidRPr="001B06B6">
        <w:rPr>
          <w:color w:val="010000"/>
          <w:lang w:val="en-GB" w:eastAsia="en-GB"/>
        </w:rPr>
        <w:t>aykırı</w:t>
      </w:r>
      <w:proofErr w:type="spellEnd"/>
      <w:r w:rsidRPr="001B06B6">
        <w:rPr>
          <w:color w:val="010000"/>
          <w:lang w:val="en-GB" w:eastAsia="en-GB"/>
        </w:rPr>
        <w:t xml:space="preserve"> </w:t>
      </w:r>
      <w:proofErr w:type="spellStart"/>
      <w:r w:rsidRPr="001B06B6">
        <w:rPr>
          <w:color w:val="010000"/>
          <w:lang w:val="en-GB" w:eastAsia="en-GB"/>
        </w:rPr>
        <w:t>fiilleri</w:t>
      </w:r>
      <w:proofErr w:type="spellEnd"/>
      <w:r w:rsidRPr="001B06B6">
        <w:rPr>
          <w:color w:val="010000"/>
          <w:lang w:val="en-GB" w:eastAsia="en-GB"/>
        </w:rPr>
        <w:t xml:space="preserve"> </w:t>
      </w:r>
      <w:proofErr w:type="spellStart"/>
      <w:r w:rsidRPr="001B06B6">
        <w:rPr>
          <w:color w:val="010000"/>
          <w:lang w:val="en-GB" w:eastAsia="en-GB"/>
        </w:rPr>
        <w:t>ihbar</w:t>
      </w:r>
      <w:proofErr w:type="spellEnd"/>
      <w:r w:rsidRPr="001B06B6">
        <w:rPr>
          <w:color w:val="010000"/>
          <w:lang w:val="en-GB" w:eastAsia="en-GB"/>
        </w:rPr>
        <w:t xml:space="preserve"> </w:t>
      </w:r>
      <w:proofErr w:type="spellStart"/>
      <w:r w:rsidRPr="001B06B6">
        <w:rPr>
          <w:color w:val="010000"/>
          <w:lang w:val="en-GB" w:eastAsia="en-GB"/>
        </w:rPr>
        <w:t>edenlere</w:t>
      </w:r>
      <w:proofErr w:type="spellEnd"/>
      <w:r w:rsidRPr="001B06B6">
        <w:rPr>
          <w:color w:val="010000"/>
          <w:lang w:val="en-GB" w:eastAsia="en-GB"/>
        </w:rPr>
        <w:t xml:space="preserve"> </w:t>
      </w:r>
      <w:proofErr w:type="spellStart"/>
      <w:r w:rsidRPr="001B06B6">
        <w:rPr>
          <w:color w:val="010000"/>
          <w:lang w:val="en-GB" w:eastAsia="en-GB"/>
        </w:rPr>
        <w:t>verilecek</w:t>
      </w:r>
      <w:proofErr w:type="spellEnd"/>
      <w:r w:rsidRPr="001B06B6">
        <w:rPr>
          <w:color w:val="010000"/>
          <w:lang w:val="en-GB" w:eastAsia="en-GB"/>
        </w:rPr>
        <w:t xml:space="preserve"> </w:t>
      </w:r>
      <w:proofErr w:type="spellStart"/>
      <w:r w:rsidRPr="001B06B6">
        <w:rPr>
          <w:color w:val="010000"/>
          <w:lang w:val="en-GB" w:eastAsia="en-GB"/>
        </w:rPr>
        <w:t>ikramiyenin</w:t>
      </w:r>
      <w:proofErr w:type="spellEnd"/>
      <w:r w:rsidRPr="001B06B6">
        <w:rPr>
          <w:color w:val="010000"/>
          <w:lang w:val="en-GB" w:eastAsia="en-GB"/>
        </w:rPr>
        <w:t xml:space="preserve"> </w:t>
      </w:r>
      <w:proofErr w:type="spellStart"/>
      <w:r w:rsidRPr="001B06B6">
        <w:rPr>
          <w:color w:val="010000"/>
          <w:lang w:val="en-GB" w:eastAsia="en-GB"/>
        </w:rPr>
        <w:t>miktarı</w:t>
      </w:r>
      <w:proofErr w:type="spellEnd"/>
      <w:r w:rsidRPr="001B06B6">
        <w:rPr>
          <w:color w:val="010000"/>
          <w:lang w:val="en-GB" w:eastAsia="en-GB"/>
        </w:rPr>
        <w:t xml:space="preserve"> </w:t>
      </w:r>
      <w:proofErr w:type="spellStart"/>
      <w:r w:rsidRPr="001B06B6">
        <w:rPr>
          <w:color w:val="010000"/>
          <w:lang w:val="en-GB" w:eastAsia="en-GB"/>
        </w:rPr>
        <w:t>ve</w:t>
      </w:r>
      <w:proofErr w:type="spellEnd"/>
      <w:r w:rsidRPr="001B06B6">
        <w:rPr>
          <w:color w:val="010000"/>
          <w:lang w:val="en-GB" w:eastAsia="en-GB"/>
        </w:rPr>
        <w:t xml:space="preserve"> </w:t>
      </w:r>
      <w:proofErr w:type="spellStart"/>
      <w:r w:rsidRPr="001B06B6">
        <w:rPr>
          <w:color w:val="010000"/>
          <w:lang w:val="en-GB" w:eastAsia="en-GB"/>
        </w:rPr>
        <w:t>oranının</w:t>
      </w:r>
      <w:proofErr w:type="spellEnd"/>
      <w:r w:rsidRPr="001B06B6">
        <w:rPr>
          <w:color w:val="010000"/>
          <w:lang w:val="en-GB" w:eastAsia="en-GB"/>
        </w:rPr>
        <w:t xml:space="preserve"> </w:t>
      </w:r>
      <w:proofErr w:type="spellStart"/>
      <w:r w:rsidRPr="001B06B6">
        <w:rPr>
          <w:color w:val="010000"/>
          <w:lang w:val="en-GB" w:eastAsia="en-GB"/>
        </w:rPr>
        <w:t>Cumhurbaşkanlığı</w:t>
      </w:r>
      <w:proofErr w:type="spellEnd"/>
      <w:r w:rsidRPr="001B06B6">
        <w:rPr>
          <w:color w:val="010000"/>
          <w:lang w:val="en-GB" w:eastAsia="en-GB"/>
        </w:rPr>
        <w:t xml:space="preserve"> </w:t>
      </w:r>
      <w:proofErr w:type="spellStart"/>
      <w:r w:rsidRPr="001B06B6">
        <w:rPr>
          <w:color w:val="010000"/>
          <w:lang w:val="en-GB" w:eastAsia="en-GB"/>
        </w:rPr>
        <w:t>kararıyla</w:t>
      </w:r>
      <w:proofErr w:type="spellEnd"/>
      <w:r w:rsidRPr="001B06B6">
        <w:rPr>
          <w:color w:val="010000"/>
          <w:lang w:val="en-GB" w:eastAsia="en-GB"/>
        </w:rPr>
        <w:t xml:space="preserve"> </w:t>
      </w:r>
      <w:proofErr w:type="spellStart"/>
      <w:r w:rsidRPr="001B06B6">
        <w:rPr>
          <w:color w:val="010000"/>
          <w:lang w:val="en-GB" w:eastAsia="en-GB"/>
        </w:rPr>
        <w:t>belirleneceği</w:t>
      </w:r>
      <w:proofErr w:type="spellEnd"/>
      <w:r w:rsidRPr="001B06B6">
        <w:rPr>
          <w:color w:val="010000"/>
          <w:lang w:val="en-GB" w:eastAsia="en-GB"/>
        </w:rPr>
        <w:t xml:space="preserve">, </w:t>
      </w:r>
      <w:proofErr w:type="spellStart"/>
      <w:r w:rsidRPr="001B06B6">
        <w:rPr>
          <w:color w:val="010000"/>
          <w:lang w:val="en-GB" w:eastAsia="en-GB"/>
        </w:rPr>
        <w:t>ek</w:t>
      </w:r>
      <w:proofErr w:type="spellEnd"/>
      <w:r w:rsidRPr="001B06B6">
        <w:rPr>
          <w:color w:val="010000"/>
          <w:lang w:val="en-GB" w:eastAsia="en-GB"/>
        </w:rPr>
        <w:t xml:space="preserve"> 4. </w:t>
      </w:r>
      <w:proofErr w:type="spellStart"/>
      <w:r w:rsidRPr="001B06B6">
        <w:rPr>
          <w:color w:val="010000"/>
          <w:lang w:val="en-GB" w:eastAsia="en-GB"/>
        </w:rPr>
        <w:t>maddede</w:t>
      </w:r>
      <w:proofErr w:type="spellEnd"/>
      <w:r w:rsidRPr="001B06B6">
        <w:rPr>
          <w:color w:val="010000"/>
          <w:lang w:val="en-GB" w:eastAsia="en-GB"/>
        </w:rPr>
        <w:t xml:space="preserve"> de K</w:t>
      </w:r>
      <w:proofErr w:type="spellStart"/>
      <w:r w:rsidRPr="001B06B6">
        <w:rPr>
          <w:color w:val="010000"/>
          <w:lang w:eastAsia="en-GB"/>
        </w:rPr>
        <w:t>anun’a</w:t>
      </w:r>
      <w:proofErr w:type="spellEnd"/>
      <w:r w:rsidRPr="001B06B6">
        <w:rPr>
          <w:color w:val="010000"/>
          <w:lang w:eastAsia="en-GB"/>
        </w:rPr>
        <w:t xml:space="preserve"> göre verilecek para cezaları ve tahsil edilecek alacaklarla ilgili olarak 21/7/1953 tarihli ve 6183 sayılı Amme Alacaklarının Tahsil Usulü Hakkında Kanun hükümlerinin uygulanacağı düzenlenmiştir.</w:t>
      </w:r>
      <w:r w:rsidR="001B06B6" w:rsidRPr="001B06B6">
        <w:rPr>
          <w:color w:val="010000"/>
          <w:lang w:eastAsia="en-GB"/>
        </w:rPr>
        <w:t xml:space="preserve"> </w:t>
      </w:r>
    </w:p>
    <w:p w:rsidR="008708E5" w:rsidRPr="001B06B6" w:rsidRDefault="008708E5" w:rsidP="001B06B6">
      <w:pPr>
        <w:spacing w:after="200"/>
        <w:ind w:right="283" w:firstLine="709"/>
        <w:jc w:val="both"/>
        <w:rPr>
          <w:b/>
          <w:color w:val="010000"/>
          <w:szCs w:val="31"/>
          <w:lang w:eastAsia="zh-CN"/>
        </w:rPr>
      </w:pPr>
      <w:r w:rsidRPr="001B06B6">
        <w:rPr>
          <w:b/>
          <w:color w:val="010000"/>
          <w:lang w:eastAsia="zh-CN"/>
        </w:rPr>
        <w:t>B.</w:t>
      </w:r>
      <w:r w:rsidR="001B06B6" w:rsidRPr="001B06B6">
        <w:rPr>
          <w:b/>
          <w:color w:val="010000"/>
          <w:lang w:eastAsia="zh-CN"/>
        </w:rPr>
        <w:t xml:space="preserve"> </w:t>
      </w:r>
      <w:r w:rsidRPr="001B06B6">
        <w:rPr>
          <w:b/>
          <w:color w:val="010000"/>
          <w:lang w:eastAsia="zh-CN"/>
        </w:rPr>
        <w:t>İtirazın Gerekçesi</w:t>
      </w:r>
    </w:p>
    <w:p w:rsidR="008708E5" w:rsidRPr="001B06B6" w:rsidRDefault="008708E5" w:rsidP="001B06B6">
      <w:pPr>
        <w:spacing w:after="200"/>
        <w:ind w:right="283" w:firstLine="709"/>
        <w:jc w:val="both"/>
        <w:rPr>
          <w:color w:val="010000"/>
          <w:szCs w:val="31"/>
          <w:lang w:eastAsia="zh-CN"/>
        </w:rPr>
      </w:pPr>
      <w:r w:rsidRPr="001B06B6">
        <w:rPr>
          <w:color w:val="010000"/>
          <w:lang w:eastAsia="zh-CN"/>
        </w:rPr>
        <w:t>7.</w:t>
      </w:r>
      <w:r w:rsidR="001B06B6" w:rsidRPr="001B06B6">
        <w:rPr>
          <w:color w:val="010000"/>
          <w:lang w:eastAsia="zh-CN"/>
        </w:rPr>
        <w:t xml:space="preserve"> </w:t>
      </w:r>
      <w:r w:rsidRPr="001B06B6">
        <w:rPr>
          <w:color w:val="010000"/>
          <w:lang w:eastAsia="zh-CN"/>
        </w:rPr>
        <w:t xml:space="preserve">Başvuru kararında özetle; itiraz konusu </w:t>
      </w:r>
      <w:r w:rsidRPr="001B06B6">
        <w:rPr>
          <w:color w:val="010000"/>
        </w:rPr>
        <w:t xml:space="preserve">kuralda Türk parasının kıymetinin korunması için Cumhurbaşkanınca alınacak kararlara aykırılık hâlinde faaliyet izninin iptal edileceğini öngören </w:t>
      </w:r>
      <w:r w:rsidRPr="001B06B6">
        <w:rPr>
          <w:color w:val="010000"/>
        </w:rPr>
        <w:lastRenderedPageBreak/>
        <w:t xml:space="preserve">açık bir hükme yer verilmediği, faaliyet izninin iptaline ilişkin konuların tüm kapsam ve yönleriyle idarenin düzenleyici işlemlerine bırakıldığı, Cumhurbaşkanınca alınacak kararların genel çerçevesinin </w:t>
      </w:r>
      <w:proofErr w:type="spellStart"/>
      <w:r w:rsidRPr="001B06B6">
        <w:rPr>
          <w:color w:val="010000"/>
        </w:rPr>
        <w:t>keyfîliğe</w:t>
      </w:r>
      <w:proofErr w:type="spellEnd"/>
      <w:r w:rsidRPr="001B06B6">
        <w:rPr>
          <w:color w:val="010000"/>
        </w:rPr>
        <w:t xml:space="preserve"> izin vermeyecek şekilde kanunla çizilmediği, dolayısıyla bu durumun hukuki belirlilik ve öngörülebilirlik ilkeleriyle bağdaşmadığı belirtilerek kuralın </w:t>
      </w:r>
      <w:r w:rsidRPr="001B06B6">
        <w:rPr>
          <w:color w:val="010000"/>
          <w:lang w:eastAsia="zh-CN"/>
        </w:rPr>
        <w:t>Anayasa’nın 2., 7., 13. ve 35. maddelerine aykırı olduğu ileri sürülmüştür.</w:t>
      </w:r>
    </w:p>
    <w:p w:rsidR="008708E5" w:rsidRPr="001B06B6" w:rsidRDefault="008708E5" w:rsidP="001B06B6">
      <w:pPr>
        <w:spacing w:after="200"/>
        <w:ind w:right="283" w:firstLine="709"/>
        <w:jc w:val="both"/>
        <w:rPr>
          <w:b/>
          <w:color w:val="010000"/>
          <w:szCs w:val="31"/>
          <w:lang w:eastAsia="zh-CN"/>
        </w:rPr>
      </w:pPr>
      <w:r w:rsidRPr="001B06B6">
        <w:rPr>
          <w:b/>
          <w:color w:val="010000"/>
          <w:lang w:eastAsia="zh-CN"/>
        </w:rPr>
        <w:t>C.</w:t>
      </w:r>
      <w:r w:rsidR="001B06B6" w:rsidRPr="001B06B6">
        <w:rPr>
          <w:b/>
          <w:color w:val="010000"/>
          <w:lang w:eastAsia="zh-CN"/>
        </w:rPr>
        <w:t xml:space="preserve"> </w:t>
      </w:r>
      <w:r w:rsidRPr="001B06B6">
        <w:rPr>
          <w:b/>
          <w:color w:val="010000"/>
          <w:lang w:eastAsia="zh-CN"/>
        </w:rPr>
        <w:t>Anayasa’ya Aykırılık Sorunu</w:t>
      </w:r>
    </w:p>
    <w:p w:rsidR="008708E5" w:rsidRPr="001B06B6" w:rsidRDefault="008708E5" w:rsidP="001B06B6">
      <w:pPr>
        <w:spacing w:after="200"/>
        <w:ind w:right="283" w:firstLine="709"/>
        <w:jc w:val="both"/>
        <w:rPr>
          <w:color w:val="010000"/>
          <w:szCs w:val="31"/>
        </w:rPr>
      </w:pPr>
      <w:r w:rsidRPr="001B06B6">
        <w:rPr>
          <w:color w:val="010000"/>
        </w:rPr>
        <w:t>8.</w:t>
      </w:r>
      <w:r w:rsidR="001B06B6" w:rsidRPr="001B06B6">
        <w:rPr>
          <w:color w:val="010000"/>
        </w:rPr>
        <w:t xml:space="preserve"> </w:t>
      </w:r>
      <w:r w:rsidRPr="001B06B6">
        <w:rPr>
          <w:color w:val="010000"/>
        </w:rPr>
        <w:t>Anayasa’nın 7. maddesinde</w:t>
      </w:r>
      <w:r w:rsidR="001B06B6" w:rsidRPr="001B06B6">
        <w:rPr>
          <w:color w:val="010000"/>
        </w:rPr>
        <w:t xml:space="preserve"> </w:t>
      </w:r>
      <w:r w:rsidRPr="001B06B6">
        <w:rPr>
          <w:iCs/>
          <w:color w:val="010000"/>
        </w:rPr>
        <w:t>“</w:t>
      </w:r>
      <w:r w:rsidRPr="001B06B6">
        <w:rPr>
          <w:i/>
          <w:iCs/>
          <w:color w:val="010000"/>
        </w:rPr>
        <w:t>Yasama yetkisi Türk Milleti adına Türkiye Büyük Millet Meclisinindir. Bu yetki devredilemez.</w:t>
      </w:r>
      <w:r w:rsidRPr="001B06B6">
        <w:rPr>
          <w:iCs/>
          <w:color w:val="010000"/>
        </w:rPr>
        <w:t>”</w:t>
      </w:r>
      <w:r w:rsidR="001B06B6" w:rsidRPr="001B06B6">
        <w:rPr>
          <w:color w:val="010000"/>
        </w:rPr>
        <w:t xml:space="preserve"> </w:t>
      </w:r>
      <w:r w:rsidRPr="001B06B6">
        <w:rPr>
          <w:color w:val="010000"/>
        </w:rPr>
        <w:t>denilmektedir. Yasama yetkisinin Türkiye Büyük Millet Meclisine (TBMM) ait olması ve bu yetkinin devredilememesi, kuvvetler ayrılığı ilkesinin bir gereğidir. Bu hükme yer veren Anayasa’nın 7. maddesinin gerekçesinde yasama yetkisinin parlamentoya ait olması</w:t>
      </w:r>
      <w:r w:rsidR="001B06B6" w:rsidRPr="001B06B6">
        <w:rPr>
          <w:color w:val="010000"/>
        </w:rPr>
        <w:t xml:space="preserve"> </w:t>
      </w:r>
      <w:r w:rsidRPr="001B06B6">
        <w:rPr>
          <w:iCs/>
          <w:color w:val="010000"/>
        </w:rPr>
        <w:t>“</w:t>
      </w:r>
      <w:r w:rsidRPr="001B06B6">
        <w:rPr>
          <w:i/>
          <w:iCs/>
          <w:color w:val="010000"/>
        </w:rPr>
        <w:t>demokrasi rejimini benimseyen siyasi rejimlerde kaçınılmaz bir durum</w:t>
      </w:r>
      <w:r w:rsidRPr="001B06B6">
        <w:rPr>
          <w:iCs/>
          <w:color w:val="010000"/>
        </w:rPr>
        <w:t>”</w:t>
      </w:r>
      <w:r w:rsidR="001B06B6" w:rsidRPr="001B06B6">
        <w:rPr>
          <w:color w:val="010000"/>
        </w:rPr>
        <w:t xml:space="preserve"> </w:t>
      </w:r>
      <w:r w:rsidRPr="001B06B6">
        <w:rPr>
          <w:color w:val="010000"/>
        </w:rPr>
        <w:t xml:space="preserve">olarak nitelendirilmiştir. Madde gerekçesinden de anlaşılacağı üzere yasama yetkisinin </w:t>
      </w:r>
      <w:proofErr w:type="spellStart"/>
      <w:r w:rsidRPr="001B06B6">
        <w:rPr>
          <w:color w:val="010000"/>
        </w:rPr>
        <w:t>devredilemezliği</w:t>
      </w:r>
      <w:proofErr w:type="spellEnd"/>
      <w:r w:rsidRPr="001B06B6">
        <w:rPr>
          <w:color w:val="010000"/>
        </w:rPr>
        <w:t>, esasen kanun koyma yetkisinin TBMM dışında başka bir organca kullanılamaması anlamına gelmektedir. Anayasa’nın 7. maddesi ile yasaklanan, kanun yapma yetkisinin devredilmesidir (AYM, E.2011/42, K.2013/60, 9/5/2013; E.2021/73, K.2022/51, 21/4/2022, § 15; E.2022/54, K.2022/99, 8/9/2022, § 25).</w:t>
      </w:r>
    </w:p>
    <w:p w:rsidR="008708E5" w:rsidRPr="001B06B6" w:rsidRDefault="008708E5" w:rsidP="001B06B6">
      <w:pPr>
        <w:spacing w:after="200"/>
        <w:ind w:right="283" w:firstLine="709"/>
        <w:jc w:val="both"/>
        <w:rPr>
          <w:color w:val="010000"/>
          <w:szCs w:val="38"/>
        </w:rPr>
      </w:pPr>
      <w:r w:rsidRPr="001B06B6">
        <w:rPr>
          <w:color w:val="010000"/>
        </w:rPr>
        <w:t>9. T</w:t>
      </w:r>
      <w:r w:rsidRPr="001B06B6">
        <w:rPr>
          <w:color w:val="010000"/>
          <w:shd w:val="clear" w:color="auto" w:fill="FFFFFF"/>
        </w:rPr>
        <w: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Bununla birlikte yasama organının temel ilkeleri ve çerçeveyi kanunla belirledikten sonra uzmanlık ve idare tekniğine ilişkin hususları yürütmeye bırakması, yasama yetkisinin devri olarak yorumlanamaz (AYM, E.2011/42, K.2013/60, 9/5/2013; E.2019/36, K.2021/15, 4/3/2021, § 57</w:t>
      </w:r>
      <w:r w:rsidRPr="001B06B6">
        <w:rPr>
          <w:color w:val="010000"/>
        </w:rPr>
        <w:t>).</w:t>
      </w:r>
    </w:p>
    <w:p w:rsidR="008708E5" w:rsidRPr="001B06B6" w:rsidRDefault="008708E5" w:rsidP="001B06B6">
      <w:pPr>
        <w:spacing w:after="200"/>
        <w:ind w:right="283" w:firstLine="709"/>
        <w:jc w:val="both"/>
        <w:rPr>
          <w:color w:val="010000"/>
          <w:szCs w:val="36"/>
        </w:rPr>
      </w:pPr>
      <w:r w:rsidRPr="001B06B6">
        <w:rPr>
          <w:color w:val="010000"/>
        </w:rPr>
        <w:t xml:space="preserve">10. Anayasa’nın açıkça kanunla düzenlenmesini öngörmediği konularda kanunda genel ifadelerle düzenleme yapılarak ayrıntıların düzenlenmesinin yürütmenin türevsel nitelikteki düzenleyici işlemlerine bırakılması mümkündür. Anayasa’da münhasıran kanunla düzenleme yapılması öngörülmeyen konularda yasamanın </w:t>
      </w:r>
      <w:proofErr w:type="spellStart"/>
      <w:r w:rsidRPr="001B06B6">
        <w:rPr>
          <w:color w:val="010000"/>
        </w:rPr>
        <w:t>asliliği</w:t>
      </w:r>
      <w:proofErr w:type="spellEnd"/>
      <w:r w:rsidRPr="001B06B6">
        <w:rPr>
          <w:color w:val="010000"/>
        </w:rPr>
        <w:t xml:space="preserve"> ve Cumhurbaşkanlığı kararnameleri haricinde geçerli olan yürütmenin </w:t>
      </w:r>
      <w:proofErr w:type="spellStart"/>
      <w:r w:rsidRPr="001B06B6">
        <w:rPr>
          <w:color w:val="010000"/>
        </w:rPr>
        <w:t>türevselliği</w:t>
      </w:r>
      <w:proofErr w:type="spellEnd"/>
      <w:r w:rsidRPr="001B06B6">
        <w:rPr>
          <w:color w:val="010000"/>
        </w:rPr>
        <w:t xml:space="preserve"> ilkeleri gereği idari işlemlerin kanuna dayanması zorunluluğu vardır. Ancak bu durumda kanunda belirlenmesi gereken çerçeve, Anayasa’nın kanunla düzenlenmesini öngördüğü durumdakinden çok daha geniş olabilecektir (AYM, E.2018/91, K.2020/10, 19/2/2020, § 110).</w:t>
      </w:r>
    </w:p>
    <w:p w:rsidR="008708E5" w:rsidRPr="001B06B6" w:rsidRDefault="008708E5" w:rsidP="001B06B6">
      <w:pPr>
        <w:spacing w:after="200"/>
        <w:ind w:right="283" w:firstLine="709"/>
        <w:jc w:val="both"/>
        <w:rPr>
          <w:color w:val="010000"/>
          <w:szCs w:val="36"/>
        </w:rPr>
      </w:pPr>
      <w:r w:rsidRPr="001B06B6">
        <w:rPr>
          <w:color w:val="010000"/>
        </w:rPr>
        <w:t>11. Kuralla döviz, banknot, hisse senetleri ve tahvillerin alım satımının ve bunlar ile kıymetli madenler ve kıymetli taşlarla bunlardan yapılmış ya da bunları içeren her türlü eşya ve kıymetlerin, ticari senetlerle ödeme sağlamak için kullanılan her türlü araç ve belgenin ülke dışına çıkarılması veya ülkeye getirilmesinin düzenlenmesi, sınırlandırılması ve Türk parasının değerinin korunması hususlarıyla ilgili olarak karar alma yetkisi Cumhurbaşkanına tanınmıştır.</w:t>
      </w:r>
    </w:p>
    <w:p w:rsidR="008708E5" w:rsidRPr="001B06B6" w:rsidRDefault="008708E5" w:rsidP="001B06B6">
      <w:pPr>
        <w:spacing w:after="200"/>
        <w:ind w:right="283" w:firstLine="709"/>
        <w:jc w:val="both"/>
        <w:rPr>
          <w:color w:val="010000"/>
          <w:szCs w:val="36"/>
        </w:rPr>
      </w:pPr>
      <w:r w:rsidRPr="001B06B6">
        <w:rPr>
          <w:color w:val="010000"/>
        </w:rPr>
        <w:t>12. Döviz, banknot, hisse senedi ve tahvillerin alım satımı ile bunların ve mücevheratın ya da bunlarla ilgili diğer kıymetli evrakın ülke dışına çıkarılması veya ülkeye getirilmesinin mülkiyet hakkı, sözleşme özgürlüğü ve teşebbüs özgürlüğüyle yakından ilgili olduğu açıktır. Zira kural kişilerin anılan haklar kapsamında, malvarlığı değerleriyle ilgili olarak borçlandırıcı ve tasarruf işlemlerinde ya da ticari faaliyetlerde bulunmalarına ilişkin hususlarda Cumhurbaşkanına düzenleme ve sınırlama yetkisi vermektedir.</w:t>
      </w:r>
      <w:r w:rsidR="001B06B6" w:rsidRPr="001B06B6">
        <w:rPr>
          <w:color w:val="010000"/>
        </w:rPr>
        <w:t xml:space="preserve"> </w:t>
      </w:r>
    </w:p>
    <w:p w:rsidR="008708E5" w:rsidRPr="001B06B6" w:rsidRDefault="008708E5" w:rsidP="001B06B6">
      <w:pPr>
        <w:spacing w:after="200"/>
        <w:ind w:right="283" w:firstLine="709"/>
        <w:jc w:val="both"/>
        <w:rPr>
          <w:color w:val="010000"/>
          <w:szCs w:val="36"/>
        </w:rPr>
      </w:pPr>
      <w:r w:rsidRPr="001B06B6">
        <w:rPr>
          <w:color w:val="010000"/>
        </w:rPr>
        <w:t xml:space="preserve">13. Anayasa’nın 13. maddesinde temel hak ve özgürlüklerin ancak kanunla sınırlanabileceği belirtilmektedir. Dolayısıyla Cumhurbaşkanına tanınan düzenleme yetkisinin Anayasa’da münhasıran kanunla düzenlenebileceği belirtilen bir konuya ilişkin olduğu anlaşılmaktadır. Bu </w:t>
      </w:r>
      <w:r w:rsidRPr="001B06B6">
        <w:rPr>
          <w:color w:val="010000"/>
        </w:rPr>
        <w:lastRenderedPageBreak/>
        <w:t>nedenle kural kapsamındaki karar alma yetkisi konusundaki kanuni çerçeve oluşturma yükümlülüğünün daha katı olduğu söylenebilir.</w:t>
      </w:r>
    </w:p>
    <w:p w:rsidR="008708E5" w:rsidRPr="001B06B6" w:rsidRDefault="008708E5" w:rsidP="001B06B6">
      <w:pPr>
        <w:spacing w:after="200"/>
        <w:ind w:right="283" w:firstLine="709"/>
        <w:jc w:val="both"/>
        <w:rPr>
          <w:color w:val="010000"/>
          <w:szCs w:val="36"/>
        </w:rPr>
      </w:pPr>
      <w:r w:rsidRPr="001B06B6">
        <w:rPr>
          <w:color w:val="010000"/>
        </w:rPr>
        <w:t>14. Kuralla Cumhurbaşkanına, ekonomik faaliyetlerin önemli bir kısmını yani döviz ve değerli malların ticaretini ve hareketini doğrudan etkileyen kararlar alabilme yetkisi verilmiştir. Bununla birlikte geniş bir düzenleme alanını kapsayan bu yetkinin nasıl kullanılacağına, hangi şartlar altında ve hangi ilkeler doğrultusunda uygulanacağına dair kanunda yeterli bir çerçeve çizilmemiştir. Kanun, yalnızca Türk parasının kıymetinin korunması amacıyla kararlar alınabileceğini belirtmekte ancak bu yetkinin sınırlarını belirleyen somut ilkeleri ortaya koyamamaktadır.</w:t>
      </w:r>
    </w:p>
    <w:p w:rsidR="008708E5" w:rsidRPr="001B06B6" w:rsidRDefault="008708E5" w:rsidP="001B06B6">
      <w:pPr>
        <w:spacing w:after="200"/>
        <w:ind w:right="283" w:firstLine="709"/>
        <w:jc w:val="both"/>
        <w:rPr>
          <w:color w:val="010000"/>
          <w:szCs w:val="38"/>
          <w:lang w:eastAsia="en-GB"/>
        </w:rPr>
      </w:pPr>
      <w:r w:rsidRPr="001B06B6">
        <w:rPr>
          <w:color w:val="010000"/>
        </w:rPr>
        <w:t xml:space="preserve">15. Bu itibarla kural kapsamında döviz, banknot, hisse senetleri ve tahvillerin alım ve satımının ve bunlar ile kıymetli madenler ve kıymetli taşlarla bunlardan yapılmış ya da bunları içeren her türlü eşya ve kıymetlerin ve ticari senetlerle ödeme sağlamak için kullanılan her türlü araç ve belgenin ülke dışına çıkarılması veya ülkeye getirilmesinin düzenlenmesi, sınırlandırılması ve Türk parasının değerinin korunması hususlarıyla ilgili temel ilke ve esaslar </w:t>
      </w:r>
      <w:r w:rsidRPr="001B06B6">
        <w:rPr>
          <w:color w:val="010000"/>
          <w:lang w:eastAsia="en-GB"/>
        </w:rPr>
        <w:t xml:space="preserve">kanunda belirlenmeksizin Cumhurbaşkanına doğrudan düzenlenme yapma yetkisi verilmesinin yasama yetkisinin </w:t>
      </w:r>
      <w:proofErr w:type="spellStart"/>
      <w:r w:rsidRPr="001B06B6">
        <w:rPr>
          <w:color w:val="010000"/>
          <w:lang w:eastAsia="en-GB"/>
        </w:rPr>
        <w:t>devredilmezliği</w:t>
      </w:r>
      <w:proofErr w:type="spellEnd"/>
      <w:r w:rsidRPr="001B06B6">
        <w:rPr>
          <w:color w:val="010000"/>
          <w:lang w:eastAsia="en-GB"/>
        </w:rPr>
        <w:t xml:space="preserve"> ilkesiyle bağdaşan bir yönü bulunmamaktadır. </w:t>
      </w:r>
    </w:p>
    <w:p w:rsidR="008708E5" w:rsidRPr="001B06B6" w:rsidRDefault="008708E5" w:rsidP="001B06B6">
      <w:pPr>
        <w:spacing w:after="200"/>
        <w:ind w:right="283" w:firstLine="709"/>
        <w:jc w:val="both"/>
        <w:rPr>
          <w:bCs/>
          <w:color w:val="010000"/>
          <w:szCs w:val="38"/>
          <w:lang w:val="x-none"/>
        </w:rPr>
      </w:pPr>
      <w:r w:rsidRPr="001B06B6">
        <w:rPr>
          <w:color w:val="010000"/>
          <w:lang w:val="en-GB"/>
        </w:rPr>
        <w:t xml:space="preserve">16. </w:t>
      </w:r>
      <w:r w:rsidRPr="001B06B6">
        <w:rPr>
          <w:bCs/>
          <w:color w:val="010000"/>
          <w:lang w:val="x-none"/>
        </w:rPr>
        <w:t>Açıklanan nedenlerle kural</w:t>
      </w:r>
      <w:r w:rsidRPr="001B06B6">
        <w:rPr>
          <w:bCs/>
          <w:color w:val="010000"/>
        </w:rPr>
        <w:t xml:space="preserve">, </w:t>
      </w:r>
      <w:r w:rsidRPr="001B06B6">
        <w:rPr>
          <w:bCs/>
          <w:color w:val="010000"/>
          <w:lang w:val="x-none"/>
        </w:rPr>
        <w:t>Anayasa</w:t>
      </w:r>
      <w:r w:rsidRPr="001B06B6">
        <w:rPr>
          <w:bCs/>
          <w:color w:val="010000"/>
        </w:rPr>
        <w:t>’</w:t>
      </w:r>
      <w:proofErr w:type="spellStart"/>
      <w:r w:rsidRPr="001B06B6">
        <w:rPr>
          <w:bCs/>
          <w:color w:val="010000"/>
          <w:lang w:val="x-none"/>
        </w:rPr>
        <w:t>nın</w:t>
      </w:r>
      <w:proofErr w:type="spellEnd"/>
      <w:r w:rsidRPr="001B06B6">
        <w:rPr>
          <w:bCs/>
          <w:color w:val="010000"/>
          <w:lang w:val="x-none"/>
        </w:rPr>
        <w:t xml:space="preserve"> </w:t>
      </w:r>
      <w:r w:rsidRPr="001B06B6">
        <w:rPr>
          <w:bCs/>
          <w:color w:val="010000"/>
        </w:rPr>
        <w:t xml:space="preserve">7. </w:t>
      </w:r>
      <w:r w:rsidRPr="001B06B6">
        <w:rPr>
          <w:bCs/>
          <w:color w:val="010000"/>
          <w:lang w:val="x-none"/>
        </w:rPr>
        <w:t>madde</w:t>
      </w:r>
      <w:r w:rsidRPr="001B06B6">
        <w:rPr>
          <w:bCs/>
          <w:color w:val="010000"/>
        </w:rPr>
        <w:t>sine</w:t>
      </w:r>
      <w:r w:rsidRPr="001B06B6">
        <w:rPr>
          <w:bCs/>
          <w:color w:val="010000"/>
          <w:lang w:val="x-none"/>
        </w:rPr>
        <w:t xml:space="preserve"> aykırı</w:t>
      </w:r>
      <w:r w:rsidRPr="001B06B6">
        <w:rPr>
          <w:bCs/>
          <w:color w:val="010000"/>
        </w:rPr>
        <w:t xml:space="preserve">dır. İptali </w:t>
      </w:r>
      <w:r w:rsidRPr="001B06B6">
        <w:rPr>
          <w:bCs/>
          <w:color w:val="010000"/>
          <w:lang w:val="x-none"/>
        </w:rPr>
        <w:t>gerekir.</w:t>
      </w:r>
    </w:p>
    <w:p w:rsidR="008708E5" w:rsidRPr="001B06B6" w:rsidRDefault="008708E5" w:rsidP="001B06B6">
      <w:pPr>
        <w:spacing w:after="200"/>
        <w:ind w:right="283" w:firstLine="709"/>
        <w:jc w:val="both"/>
        <w:rPr>
          <w:bCs/>
          <w:color w:val="010000"/>
          <w:szCs w:val="38"/>
          <w:lang w:val="x-none"/>
        </w:rPr>
      </w:pPr>
      <w:r w:rsidRPr="001B06B6">
        <w:rPr>
          <w:color w:val="010000"/>
        </w:rPr>
        <w:t xml:space="preserve">Rıdvan GÜLEÇ, </w:t>
      </w:r>
      <w:r w:rsidRPr="001B06B6">
        <w:rPr>
          <w:bCs/>
          <w:color w:val="010000"/>
        </w:rPr>
        <w:t xml:space="preserve">Recai AKYEL, </w:t>
      </w:r>
      <w:r w:rsidRPr="001B06B6">
        <w:rPr>
          <w:color w:val="010000"/>
        </w:rPr>
        <w:t xml:space="preserve">Muhterem İNCE, </w:t>
      </w:r>
      <w:r w:rsidRPr="001B06B6">
        <w:rPr>
          <w:bCs/>
          <w:color w:val="010000"/>
        </w:rPr>
        <w:t xml:space="preserve">Yılmaz AKÇİL, Ömer ÇINAR ve </w:t>
      </w:r>
      <w:r w:rsidRPr="001B06B6">
        <w:rPr>
          <w:color w:val="010000"/>
        </w:rPr>
        <w:t xml:space="preserve">Metin KIRATLI bu görüşe katılmamışlardır. </w:t>
      </w:r>
    </w:p>
    <w:p w:rsidR="008708E5" w:rsidRPr="001B06B6" w:rsidRDefault="008708E5" w:rsidP="001B06B6">
      <w:pPr>
        <w:spacing w:after="200"/>
        <w:ind w:right="283" w:firstLine="709"/>
        <w:jc w:val="both"/>
        <w:rPr>
          <w:bCs/>
          <w:color w:val="010000"/>
          <w:szCs w:val="38"/>
          <w:lang w:val="en-GB"/>
        </w:rPr>
      </w:pPr>
      <w:r w:rsidRPr="001B06B6">
        <w:rPr>
          <w:color w:val="010000"/>
          <w:shd w:val="clear" w:color="auto" w:fill="FFFFFF"/>
        </w:rPr>
        <w:t>Kuralın Anayasa’nın 2., 13. ve 35. maddelerine de aykırı olduğu ileri sürülmüş ise de bu bağlamda belirtilen hususların Anayasa’nın 7. maddesi yönünden yapılan değerlendirmeler kapsamında ele alınmış olması nedeniyle Anayasa’nın 2., 13. ve 35. maddeleri yönünden ayrıca bir inceleme yapılmasına gerek görülmemiştir.</w:t>
      </w:r>
    </w:p>
    <w:p w:rsidR="008708E5" w:rsidRPr="001B06B6" w:rsidRDefault="008708E5" w:rsidP="001B06B6">
      <w:pPr>
        <w:spacing w:after="200"/>
        <w:ind w:right="283" w:firstLine="709"/>
        <w:jc w:val="both"/>
        <w:rPr>
          <w:b/>
          <w:bCs/>
          <w:color w:val="010000"/>
          <w:szCs w:val="38"/>
          <w:lang w:val="en-GB"/>
        </w:rPr>
      </w:pPr>
      <w:r w:rsidRPr="001B06B6">
        <w:rPr>
          <w:b/>
          <w:bCs/>
          <w:color w:val="010000"/>
          <w:lang w:val="en-GB"/>
        </w:rPr>
        <w:t>IV. İPTALİN DİĞER KURALLARA ETKİSİ</w:t>
      </w:r>
    </w:p>
    <w:p w:rsidR="008708E5" w:rsidRPr="001B06B6" w:rsidRDefault="008708E5" w:rsidP="001B06B6">
      <w:pPr>
        <w:spacing w:after="200"/>
        <w:ind w:right="283" w:firstLine="709"/>
        <w:jc w:val="both"/>
        <w:rPr>
          <w:bCs/>
          <w:color w:val="010000"/>
          <w:szCs w:val="38"/>
        </w:rPr>
      </w:pPr>
      <w:r w:rsidRPr="001B06B6">
        <w:rPr>
          <w:bCs/>
          <w:color w:val="010000"/>
          <w:lang w:val="en-GB"/>
        </w:rPr>
        <w:t xml:space="preserve">17. </w:t>
      </w:r>
      <w:r w:rsidRPr="001B06B6">
        <w:rPr>
          <w:bCs/>
          <w:color w:val="010000"/>
        </w:rPr>
        <w:t>30/3/2011 tarihli ve 6216 sayılı Anayasa Mahkemesinin Kuruluşu ve Yargılama Usulleri Hakkında Kanun’un</w:t>
      </w:r>
      <w:r w:rsidR="001B06B6" w:rsidRPr="001B06B6">
        <w:rPr>
          <w:bCs/>
          <w:color w:val="010000"/>
        </w:rPr>
        <w:t xml:space="preserve"> </w:t>
      </w:r>
      <w:r w:rsidRPr="001B06B6">
        <w:rPr>
          <w:bCs/>
          <w:color w:val="010000"/>
        </w:rPr>
        <w:t xml:space="preserve">43. maddesinin (4) numaralı fıkrasında kanunun, Cumhurbaşkanlığı kararnamesinin veya Türkiye Büyük Millet Meclisi </w:t>
      </w:r>
      <w:proofErr w:type="spellStart"/>
      <w:r w:rsidRPr="001B06B6">
        <w:rPr>
          <w:bCs/>
          <w:color w:val="010000"/>
        </w:rPr>
        <w:t>İçtüzüğü’nün</w:t>
      </w:r>
      <w:proofErr w:type="spellEnd"/>
      <w:r w:rsidRPr="001B06B6">
        <w:rPr>
          <w:bCs/>
          <w:color w:val="010000"/>
        </w:rPr>
        <w:t xml:space="preserve"> belirli kurallarının iptali, diğer kurallarının veya tümünün uygulanmaması sonucunu doğuruyorsa bunların da Anayasa Mahkemesince iptaline karar verilebileceği öngörülmektedir.</w:t>
      </w:r>
    </w:p>
    <w:p w:rsidR="008708E5" w:rsidRPr="001B06B6" w:rsidRDefault="008708E5" w:rsidP="001B06B6">
      <w:pPr>
        <w:spacing w:after="200"/>
        <w:ind w:right="283" w:firstLine="709"/>
        <w:jc w:val="both"/>
        <w:rPr>
          <w:bCs/>
          <w:color w:val="010000"/>
          <w:szCs w:val="38"/>
        </w:rPr>
      </w:pPr>
      <w:r w:rsidRPr="001B06B6">
        <w:rPr>
          <w:bCs/>
          <w:color w:val="010000"/>
          <w:lang w:val="en-GB"/>
        </w:rPr>
        <w:t xml:space="preserve">18. 1567 </w:t>
      </w:r>
      <w:proofErr w:type="spellStart"/>
      <w:r w:rsidRPr="001B06B6">
        <w:rPr>
          <w:bCs/>
          <w:color w:val="010000"/>
          <w:lang w:val="en-GB"/>
        </w:rPr>
        <w:t>sayılı</w:t>
      </w:r>
      <w:proofErr w:type="spellEnd"/>
      <w:r w:rsidRPr="001B06B6">
        <w:rPr>
          <w:bCs/>
          <w:color w:val="010000"/>
          <w:lang w:val="en-GB"/>
        </w:rPr>
        <w:t xml:space="preserve"> </w:t>
      </w:r>
      <w:proofErr w:type="spellStart"/>
      <w:r w:rsidRPr="001B06B6">
        <w:rPr>
          <w:bCs/>
          <w:color w:val="010000"/>
          <w:lang w:val="en-GB"/>
        </w:rPr>
        <w:t>Kanun’un</w:t>
      </w:r>
      <w:proofErr w:type="spellEnd"/>
      <w:r w:rsidRPr="001B06B6">
        <w:rPr>
          <w:bCs/>
          <w:color w:val="010000"/>
          <w:lang w:val="en-GB"/>
        </w:rPr>
        <w:t xml:space="preserve"> 1. </w:t>
      </w:r>
      <w:proofErr w:type="spellStart"/>
      <w:r w:rsidRPr="001B06B6">
        <w:rPr>
          <w:bCs/>
          <w:color w:val="010000"/>
          <w:lang w:val="en-GB"/>
        </w:rPr>
        <w:t>maddesinin</w:t>
      </w:r>
      <w:proofErr w:type="spellEnd"/>
      <w:r w:rsidRPr="001B06B6">
        <w:rPr>
          <w:bCs/>
          <w:color w:val="010000"/>
          <w:lang w:val="en-GB"/>
        </w:rPr>
        <w:t xml:space="preserve"> </w:t>
      </w:r>
      <w:proofErr w:type="spellStart"/>
      <w:r w:rsidRPr="001B06B6">
        <w:rPr>
          <w:bCs/>
          <w:color w:val="010000"/>
          <w:lang w:val="en-GB"/>
        </w:rPr>
        <w:t>iptali</w:t>
      </w:r>
      <w:proofErr w:type="spellEnd"/>
      <w:r w:rsidRPr="001B06B6">
        <w:rPr>
          <w:bCs/>
          <w:color w:val="010000"/>
          <w:lang w:val="en-GB"/>
        </w:rPr>
        <w:t xml:space="preserve"> </w:t>
      </w:r>
      <w:proofErr w:type="spellStart"/>
      <w:r w:rsidRPr="001B06B6">
        <w:rPr>
          <w:bCs/>
          <w:color w:val="010000"/>
          <w:lang w:val="en-GB"/>
        </w:rPr>
        <w:t>nedeniyle</w:t>
      </w:r>
      <w:proofErr w:type="spellEnd"/>
      <w:r w:rsidRPr="001B06B6">
        <w:rPr>
          <w:bCs/>
          <w:color w:val="010000"/>
          <w:lang w:val="en-GB"/>
        </w:rPr>
        <w:t xml:space="preserve"> </w:t>
      </w:r>
      <w:r w:rsidRPr="001B06B6">
        <w:rPr>
          <w:bCs/>
          <w:color w:val="010000"/>
        </w:rPr>
        <w:t xml:space="preserve">uygulanma imkânı kalmayan anılan Kanun’un </w:t>
      </w:r>
      <w:bookmarkStart w:id="2" w:name="_Hlk196231620"/>
      <w:r w:rsidRPr="001B06B6">
        <w:rPr>
          <w:bCs/>
          <w:color w:val="010000"/>
        </w:rPr>
        <w:t xml:space="preserve">2. maddesi ile </w:t>
      </w:r>
      <w:r w:rsidRPr="001B06B6">
        <w:rPr>
          <w:color w:val="010000"/>
        </w:rPr>
        <w:t>ek 5. madde</w:t>
      </w:r>
      <w:r w:rsidRPr="001B06B6">
        <w:rPr>
          <w:bCs/>
          <w:color w:val="010000"/>
        </w:rPr>
        <w:t xml:space="preserve">sinin 6216 sayılı Kanun’un 43. maddesinin (4) numaralı fıkrası </w:t>
      </w:r>
      <w:bookmarkEnd w:id="2"/>
      <w:r w:rsidRPr="001B06B6">
        <w:rPr>
          <w:bCs/>
          <w:color w:val="010000"/>
        </w:rPr>
        <w:t>gereğince iptali gerekir.</w:t>
      </w:r>
    </w:p>
    <w:p w:rsidR="008708E5" w:rsidRPr="001B06B6" w:rsidRDefault="008708E5" w:rsidP="001B06B6">
      <w:pPr>
        <w:spacing w:after="200"/>
        <w:ind w:right="283" w:firstLine="709"/>
        <w:jc w:val="both"/>
        <w:rPr>
          <w:b/>
          <w:bCs/>
          <w:color w:val="010000"/>
          <w:szCs w:val="38"/>
        </w:rPr>
      </w:pPr>
      <w:r w:rsidRPr="001B06B6">
        <w:rPr>
          <w:b/>
          <w:color w:val="010000"/>
        </w:rPr>
        <w:t>V.</w:t>
      </w:r>
      <w:r w:rsidR="001B06B6" w:rsidRPr="001B06B6">
        <w:rPr>
          <w:b/>
          <w:color w:val="010000"/>
        </w:rPr>
        <w:t xml:space="preserve"> </w:t>
      </w:r>
      <w:r w:rsidRPr="001B06B6">
        <w:rPr>
          <w:b/>
          <w:bCs/>
          <w:color w:val="010000"/>
        </w:rPr>
        <w:t>İPTAL KARARININ YÜRÜRLÜĞE GİRECEĞİ GÜN SORUNU</w:t>
      </w:r>
    </w:p>
    <w:p w:rsidR="008708E5" w:rsidRPr="001B06B6" w:rsidRDefault="008708E5" w:rsidP="001B06B6">
      <w:pPr>
        <w:spacing w:after="200"/>
        <w:ind w:right="283" w:firstLine="709"/>
        <w:jc w:val="both"/>
        <w:rPr>
          <w:bCs/>
          <w:color w:val="010000"/>
          <w:szCs w:val="30"/>
        </w:rPr>
      </w:pPr>
      <w:r w:rsidRPr="001B06B6">
        <w:rPr>
          <w:bCs/>
          <w:color w:val="010000"/>
        </w:rPr>
        <w:t>19. Anayasa’nın 153. maddesinin üçüncü fıkrasında “</w:t>
      </w:r>
      <w:r w:rsidRPr="001B06B6">
        <w:rPr>
          <w:bCs/>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1B06B6">
        <w:rPr>
          <w:bCs/>
          <w:color w:val="010000"/>
        </w:rPr>
        <w:t xml:space="preserve">” denilmekte, 6216 sayılı Kanun’un 66. maddesinin (3) numaralı fıkrasında da bu kural tekrarlanarak Mahkemenin gerekli gördüğü hâllerde Resmî </w:t>
      </w:r>
      <w:proofErr w:type="spellStart"/>
      <w:r w:rsidRPr="001B06B6">
        <w:rPr>
          <w:bCs/>
          <w:color w:val="010000"/>
        </w:rPr>
        <w:t>Gazete’de</w:t>
      </w:r>
      <w:proofErr w:type="spellEnd"/>
      <w:r w:rsidRPr="001B06B6">
        <w:rPr>
          <w:bCs/>
          <w:color w:val="010000"/>
        </w:rPr>
        <w:t xml:space="preserve"> yayımlandığı günden başlayarak iptal kararının yürürlüğe gireceği tarihi bir yılı geçmemek üzere ayrıca kararlaştırabileceği belirtilmektedir.</w:t>
      </w:r>
    </w:p>
    <w:p w:rsidR="008708E5" w:rsidRPr="001B06B6" w:rsidRDefault="008708E5" w:rsidP="001B06B6">
      <w:pPr>
        <w:spacing w:after="200"/>
        <w:ind w:right="283" w:firstLine="709"/>
        <w:jc w:val="both"/>
        <w:rPr>
          <w:bCs/>
          <w:color w:val="010000"/>
        </w:rPr>
      </w:pPr>
      <w:r w:rsidRPr="001B06B6">
        <w:rPr>
          <w:bCs/>
          <w:color w:val="010000"/>
        </w:rPr>
        <w:lastRenderedPageBreak/>
        <w:t>20. 1567 sayılı Kanun’un 1.</w:t>
      </w:r>
      <w:r w:rsidR="00AF479F" w:rsidRPr="001B06B6">
        <w:rPr>
          <w:bCs/>
          <w:color w:val="010000"/>
        </w:rPr>
        <w:t xml:space="preserve"> maddesinin</w:t>
      </w:r>
      <w:r w:rsidRPr="001B06B6">
        <w:rPr>
          <w:bCs/>
          <w:color w:val="010000"/>
        </w:rPr>
        <w:t xml:space="preserve"> iptali nedeniyle </w:t>
      </w:r>
      <w:r w:rsidRPr="001B06B6">
        <w:rPr>
          <w:color w:val="010000"/>
          <w:shd w:val="clear" w:color="auto" w:fill="FFFFFF"/>
        </w:rPr>
        <w:t xml:space="preserve">doğacak hukuksal boşluk kamu yararını ihlal edecek nitelikte görüldüğünden </w:t>
      </w:r>
      <w:r w:rsidRPr="001B06B6">
        <w:rPr>
          <w:bCs/>
          <w:color w:val="010000"/>
        </w:rPr>
        <w:t xml:space="preserve">Anayasa’nın 153. maddesinin üçüncü fıkrasıyla 6216 sayılı Kanun’un 66. maddesinin (3) numaralı fıkrası gereğince iptal hükmünün kararın Resmî </w:t>
      </w:r>
      <w:proofErr w:type="spellStart"/>
      <w:r w:rsidRPr="001B06B6">
        <w:rPr>
          <w:bCs/>
          <w:color w:val="010000"/>
        </w:rPr>
        <w:t>Gazete’de</w:t>
      </w:r>
      <w:proofErr w:type="spellEnd"/>
      <w:r w:rsidRPr="001B06B6">
        <w:rPr>
          <w:bCs/>
          <w:color w:val="010000"/>
        </w:rPr>
        <w:t xml:space="preserve"> yayımlanmasından başlayarak dokuz ay sonra yürürlüğe girmesi uygun görülmüştür.</w:t>
      </w:r>
    </w:p>
    <w:p w:rsidR="008708E5" w:rsidRPr="001B06B6" w:rsidRDefault="008708E5" w:rsidP="001B06B6">
      <w:pPr>
        <w:spacing w:after="200"/>
        <w:ind w:right="283" w:firstLine="709"/>
        <w:jc w:val="both"/>
        <w:rPr>
          <w:b/>
          <w:color w:val="010000"/>
        </w:rPr>
      </w:pPr>
      <w:r w:rsidRPr="001B06B6">
        <w:rPr>
          <w:b/>
          <w:color w:val="010000"/>
        </w:rPr>
        <w:t>VI. HÜKÜM</w:t>
      </w:r>
    </w:p>
    <w:p w:rsidR="008708E5" w:rsidRPr="001B06B6" w:rsidRDefault="008708E5" w:rsidP="001B06B6">
      <w:pPr>
        <w:spacing w:after="200"/>
        <w:ind w:right="283" w:firstLine="709"/>
        <w:jc w:val="both"/>
        <w:rPr>
          <w:bCs/>
          <w:color w:val="010000"/>
        </w:rPr>
      </w:pPr>
      <w:bookmarkStart w:id="3" w:name="_Hlk177569327"/>
      <w:r w:rsidRPr="001B06B6">
        <w:rPr>
          <w:b/>
          <w:color w:val="010000"/>
        </w:rPr>
        <w:t>I.</w:t>
      </w:r>
      <w:r w:rsidRPr="001B06B6">
        <w:rPr>
          <w:color w:val="010000"/>
        </w:rPr>
        <w:t xml:space="preserve"> 20/</w:t>
      </w:r>
      <w:r w:rsidRPr="001B06B6">
        <w:rPr>
          <w:bCs/>
          <w:color w:val="010000"/>
        </w:rPr>
        <w:t>2/1930 tarihli ve 1567 sayılı Türk Parasının Kıymetini Koruma Hakkında Kanun’un;</w:t>
      </w:r>
    </w:p>
    <w:p w:rsidR="008708E5" w:rsidRPr="001B06B6" w:rsidRDefault="008708E5" w:rsidP="001B06B6">
      <w:pPr>
        <w:spacing w:after="200"/>
        <w:ind w:right="283" w:firstLine="709"/>
        <w:jc w:val="both"/>
        <w:rPr>
          <w:color w:val="010000"/>
        </w:rPr>
      </w:pPr>
      <w:r w:rsidRPr="001B06B6">
        <w:rPr>
          <w:b/>
          <w:bCs/>
          <w:color w:val="010000"/>
        </w:rPr>
        <w:t>A.</w:t>
      </w:r>
      <w:r w:rsidRPr="001B06B6">
        <w:rPr>
          <w:bCs/>
          <w:color w:val="010000"/>
        </w:rPr>
        <w:t xml:space="preserve"> 15/2/1954 tarihli ve 6258 sayılı Kanun’un 1. maddesiyle değiştirilen 1. maddesinin </w:t>
      </w:r>
      <w:r w:rsidRPr="001B06B6">
        <w:rPr>
          <w:color w:val="010000"/>
        </w:rPr>
        <w:t xml:space="preserve">Anayasa’ya aykırı olduğuna ve İPTALİNE, Rıdvan GÜLEÇ, </w:t>
      </w:r>
      <w:r w:rsidRPr="001B06B6">
        <w:rPr>
          <w:bCs/>
          <w:color w:val="010000"/>
        </w:rPr>
        <w:t xml:space="preserve">Recai AKYEL, </w:t>
      </w:r>
      <w:r w:rsidRPr="001B06B6">
        <w:rPr>
          <w:color w:val="010000"/>
        </w:rPr>
        <w:t xml:space="preserve">Muhterem İNCE, </w:t>
      </w:r>
      <w:r w:rsidRPr="001B06B6">
        <w:rPr>
          <w:bCs/>
          <w:color w:val="010000"/>
        </w:rPr>
        <w:t xml:space="preserve">Yılmaz AKÇİL, Ömer ÇINAR ile </w:t>
      </w:r>
      <w:r w:rsidRPr="001B06B6">
        <w:rPr>
          <w:color w:val="010000"/>
        </w:rPr>
        <w:t xml:space="preserve">Metin </w:t>
      </w:r>
      <w:proofErr w:type="spellStart"/>
      <w:r w:rsidRPr="001B06B6">
        <w:rPr>
          <w:color w:val="010000"/>
        </w:rPr>
        <w:t>KIRATLI’nın</w:t>
      </w:r>
      <w:proofErr w:type="spellEnd"/>
      <w:r w:rsidRPr="001B06B6">
        <w:rPr>
          <w:rFonts w:eastAsia="ヒラギノ明朝 Pro W3"/>
          <w:bCs/>
          <w:color w:val="010000"/>
        </w:rPr>
        <w:t xml:space="preserve"> </w:t>
      </w:r>
      <w:proofErr w:type="spellStart"/>
      <w:r w:rsidRPr="001B06B6">
        <w:rPr>
          <w:rFonts w:eastAsia="ヒラギノ明朝 Pro W3"/>
          <w:bCs/>
          <w:color w:val="010000"/>
        </w:rPr>
        <w:t>karşıoyları</w:t>
      </w:r>
      <w:proofErr w:type="spellEnd"/>
      <w:r w:rsidRPr="001B06B6">
        <w:rPr>
          <w:rFonts w:eastAsia="ヒラギノ明朝 Pro W3"/>
          <w:bCs/>
          <w:color w:val="010000"/>
        </w:rPr>
        <w:t xml:space="preserve"> ve OYÇOKLUĞUYLA, </w:t>
      </w:r>
      <w:r w:rsidRPr="001B06B6">
        <w:rPr>
          <w:color w:val="010000"/>
          <w:shd w:val="clear" w:color="auto" w:fill="FFFFFF"/>
          <w:lang w:eastAsia="zh-CN"/>
        </w:rPr>
        <w:t xml:space="preserve">iptal </w:t>
      </w:r>
      <w:r w:rsidRPr="001B06B6">
        <w:rPr>
          <w:color w:val="010000"/>
        </w:rPr>
        <w:t xml:space="preserve">hükmünün </w:t>
      </w:r>
      <w:r w:rsidRPr="001B06B6">
        <w:rPr>
          <w:color w:val="010000"/>
          <w:shd w:val="clear" w:color="auto" w:fill="FFFFFF"/>
          <w:lang w:eastAsia="zh-CN"/>
        </w:rPr>
        <w:t xml:space="preserve">Anayasa’nın 153. maddesinin üçüncü fıkrası ile </w:t>
      </w:r>
      <w:r w:rsidRPr="001B06B6">
        <w:rPr>
          <w:color w:val="010000"/>
          <w:shd w:val="clear" w:color="auto" w:fill="FFFFFF"/>
        </w:rPr>
        <w:t xml:space="preserve">30/3/2011 tarihli ve </w:t>
      </w:r>
      <w:r w:rsidRPr="001B06B6">
        <w:rPr>
          <w:color w:val="010000"/>
          <w:shd w:val="clear" w:color="auto" w:fill="FFFFFF"/>
          <w:lang w:eastAsia="zh-CN"/>
        </w:rPr>
        <w:t xml:space="preserve">6216 sayılı </w:t>
      </w:r>
      <w:r w:rsidRPr="001B06B6">
        <w:rPr>
          <w:color w:val="010000"/>
          <w:shd w:val="clear" w:color="auto" w:fill="FFFFFF"/>
        </w:rPr>
        <w:t xml:space="preserve">Anayasa Mahkemesinin Kuruluşu ve Yargılama Usulleri Hakkında </w:t>
      </w:r>
      <w:r w:rsidRPr="001B06B6">
        <w:rPr>
          <w:color w:val="010000"/>
          <w:shd w:val="clear" w:color="auto" w:fill="FFFFFF"/>
          <w:lang w:eastAsia="zh-CN"/>
        </w:rPr>
        <w:t>Kanun’un 66. maddesinin (3) numaralı fıkrası gereğince KARARIN RESMÎ GAZETE’DE YAYIMLANMASINDAN BAŞLAYARAK DOKUZ AY SONRA YÜRÜRLÜĞE GİRMESİNE</w:t>
      </w:r>
      <w:r w:rsidRPr="001B06B6">
        <w:rPr>
          <w:color w:val="010000"/>
        </w:rPr>
        <w:t xml:space="preserve"> OYBİRLİĞİYLE,</w:t>
      </w:r>
    </w:p>
    <w:p w:rsidR="008708E5" w:rsidRPr="001B06B6" w:rsidRDefault="008708E5" w:rsidP="001B06B6">
      <w:pPr>
        <w:spacing w:after="200"/>
        <w:ind w:right="283" w:firstLine="709"/>
        <w:jc w:val="both"/>
        <w:rPr>
          <w:color w:val="010000"/>
        </w:rPr>
      </w:pPr>
      <w:r w:rsidRPr="001B06B6">
        <w:rPr>
          <w:b/>
          <w:bCs/>
          <w:color w:val="010000"/>
        </w:rPr>
        <w:t xml:space="preserve">B. </w:t>
      </w:r>
      <w:r w:rsidRPr="001B06B6">
        <w:rPr>
          <w:bCs/>
          <w:color w:val="010000"/>
        </w:rPr>
        <w:t xml:space="preserve">16/12/1942 tarihli ve 4328 sayılı Kanun’un 1. maddesiyle değiştirilen 2. maddesinin </w:t>
      </w:r>
      <w:r w:rsidRPr="001B06B6">
        <w:rPr>
          <w:color w:val="010000"/>
          <w:shd w:val="clear" w:color="auto" w:fill="FFFFFF"/>
        </w:rPr>
        <w:t>6216 sayılı</w:t>
      </w:r>
      <w:r w:rsidR="001B06B6" w:rsidRPr="001B06B6">
        <w:rPr>
          <w:color w:val="010000"/>
          <w:shd w:val="clear" w:color="auto" w:fill="FFFFFF"/>
        </w:rPr>
        <w:t xml:space="preserve"> </w:t>
      </w:r>
      <w:r w:rsidRPr="001B06B6">
        <w:rPr>
          <w:color w:val="010000"/>
          <w:shd w:val="clear" w:color="auto" w:fill="FFFFFF"/>
        </w:rPr>
        <w:t xml:space="preserve">Kanun’un 43. maddesinin (4) numaralı fıkrası gereğince </w:t>
      </w:r>
      <w:r w:rsidRPr="001B06B6">
        <w:rPr>
          <w:color w:val="010000"/>
        </w:rPr>
        <w:t>İPTALİNE OYBİRLİĞİYLE,</w:t>
      </w:r>
    </w:p>
    <w:p w:rsidR="008708E5" w:rsidRPr="001B06B6" w:rsidRDefault="008708E5" w:rsidP="001B06B6">
      <w:pPr>
        <w:spacing w:after="200"/>
        <w:ind w:right="283" w:firstLine="709"/>
        <w:jc w:val="both"/>
        <w:rPr>
          <w:bCs/>
          <w:color w:val="010000"/>
        </w:rPr>
      </w:pPr>
      <w:r w:rsidRPr="001B06B6">
        <w:rPr>
          <w:b/>
          <w:color w:val="010000"/>
        </w:rPr>
        <w:t xml:space="preserve">II. </w:t>
      </w:r>
      <w:r w:rsidRPr="001B06B6">
        <w:rPr>
          <w:bCs/>
          <w:color w:val="010000"/>
        </w:rPr>
        <w:t xml:space="preserve">1567 sayılı Kanun’a </w:t>
      </w:r>
      <w:r w:rsidRPr="001B06B6">
        <w:rPr>
          <w:color w:val="010000"/>
        </w:rPr>
        <w:t xml:space="preserve">7/5/1985 tarihli ve 3196 sayılı Kanun’un 3. maddesiyle eklenen ek 5. maddenin </w:t>
      </w:r>
      <w:r w:rsidRPr="001B06B6">
        <w:rPr>
          <w:color w:val="010000"/>
          <w:shd w:val="clear" w:color="auto" w:fill="FFFFFF"/>
        </w:rPr>
        <w:t>6216 sayılı</w:t>
      </w:r>
      <w:r w:rsidR="001B06B6" w:rsidRPr="001B06B6">
        <w:rPr>
          <w:color w:val="010000"/>
          <w:shd w:val="clear" w:color="auto" w:fill="FFFFFF"/>
        </w:rPr>
        <w:t xml:space="preserve"> </w:t>
      </w:r>
      <w:r w:rsidRPr="001B06B6">
        <w:rPr>
          <w:color w:val="010000"/>
          <w:shd w:val="clear" w:color="auto" w:fill="FFFFFF"/>
        </w:rPr>
        <w:t xml:space="preserve">Kanun’un 43. maddesinin (4) numaralı fıkrası gereğince </w:t>
      </w:r>
      <w:r w:rsidRPr="001B06B6">
        <w:rPr>
          <w:color w:val="010000"/>
        </w:rPr>
        <w:t>İPTALİNE OYBİRLİĞİYLE,</w:t>
      </w:r>
    </w:p>
    <w:p w:rsidR="008708E5" w:rsidRPr="001B06B6" w:rsidRDefault="008708E5" w:rsidP="001B06B6">
      <w:pPr>
        <w:spacing w:after="200"/>
        <w:ind w:right="283" w:firstLine="709"/>
        <w:jc w:val="both"/>
        <w:rPr>
          <w:bCs/>
          <w:color w:val="010000"/>
        </w:rPr>
      </w:pPr>
      <w:r w:rsidRPr="001B06B6">
        <w:rPr>
          <w:rFonts w:eastAsia="ヒラギノ明朝 Pro W3"/>
          <w:color w:val="010000"/>
          <w:lang w:eastAsia="en-US"/>
        </w:rPr>
        <w:t>17/6/2025</w:t>
      </w:r>
      <w:r w:rsidRPr="001B06B6">
        <w:rPr>
          <w:color w:val="010000"/>
        </w:rPr>
        <w:t xml:space="preserve"> tarihinde karar verildi.</w:t>
      </w:r>
    </w:p>
    <w:p w:rsidR="001B06B6" w:rsidRDefault="001B06B6"/>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8708E5" w:rsidRPr="001B06B6" w:rsidTr="001B06B6">
        <w:trPr>
          <w:jc w:val="center"/>
        </w:trPr>
        <w:tc>
          <w:tcPr>
            <w:tcW w:w="1642" w:type="pct"/>
            <w:hideMark/>
          </w:tcPr>
          <w:bookmarkEnd w:id="3"/>
          <w:p w:rsidR="008708E5" w:rsidRPr="001B06B6" w:rsidRDefault="008708E5" w:rsidP="001B06B6">
            <w:pPr>
              <w:spacing w:before="120" w:after="120"/>
              <w:jc w:val="center"/>
              <w:rPr>
                <w:color w:val="010000"/>
              </w:rPr>
            </w:pPr>
            <w:r w:rsidRPr="001B06B6">
              <w:rPr>
                <w:color w:val="010000"/>
              </w:rPr>
              <w:t>Başkan</w:t>
            </w:r>
          </w:p>
          <w:p w:rsidR="008708E5" w:rsidRDefault="008708E5" w:rsidP="001B06B6">
            <w:pPr>
              <w:spacing w:before="120" w:after="120"/>
              <w:jc w:val="center"/>
              <w:rPr>
                <w:color w:val="010000"/>
              </w:rPr>
            </w:pPr>
            <w:r w:rsidRPr="001B06B6">
              <w:rPr>
                <w:color w:val="010000"/>
              </w:rPr>
              <w:t>Kadir ÖZKAYA</w:t>
            </w:r>
          </w:p>
          <w:p w:rsidR="001B06B6" w:rsidRDefault="001B06B6" w:rsidP="001B06B6">
            <w:pPr>
              <w:spacing w:before="120" w:after="120"/>
              <w:jc w:val="center"/>
              <w:rPr>
                <w:color w:val="010000"/>
              </w:rPr>
            </w:pPr>
          </w:p>
          <w:p w:rsidR="001B06B6" w:rsidRPr="001B06B6" w:rsidRDefault="001B06B6" w:rsidP="001B06B6">
            <w:pPr>
              <w:spacing w:before="120" w:after="120"/>
              <w:jc w:val="center"/>
              <w:rPr>
                <w:color w:val="010000"/>
              </w:rPr>
            </w:pPr>
          </w:p>
        </w:tc>
        <w:tc>
          <w:tcPr>
            <w:tcW w:w="1679" w:type="pct"/>
            <w:gridSpan w:val="2"/>
            <w:hideMark/>
          </w:tcPr>
          <w:p w:rsidR="008708E5" w:rsidRPr="001B06B6" w:rsidRDefault="008708E5" w:rsidP="001B06B6">
            <w:pPr>
              <w:spacing w:before="120" w:after="120"/>
              <w:jc w:val="center"/>
              <w:rPr>
                <w:color w:val="010000"/>
              </w:rPr>
            </w:pPr>
            <w:r w:rsidRPr="001B06B6">
              <w:rPr>
                <w:color w:val="010000"/>
              </w:rPr>
              <w:t>Başkanvekili</w:t>
            </w:r>
          </w:p>
          <w:p w:rsidR="008708E5" w:rsidRPr="001B06B6" w:rsidRDefault="008708E5" w:rsidP="001B06B6">
            <w:pPr>
              <w:spacing w:before="120" w:after="120"/>
              <w:jc w:val="center"/>
              <w:rPr>
                <w:color w:val="010000"/>
              </w:rPr>
            </w:pPr>
            <w:r w:rsidRPr="001B06B6">
              <w:rPr>
                <w:color w:val="010000"/>
              </w:rPr>
              <w:t>Hasan Tahsin GÖKCAN</w:t>
            </w:r>
          </w:p>
        </w:tc>
        <w:tc>
          <w:tcPr>
            <w:tcW w:w="1679" w:type="pct"/>
            <w:gridSpan w:val="2"/>
            <w:hideMark/>
          </w:tcPr>
          <w:p w:rsidR="008708E5" w:rsidRPr="001B06B6" w:rsidRDefault="008708E5" w:rsidP="001B06B6">
            <w:pPr>
              <w:spacing w:before="120" w:after="120"/>
              <w:jc w:val="center"/>
              <w:rPr>
                <w:color w:val="010000"/>
              </w:rPr>
            </w:pPr>
            <w:r w:rsidRPr="001B06B6">
              <w:rPr>
                <w:color w:val="010000"/>
              </w:rPr>
              <w:t xml:space="preserve">Başkanvekili </w:t>
            </w:r>
          </w:p>
          <w:p w:rsidR="008708E5" w:rsidRPr="001B06B6" w:rsidRDefault="008708E5" w:rsidP="001B06B6">
            <w:pPr>
              <w:spacing w:before="120" w:after="120"/>
              <w:jc w:val="center"/>
              <w:rPr>
                <w:color w:val="010000"/>
              </w:rPr>
            </w:pPr>
            <w:r w:rsidRPr="001B06B6">
              <w:rPr>
                <w:color w:val="010000"/>
              </w:rPr>
              <w:t>Basri BAĞCI</w:t>
            </w:r>
          </w:p>
        </w:tc>
      </w:tr>
      <w:tr w:rsidR="008708E5" w:rsidRPr="001B06B6" w:rsidTr="001B06B6">
        <w:trPr>
          <w:jc w:val="center"/>
        </w:trPr>
        <w:tc>
          <w:tcPr>
            <w:tcW w:w="1642" w:type="pct"/>
            <w:hideMark/>
          </w:tcPr>
          <w:p w:rsidR="008708E5" w:rsidRPr="001B06B6" w:rsidRDefault="008708E5" w:rsidP="001B06B6">
            <w:pPr>
              <w:spacing w:before="120" w:after="120"/>
              <w:jc w:val="center"/>
              <w:rPr>
                <w:color w:val="010000"/>
              </w:rPr>
            </w:pPr>
            <w:r w:rsidRPr="001B06B6">
              <w:rPr>
                <w:color w:val="010000"/>
              </w:rPr>
              <w:t xml:space="preserve">Üye </w:t>
            </w:r>
          </w:p>
          <w:p w:rsidR="008708E5" w:rsidRDefault="008708E5" w:rsidP="001B06B6">
            <w:pPr>
              <w:spacing w:before="120" w:after="120"/>
              <w:jc w:val="center"/>
              <w:rPr>
                <w:color w:val="010000"/>
              </w:rPr>
            </w:pPr>
            <w:r w:rsidRPr="001B06B6">
              <w:rPr>
                <w:color w:val="010000"/>
              </w:rPr>
              <w:t>Engin YILDIRIM</w:t>
            </w:r>
          </w:p>
          <w:p w:rsidR="001B06B6" w:rsidRDefault="001B06B6" w:rsidP="001B06B6">
            <w:pPr>
              <w:spacing w:before="120" w:after="120"/>
              <w:jc w:val="center"/>
              <w:rPr>
                <w:color w:val="010000"/>
              </w:rPr>
            </w:pPr>
          </w:p>
          <w:p w:rsidR="001B06B6" w:rsidRPr="001B06B6" w:rsidRDefault="001B06B6" w:rsidP="001B06B6">
            <w:pPr>
              <w:spacing w:before="120" w:after="120"/>
              <w:jc w:val="center"/>
              <w:rPr>
                <w:color w:val="010000"/>
              </w:rPr>
            </w:pPr>
          </w:p>
        </w:tc>
        <w:tc>
          <w:tcPr>
            <w:tcW w:w="1679" w:type="pct"/>
            <w:gridSpan w:val="2"/>
            <w:hideMark/>
          </w:tcPr>
          <w:p w:rsidR="008708E5" w:rsidRPr="001B06B6" w:rsidRDefault="008708E5" w:rsidP="001B06B6">
            <w:pPr>
              <w:spacing w:before="120" w:after="120"/>
              <w:jc w:val="center"/>
              <w:rPr>
                <w:color w:val="010000"/>
              </w:rPr>
            </w:pPr>
            <w:r w:rsidRPr="001B06B6">
              <w:rPr>
                <w:color w:val="010000"/>
              </w:rPr>
              <w:t>Üye</w:t>
            </w:r>
          </w:p>
          <w:p w:rsidR="008708E5" w:rsidRPr="001B06B6" w:rsidRDefault="008708E5" w:rsidP="001B06B6">
            <w:pPr>
              <w:spacing w:before="120" w:after="120"/>
              <w:jc w:val="center"/>
              <w:rPr>
                <w:color w:val="010000"/>
              </w:rPr>
            </w:pPr>
            <w:r w:rsidRPr="001B06B6">
              <w:rPr>
                <w:color w:val="010000"/>
              </w:rPr>
              <w:t>Rıdvan GÜLEÇ</w:t>
            </w:r>
          </w:p>
        </w:tc>
        <w:tc>
          <w:tcPr>
            <w:tcW w:w="1679" w:type="pct"/>
            <w:gridSpan w:val="2"/>
            <w:hideMark/>
          </w:tcPr>
          <w:p w:rsidR="008708E5" w:rsidRPr="001B06B6" w:rsidRDefault="008708E5" w:rsidP="001B06B6">
            <w:pPr>
              <w:spacing w:before="120" w:after="120"/>
              <w:jc w:val="center"/>
              <w:rPr>
                <w:color w:val="010000"/>
              </w:rPr>
            </w:pPr>
            <w:r w:rsidRPr="001B06B6">
              <w:rPr>
                <w:color w:val="010000"/>
              </w:rPr>
              <w:t>Üye</w:t>
            </w:r>
          </w:p>
          <w:p w:rsidR="008708E5" w:rsidRPr="001B06B6" w:rsidRDefault="008708E5" w:rsidP="001B06B6">
            <w:pPr>
              <w:spacing w:before="120" w:after="120"/>
              <w:jc w:val="center"/>
              <w:rPr>
                <w:color w:val="010000"/>
              </w:rPr>
            </w:pPr>
            <w:r w:rsidRPr="001B06B6">
              <w:rPr>
                <w:bCs/>
                <w:color w:val="010000"/>
              </w:rPr>
              <w:t>Recai AKYEL</w:t>
            </w:r>
          </w:p>
        </w:tc>
      </w:tr>
      <w:tr w:rsidR="008708E5" w:rsidRPr="001B06B6" w:rsidTr="001B06B6">
        <w:trPr>
          <w:jc w:val="center"/>
        </w:trPr>
        <w:tc>
          <w:tcPr>
            <w:tcW w:w="1642" w:type="pct"/>
            <w:hideMark/>
          </w:tcPr>
          <w:p w:rsidR="008708E5" w:rsidRPr="001B06B6" w:rsidRDefault="008708E5" w:rsidP="001B06B6">
            <w:pPr>
              <w:spacing w:before="120" w:after="120"/>
              <w:jc w:val="center"/>
              <w:rPr>
                <w:color w:val="010000"/>
              </w:rPr>
            </w:pPr>
            <w:r w:rsidRPr="001B06B6">
              <w:rPr>
                <w:color w:val="010000"/>
              </w:rPr>
              <w:t xml:space="preserve">Üye </w:t>
            </w:r>
          </w:p>
          <w:p w:rsidR="008708E5" w:rsidRDefault="008708E5" w:rsidP="001B06B6">
            <w:pPr>
              <w:spacing w:before="120" w:after="120"/>
              <w:jc w:val="center"/>
              <w:rPr>
                <w:bCs/>
                <w:color w:val="010000"/>
              </w:rPr>
            </w:pPr>
            <w:r w:rsidRPr="001B06B6">
              <w:rPr>
                <w:bCs/>
                <w:color w:val="010000"/>
              </w:rPr>
              <w:t>Yusuf Şevki HAKYEMEZ</w:t>
            </w:r>
          </w:p>
          <w:p w:rsidR="001B06B6" w:rsidRDefault="001B06B6" w:rsidP="001B06B6">
            <w:pPr>
              <w:spacing w:before="120" w:after="120"/>
              <w:jc w:val="center"/>
              <w:rPr>
                <w:color w:val="010000"/>
              </w:rPr>
            </w:pPr>
          </w:p>
          <w:p w:rsidR="001B06B6" w:rsidRPr="001B06B6" w:rsidRDefault="001B06B6" w:rsidP="001B06B6">
            <w:pPr>
              <w:spacing w:before="120" w:after="120"/>
              <w:jc w:val="center"/>
              <w:rPr>
                <w:color w:val="010000"/>
              </w:rPr>
            </w:pPr>
          </w:p>
        </w:tc>
        <w:tc>
          <w:tcPr>
            <w:tcW w:w="1679" w:type="pct"/>
            <w:gridSpan w:val="2"/>
            <w:hideMark/>
          </w:tcPr>
          <w:p w:rsidR="008708E5" w:rsidRPr="001B06B6" w:rsidRDefault="008708E5" w:rsidP="001B06B6">
            <w:pPr>
              <w:spacing w:before="120" w:after="120"/>
              <w:jc w:val="center"/>
              <w:rPr>
                <w:color w:val="010000"/>
              </w:rPr>
            </w:pPr>
            <w:r w:rsidRPr="001B06B6">
              <w:rPr>
                <w:color w:val="010000"/>
              </w:rPr>
              <w:t>Üye</w:t>
            </w:r>
          </w:p>
          <w:p w:rsidR="008708E5" w:rsidRPr="001B06B6" w:rsidRDefault="008708E5" w:rsidP="001B06B6">
            <w:pPr>
              <w:spacing w:before="120" w:after="120"/>
              <w:jc w:val="center"/>
              <w:rPr>
                <w:color w:val="010000"/>
              </w:rPr>
            </w:pPr>
            <w:r w:rsidRPr="001B06B6">
              <w:rPr>
                <w:color w:val="010000"/>
              </w:rPr>
              <w:t>Selahaddin MENTEŞ</w:t>
            </w:r>
          </w:p>
        </w:tc>
        <w:tc>
          <w:tcPr>
            <w:tcW w:w="1679" w:type="pct"/>
            <w:gridSpan w:val="2"/>
            <w:hideMark/>
          </w:tcPr>
          <w:p w:rsidR="008708E5" w:rsidRPr="001B06B6" w:rsidRDefault="008708E5" w:rsidP="001B06B6">
            <w:pPr>
              <w:spacing w:before="120" w:after="120"/>
              <w:jc w:val="center"/>
              <w:rPr>
                <w:color w:val="010000"/>
              </w:rPr>
            </w:pPr>
            <w:r w:rsidRPr="001B06B6">
              <w:rPr>
                <w:color w:val="010000"/>
              </w:rPr>
              <w:t>Üye</w:t>
            </w:r>
          </w:p>
          <w:p w:rsidR="008708E5" w:rsidRPr="001B06B6" w:rsidRDefault="008708E5" w:rsidP="001B06B6">
            <w:pPr>
              <w:spacing w:before="120" w:after="120"/>
              <w:jc w:val="center"/>
              <w:rPr>
                <w:color w:val="010000"/>
              </w:rPr>
            </w:pPr>
            <w:r w:rsidRPr="001B06B6">
              <w:rPr>
                <w:bCs/>
                <w:color w:val="010000"/>
              </w:rPr>
              <w:t>İrfan FİDAN</w:t>
            </w:r>
          </w:p>
        </w:tc>
      </w:tr>
      <w:tr w:rsidR="008708E5" w:rsidRPr="001B06B6" w:rsidTr="001B06B6">
        <w:trPr>
          <w:jc w:val="center"/>
        </w:trPr>
        <w:tc>
          <w:tcPr>
            <w:tcW w:w="1642" w:type="pct"/>
            <w:hideMark/>
          </w:tcPr>
          <w:p w:rsidR="008708E5" w:rsidRPr="001B06B6" w:rsidRDefault="008708E5" w:rsidP="001B06B6">
            <w:pPr>
              <w:spacing w:before="120" w:after="120"/>
              <w:jc w:val="center"/>
              <w:rPr>
                <w:color w:val="010000"/>
              </w:rPr>
            </w:pPr>
            <w:r w:rsidRPr="001B06B6">
              <w:rPr>
                <w:color w:val="010000"/>
              </w:rPr>
              <w:t>Üye</w:t>
            </w:r>
          </w:p>
          <w:p w:rsidR="008708E5" w:rsidRDefault="008708E5" w:rsidP="001B06B6">
            <w:pPr>
              <w:spacing w:before="120" w:after="120"/>
              <w:jc w:val="center"/>
              <w:rPr>
                <w:color w:val="010000"/>
              </w:rPr>
            </w:pPr>
            <w:r w:rsidRPr="001B06B6">
              <w:rPr>
                <w:color w:val="010000"/>
              </w:rPr>
              <w:t>Kenan YAŞAR</w:t>
            </w:r>
          </w:p>
          <w:p w:rsidR="001B06B6" w:rsidRDefault="001B06B6" w:rsidP="001B06B6">
            <w:pPr>
              <w:spacing w:before="120" w:after="120"/>
              <w:jc w:val="center"/>
              <w:rPr>
                <w:color w:val="010000"/>
              </w:rPr>
            </w:pPr>
          </w:p>
          <w:p w:rsidR="001B06B6" w:rsidRPr="001B06B6" w:rsidRDefault="001B06B6" w:rsidP="001B06B6">
            <w:pPr>
              <w:spacing w:before="120" w:after="120"/>
              <w:jc w:val="center"/>
              <w:rPr>
                <w:color w:val="010000"/>
              </w:rPr>
            </w:pPr>
          </w:p>
        </w:tc>
        <w:tc>
          <w:tcPr>
            <w:tcW w:w="1679" w:type="pct"/>
            <w:gridSpan w:val="2"/>
            <w:hideMark/>
          </w:tcPr>
          <w:p w:rsidR="008708E5" w:rsidRPr="001B06B6" w:rsidRDefault="008708E5" w:rsidP="001B06B6">
            <w:pPr>
              <w:spacing w:before="120" w:after="120"/>
              <w:jc w:val="center"/>
              <w:rPr>
                <w:color w:val="010000"/>
              </w:rPr>
            </w:pPr>
            <w:r w:rsidRPr="001B06B6">
              <w:rPr>
                <w:color w:val="010000"/>
              </w:rPr>
              <w:t>Üye</w:t>
            </w:r>
          </w:p>
          <w:p w:rsidR="008708E5" w:rsidRPr="001B06B6" w:rsidRDefault="008708E5" w:rsidP="001B06B6">
            <w:pPr>
              <w:spacing w:before="120" w:after="120"/>
              <w:jc w:val="center"/>
              <w:rPr>
                <w:color w:val="010000"/>
              </w:rPr>
            </w:pPr>
            <w:r w:rsidRPr="001B06B6">
              <w:rPr>
                <w:color w:val="010000"/>
              </w:rPr>
              <w:t>Muhterem İNCE</w:t>
            </w:r>
          </w:p>
        </w:tc>
        <w:tc>
          <w:tcPr>
            <w:tcW w:w="1679" w:type="pct"/>
            <w:gridSpan w:val="2"/>
            <w:hideMark/>
          </w:tcPr>
          <w:p w:rsidR="008708E5" w:rsidRPr="001B06B6" w:rsidRDefault="008708E5" w:rsidP="001B06B6">
            <w:pPr>
              <w:spacing w:before="120" w:after="120"/>
              <w:jc w:val="center"/>
              <w:rPr>
                <w:color w:val="010000"/>
              </w:rPr>
            </w:pPr>
            <w:r w:rsidRPr="001B06B6">
              <w:rPr>
                <w:color w:val="010000"/>
              </w:rPr>
              <w:t>Üye</w:t>
            </w:r>
          </w:p>
          <w:p w:rsidR="008708E5" w:rsidRPr="001B06B6" w:rsidRDefault="008708E5" w:rsidP="001B06B6">
            <w:pPr>
              <w:spacing w:before="120" w:after="120"/>
              <w:jc w:val="center"/>
              <w:rPr>
                <w:color w:val="010000"/>
              </w:rPr>
            </w:pPr>
            <w:r w:rsidRPr="001B06B6">
              <w:rPr>
                <w:bCs/>
                <w:color w:val="010000"/>
              </w:rPr>
              <w:t>Yılmaz AKÇİL</w:t>
            </w:r>
          </w:p>
        </w:tc>
      </w:tr>
      <w:tr w:rsidR="008708E5" w:rsidRPr="001B06B6" w:rsidTr="001B06B6">
        <w:trPr>
          <w:gridAfter w:val="1"/>
          <w:wAfter w:w="136" w:type="pct"/>
          <w:jc w:val="center"/>
        </w:trPr>
        <w:tc>
          <w:tcPr>
            <w:tcW w:w="2356" w:type="pct"/>
            <w:gridSpan w:val="2"/>
            <w:hideMark/>
          </w:tcPr>
          <w:p w:rsidR="008708E5" w:rsidRPr="001B06B6" w:rsidRDefault="008708E5" w:rsidP="001B06B6">
            <w:pPr>
              <w:spacing w:before="120" w:after="120"/>
              <w:jc w:val="center"/>
              <w:rPr>
                <w:color w:val="010000"/>
              </w:rPr>
            </w:pPr>
            <w:r w:rsidRPr="001B06B6">
              <w:rPr>
                <w:color w:val="010000"/>
              </w:rPr>
              <w:lastRenderedPageBreak/>
              <w:t>Üye</w:t>
            </w:r>
          </w:p>
          <w:p w:rsidR="008708E5" w:rsidRPr="001B06B6" w:rsidRDefault="008708E5" w:rsidP="001B06B6">
            <w:pPr>
              <w:spacing w:before="120" w:after="120"/>
              <w:jc w:val="center"/>
              <w:rPr>
                <w:color w:val="010000"/>
              </w:rPr>
            </w:pPr>
            <w:r w:rsidRPr="001B06B6">
              <w:rPr>
                <w:bCs/>
                <w:color w:val="010000"/>
              </w:rPr>
              <w:t>Ömer ÇINAR</w:t>
            </w:r>
          </w:p>
        </w:tc>
        <w:tc>
          <w:tcPr>
            <w:tcW w:w="2508" w:type="pct"/>
            <w:gridSpan w:val="2"/>
            <w:hideMark/>
          </w:tcPr>
          <w:p w:rsidR="008708E5" w:rsidRPr="001B06B6" w:rsidRDefault="008708E5" w:rsidP="001B06B6">
            <w:pPr>
              <w:spacing w:before="120" w:after="120"/>
              <w:jc w:val="center"/>
              <w:rPr>
                <w:color w:val="010000"/>
              </w:rPr>
            </w:pPr>
            <w:r w:rsidRPr="001B06B6">
              <w:rPr>
                <w:color w:val="010000"/>
              </w:rPr>
              <w:t>Üye</w:t>
            </w:r>
          </w:p>
          <w:p w:rsidR="008708E5" w:rsidRPr="001B06B6" w:rsidRDefault="008708E5" w:rsidP="001B06B6">
            <w:pPr>
              <w:spacing w:before="120" w:after="120"/>
              <w:jc w:val="center"/>
              <w:rPr>
                <w:color w:val="010000"/>
              </w:rPr>
            </w:pPr>
            <w:r w:rsidRPr="001B06B6">
              <w:rPr>
                <w:color w:val="010000"/>
              </w:rPr>
              <w:t>Metin KIRATLI</w:t>
            </w:r>
          </w:p>
        </w:tc>
      </w:tr>
    </w:tbl>
    <w:p w:rsidR="001B06B6" w:rsidRDefault="001B06B6" w:rsidP="001B06B6">
      <w:pPr>
        <w:spacing w:after="200"/>
        <w:ind w:right="283" w:firstLine="709"/>
        <w:jc w:val="both"/>
        <w:rPr>
          <w:b/>
          <w:color w:val="010000"/>
        </w:rPr>
      </w:pPr>
    </w:p>
    <w:p w:rsidR="001B06B6" w:rsidRDefault="001B06B6" w:rsidP="001B06B6">
      <w:pPr>
        <w:spacing w:after="200"/>
        <w:ind w:right="283" w:firstLine="709"/>
        <w:jc w:val="both"/>
        <w:rPr>
          <w:b/>
          <w:color w:val="010000"/>
        </w:rPr>
      </w:pPr>
    </w:p>
    <w:p w:rsidR="001B06B6" w:rsidRDefault="001B06B6" w:rsidP="001B06B6">
      <w:pPr>
        <w:spacing w:after="200"/>
        <w:ind w:right="283" w:firstLine="709"/>
        <w:jc w:val="both"/>
        <w:rPr>
          <w:b/>
          <w:color w:val="010000"/>
        </w:rPr>
      </w:pPr>
    </w:p>
    <w:p w:rsidR="008708E5" w:rsidRPr="001B06B6" w:rsidRDefault="008708E5" w:rsidP="001B06B6">
      <w:pPr>
        <w:spacing w:after="200"/>
        <w:ind w:right="283"/>
        <w:jc w:val="center"/>
        <w:rPr>
          <w:b/>
          <w:color w:val="010000"/>
        </w:rPr>
      </w:pPr>
      <w:r w:rsidRPr="001B06B6">
        <w:rPr>
          <w:b/>
          <w:color w:val="010000"/>
        </w:rPr>
        <w:t>KARŞIOY GEREKÇESİ</w:t>
      </w:r>
    </w:p>
    <w:p w:rsidR="008708E5" w:rsidRDefault="008708E5" w:rsidP="001B06B6">
      <w:pPr>
        <w:numPr>
          <w:ilvl w:val="0"/>
          <w:numId w:val="1"/>
        </w:numPr>
        <w:spacing w:after="200"/>
        <w:ind w:left="0" w:right="283" w:firstLine="709"/>
        <w:contextualSpacing/>
        <w:jc w:val="both"/>
        <w:rPr>
          <w:rFonts w:eastAsia="Calibri"/>
          <w:color w:val="010000"/>
        </w:rPr>
      </w:pPr>
      <w:r w:rsidRPr="001B06B6">
        <w:rPr>
          <w:color w:val="010000"/>
        </w:rPr>
        <w:t xml:space="preserve">Mahkememiz çoğunluğu tarafından, </w:t>
      </w:r>
      <w:bookmarkStart w:id="4" w:name="_Hlk170294039"/>
      <w:r w:rsidRPr="001B06B6">
        <w:rPr>
          <w:rFonts w:eastAsia="Calibri"/>
          <w:color w:val="010000"/>
        </w:rPr>
        <w:t xml:space="preserve">Türk parasının kıymetinin korunması amacıyla kararlar almaya Cumhurbaşkanının yetkili kılınmasını öngören kuralın, geniş bir düzenleme alanının herhangi bir çerçeve belirlemeden Cumhurbaşkanına bırakılmasını öngördüğü gözetildiğinde yasama yetkisinin </w:t>
      </w:r>
      <w:proofErr w:type="spellStart"/>
      <w:r w:rsidRPr="001B06B6">
        <w:rPr>
          <w:rFonts w:eastAsia="Calibri"/>
          <w:color w:val="010000"/>
        </w:rPr>
        <w:t>devredilmezliği</w:t>
      </w:r>
      <w:proofErr w:type="spellEnd"/>
      <w:r w:rsidRPr="001B06B6">
        <w:rPr>
          <w:rFonts w:eastAsia="Calibri"/>
          <w:color w:val="010000"/>
        </w:rPr>
        <w:t xml:space="preserve"> ilkesiyle bağdaşmadığı gerekçesiyle Anayasa’nın 7. maddesine aykırı olduğu sonucuna ulaşılmıştır.</w:t>
      </w:r>
      <w:bookmarkEnd w:id="4"/>
    </w:p>
    <w:p w:rsidR="007B068C" w:rsidRPr="001B06B6" w:rsidRDefault="007B068C" w:rsidP="007B068C">
      <w:pPr>
        <w:spacing w:after="200"/>
        <w:ind w:left="709" w:right="283"/>
        <w:contextualSpacing/>
        <w:jc w:val="both"/>
        <w:rPr>
          <w:rFonts w:eastAsia="Calibri"/>
          <w:color w:val="010000"/>
        </w:rPr>
      </w:pPr>
    </w:p>
    <w:p w:rsidR="008708E5" w:rsidRDefault="008708E5" w:rsidP="001B06B6">
      <w:pPr>
        <w:numPr>
          <w:ilvl w:val="0"/>
          <w:numId w:val="1"/>
        </w:numPr>
        <w:spacing w:after="200"/>
        <w:ind w:left="0" w:right="283" w:firstLine="709"/>
        <w:contextualSpacing/>
        <w:jc w:val="both"/>
        <w:rPr>
          <w:rFonts w:eastAsia="Calibri"/>
          <w:color w:val="010000"/>
        </w:rPr>
      </w:pPr>
      <w:r w:rsidRPr="001B06B6">
        <w:rPr>
          <w:rFonts w:eastAsia="Calibri"/>
          <w:color w:val="010000"/>
        </w:rPr>
        <w:t xml:space="preserve">Anayasa Mahkemesi’nin türevsel nitelikteki düzenleyici işlemler yapma yetkisi veren kuralların denetimine ilişkin yerleşik içtihadında, yasama organının temel ilkeleri ve çerçeveyi kanunla belirledikten sonra uzmanlık ve idare tekniğine ilişkin hususları yürütmeye bırakmasının, yasama yetkisinin devri olarak yorumlanamayacağı ilke olarak belirlenmiştir (AYM, E.2011/42, K.2013/60, 9/5/2013; E.2019/36, K.2021/15, 4/3/2021, § 57; E.2019/36, K.2021/15, 4/3/2021, § 57; E.2022/54, K.2022/99, 8/9/2022, § 26). Bu kapsamda itiraz konusu kuralda çerçevenin kanunla çizilip çizilmediğinin ve yürütmeye bırakılan hususların uzmanlık ve idare tekniğine ilişkin olup olmadığının değerlendirilmesi gerekmektedir. </w:t>
      </w:r>
    </w:p>
    <w:p w:rsidR="007B068C" w:rsidRPr="001B06B6" w:rsidRDefault="007B068C" w:rsidP="007B068C">
      <w:pPr>
        <w:spacing w:after="200"/>
        <w:ind w:right="283"/>
        <w:contextualSpacing/>
        <w:jc w:val="both"/>
        <w:rPr>
          <w:rFonts w:eastAsia="Calibri"/>
          <w:color w:val="010000"/>
        </w:rPr>
      </w:pPr>
    </w:p>
    <w:p w:rsidR="008708E5" w:rsidRDefault="008708E5" w:rsidP="001B06B6">
      <w:pPr>
        <w:numPr>
          <w:ilvl w:val="0"/>
          <w:numId w:val="1"/>
        </w:numPr>
        <w:spacing w:after="200"/>
        <w:ind w:left="0" w:right="283" w:firstLine="709"/>
        <w:contextualSpacing/>
        <w:jc w:val="both"/>
        <w:rPr>
          <w:rFonts w:eastAsia="Calibri"/>
          <w:color w:val="010000"/>
        </w:rPr>
      </w:pPr>
      <w:r w:rsidRPr="001B06B6">
        <w:rPr>
          <w:rFonts w:eastAsia="Calibri"/>
          <w:color w:val="010000"/>
        </w:rPr>
        <w:t xml:space="preserve">Dava konusu kuralda, Cumhurbaşkanı’na döviz, banknot, hisse senetleri ve tahvillerin alım ve satımının ve bunlar ile </w:t>
      </w:r>
      <w:bookmarkStart w:id="5" w:name="_Hlk203053953"/>
      <w:r w:rsidRPr="001B06B6">
        <w:rPr>
          <w:rFonts w:eastAsia="Calibri"/>
          <w:color w:val="010000"/>
        </w:rPr>
        <w:t>kıymetli madenler ve kıymetli taşlarla bunlardan yapılmış ya da bunları içeren her türlü eşya ve kıymetlerin ve ticari senetlerle ödeme sağlamak için kullanılan her türlü araç ve belgenin</w:t>
      </w:r>
      <w:bookmarkEnd w:id="5"/>
      <w:r w:rsidRPr="001B06B6">
        <w:rPr>
          <w:rFonts w:eastAsia="Calibri"/>
          <w:color w:val="010000"/>
        </w:rPr>
        <w:t xml:space="preserve"> ihracı veya ithalinin düzenlenmesi, sınırlandırılması ve Türk parasının değerinin korunması hususlarıyla ilgili karar alma yetkisi tanınmıştır.</w:t>
      </w:r>
    </w:p>
    <w:p w:rsidR="007B068C" w:rsidRPr="001B06B6" w:rsidRDefault="007B068C" w:rsidP="007B068C">
      <w:pPr>
        <w:spacing w:after="200"/>
        <w:ind w:right="283"/>
        <w:contextualSpacing/>
        <w:jc w:val="both"/>
        <w:rPr>
          <w:rFonts w:eastAsia="Calibri"/>
          <w:color w:val="010000"/>
        </w:rPr>
      </w:pPr>
    </w:p>
    <w:p w:rsidR="008708E5" w:rsidRDefault="008708E5" w:rsidP="001B06B6">
      <w:pPr>
        <w:numPr>
          <w:ilvl w:val="0"/>
          <w:numId w:val="1"/>
        </w:numPr>
        <w:spacing w:after="200"/>
        <w:ind w:left="0" w:right="283" w:firstLine="709"/>
        <w:contextualSpacing/>
        <w:jc w:val="both"/>
        <w:rPr>
          <w:rFonts w:eastAsia="Calibri"/>
          <w:color w:val="010000"/>
        </w:rPr>
      </w:pPr>
      <w:r w:rsidRPr="001B06B6">
        <w:rPr>
          <w:rFonts w:eastAsia="Calibri"/>
          <w:color w:val="010000"/>
        </w:rPr>
        <w:t xml:space="preserve">Kuralda Cumhurbaşkanı’na döviz, banknot, hisse senedi ve tahvillerin alımı, satımı, ihracı ve ithali konusunda düzenleme ve sınırlandırma; kıymetli madenler ve kıymetli taşlarla bunlardan yapılmış ya da bunları içeren her türlü eşya ve kıymetlerin ve ticari senetlerle ödeme sağlamak için kullanılan her türlü araç ve belgenin ise yalnızca ihracı ve ithali konusunda düzenleme ve sınırlandırma yetkilerinin </w:t>
      </w:r>
      <w:bookmarkStart w:id="6" w:name="_Hlk203054129"/>
      <w:r w:rsidRPr="001B06B6">
        <w:rPr>
          <w:rFonts w:eastAsia="Calibri"/>
          <w:color w:val="010000"/>
        </w:rPr>
        <w:t xml:space="preserve">Türk parasının değerinin korunması </w:t>
      </w:r>
      <w:bookmarkEnd w:id="6"/>
      <w:r w:rsidRPr="001B06B6">
        <w:rPr>
          <w:rFonts w:eastAsia="Calibri"/>
          <w:color w:val="010000"/>
        </w:rPr>
        <w:t>amacıyla verildiği anlaşılmaktadır. Bu itibarla Cumhurbaşkanı’na verilen yetkinin çerçevesinin Türk parasının değerinin korunması amacıyla sınırlı düzenleme ve sınırlandırma yapma olduğu söylenebilir.</w:t>
      </w:r>
    </w:p>
    <w:p w:rsidR="007B068C" w:rsidRPr="001B06B6" w:rsidRDefault="007B068C" w:rsidP="007B068C">
      <w:pPr>
        <w:spacing w:after="200"/>
        <w:ind w:right="283"/>
        <w:contextualSpacing/>
        <w:jc w:val="both"/>
        <w:rPr>
          <w:rFonts w:eastAsia="Calibri"/>
          <w:color w:val="010000"/>
        </w:rPr>
      </w:pPr>
    </w:p>
    <w:p w:rsidR="008708E5" w:rsidRDefault="008708E5" w:rsidP="001B06B6">
      <w:pPr>
        <w:numPr>
          <w:ilvl w:val="0"/>
          <w:numId w:val="1"/>
        </w:numPr>
        <w:spacing w:after="200"/>
        <w:ind w:left="0" w:right="283" w:firstLine="709"/>
        <w:contextualSpacing/>
        <w:jc w:val="both"/>
        <w:rPr>
          <w:rFonts w:eastAsia="Calibri"/>
          <w:color w:val="010000"/>
        </w:rPr>
      </w:pPr>
      <w:r w:rsidRPr="001B06B6">
        <w:rPr>
          <w:rFonts w:eastAsia="Calibri"/>
          <w:color w:val="010000"/>
        </w:rPr>
        <w:t>Öte yandan kanunla Cumhurbaşkanı’na verilen çerçevesi çizilmiş yetkinin Türk parasının değerinin korunması amacına hizmet edecek uzmanlık gerektiren araçlar olduğu söylenebilir. Zira kambiyo sisteminin kontrolünde anlık gelişen hadiselere ilişkin alınması gerekli tedbirlerin tek tek kanunda sayılması hem kanun yapma tekniği hem de Türk parasının değerinin korunması amacının gerçekleştirilmesi bakımından mümkün değildir.</w:t>
      </w:r>
      <w:r w:rsidR="001B06B6" w:rsidRPr="001B06B6">
        <w:rPr>
          <w:rFonts w:eastAsia="Calibri"/>
          <w:color w:val="010000"/>
        </w:rPr>
        <w:t xml:space="preserve"> </w:t>
      </w:r>
      <w:r w:rsidRPr="001B06B6">
        <w:rPr>
          <w:rFonts w:eastAsia="Calibri"/>
          <w:color w:val="010000"/>
        </w:rPr>
        <w:t xml:space="preserve">Dolayısıyla dava konusu kuralda çerçevenin çizildiği ve yürütmeye bırakılan hususun uzmanlık gerektiren konulardan olduğu gözetildiğinde kuralın yasama yetkisinin </w:t>
      </w:r>
      <w:proofErr w:type="spellStart"/>
      <w:r w:rsidRPr="001B06B6">
        <w:rPr>
          <w:rFonts w:eastAsia="Calibri"/>
          <w:color w:val="010000"/>
        </w:rPr>
        <w:t>devredilmezliği</w:t>
      </w:r>
      <w:proofErr w:type="spellEnd"/>
      <w:r w:rsidRPr="001B06B6">
        <w:rPr>
          <w:rFonts w:eastAsia="Calibri"/>
          <w:color w:val="010000"/>
        </w:rPr>
        <w:t xml:space="preserve"> ilkesine aykırı bir yönü bulunmamaktadır.</w:t>
      </w:r>
    </w:p>
    <w:p w:rsidR="007B068C" w:rsidRPr="001B06B6" w:rsidRDefault="007B068C" w:rsidP="007B068C">
      <w:pPr>
        <w:spacing w:after="200"/>
        <w:ind w:right="283"/>
        <w:contextualSpacing/>
        <w:jc w:val="both"/>
        <w:rPr>
          <w:rFonts w:eastAsia="Calibri"/>
          <w:color w:val="010000"/>
        </w:rPr>
      </w:pPr>
    </w:p>
    <w:p w:rsidR="008708E5" w:rsidRDefault="008708E5" w:rsidP="001B06B6">
      <w:pPr>
        <w:numPr>
          <w:ilvl w:val="0"/>
          <w:numId w:val="1"/>
        </w:numPr>
        <w:spacing w:after="200"/>
        <w:ind w:left="0" w:right="283" w:firstLine="709"/>
        <w:contextualSpacing/>
        <w:jc w:val="both"/>
        <w:rPr>
          <w:rFonts w:eastAsia="Calibri"/>
          <w:color w:val="010000"/>
        </w:rPr>
      </w:pPr>
      <w:r w:rsidRPr="001B06B6">
        <w:rPr>
          <w:rFonts w:eastAsia="Calibri"/>
          <w:color w:val="010000"/>
        </w:rPr>
        <w:t xml:space="preserve">Son olarak, itiraz konusu kuralın yer aldığı Kanun’un 2. maddesinde Cumhurbaşkanı’nın alacağı kararların Resmî Gazete aracılığıyla ilan edilmesi ve ilan edildiğinin ertesi günü yürürlüğe </w:t>
      </w:r>
      <w:r w:rsidRPr="001B06B6">
        <w:rPr>
          <w:rFonts w:eastAsia="Calibri"/>
          <w:color w:val="010000"/>
        </w:rPr>
        <w:lastRenderedPageBreak/>
        <w:t>girmesi gerektiği düzenlenmiştir. Anılan kuralın kambiyo sisteminde faaliyet gerçekleştirenler yönünden güvence getirdiği ve öngörülebilirliğin sağlandığı anlaşılmaktadır.</w:t>
      </w:r>
    </w:p>
    <w:p w:rsidR="007B068C" w:rsidRPr="001B06B6" w:rsidRDefault="007B068C" w:rsidP="007B068C">
      <w:pPr>
        <w:spacing w:after="200"/>
        <w:ind w:right="283"/>
        <w:contextualSpacing/>
        <w:jc w:val="both"/>
        <w:rPr>
          <w:rFonts w:eastAsia="Calibri"/>
          <w:color w:val="010000"/>
        </w:rPr>
      </w:pPr>
      <w:bookmarkStart w:id="7" w:name="_GoBack"/>
      <w:bookmarkEnd w:id="7"/>
    </w:p>
    <w:p w:rsidR="008708E5" w:rsidRDefault="008708E5" w:rsidP="001B06B6">
      <w:pPr>
        <w:numPr>
          <w:ilvl w:val="0"/>
          <w:numId w:val="1"/>
        </w:numPr>
        <w:spacing w:after="200"/>
        <w:ind w:left="0" w:right="283" w:firstLine="709"/>
        <w:contextualSpacing/>
        <w:jc w:val="both"/>
        <w:rPr>
          <w:rFonts w:eastAsia="Calibri"/>
          <w:color w:val="010000"/>
        </w:rPr>
      </w:pPr>
      <w:r w:rsidRPr="001B06B6">
        <w:rPr>
          <w:rFonts w:eastAsia="Calibri"/>
          <w:color w:val="010000"/>
        </w:rPr>
        <w:t>Açıklanan nedenlerle, dava konusu kuralın Anayasa’nın 7. maddesine aykırı olmadığı düşüncesiyle çoğunluk görüşüne katılmak mümkün olmamıştır.</w:t>
      </w:r>
      <w:r w:rsidR="001B06B6" w:rsidRPr="001B06B6">
        <w:rPr>
          <w:rFonts w:eastAsia="Calibri"/>
          <w:color w:val="010000"/>
        </w:rPr>
        <w:t xml:space="preserve"> </w:t>
      </w:r>
    </w:p>
    <w:p w:rsidR="001B06B6" w:rsidRPr="001B06B6" w:rsidRDefault="001B06B6" w:rsidP="001B06B6">
      <w:pPr>
        <w:spacing w:after="200"/>
        <w:ind w:left="709" w:right="283"/>
        <w:contextualSpacing/>
        <w:jc w:val="both"/>
        <w:rPr>
          <w:rFonts w:eastAsia="Calibri"/>
          <w:color w:val="010000"/>
        </w:rPr>
      </w:pPr>
    </w:p>
    <w:p w:rsidR="001B06B6" w:rsidRDefault="001B06B6"/>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8708E5" w:rsidRPr="001B06B6" w:rsidTr="001B06B6">
        <w:trPr>
          <w:jc w:val="center"/>
        </w:trPr>
        <w:tc>
          <w:tcPr>
            <w:tcW w:w="1642" w:type="pct"/>
            <w:hideMark/>
          </w:tcPr>
          <w:p w:rsidR="008708E5" w:rsidRPr="001B06B6" w:rsidRDefault="008708E5" w:rsidP="001B06B6">
            <w:pPr>
              <w:spacing w:before="120" w:after="120"/>
              <w:jc w:val="center"/>
              <w:rPr>
                <w:color w:val="010000"/>
              </w:rPr>
            </w:pPr>
            <w:r w:rsidRPr="001B06B6">
              <w:rPr>
                <w:color w:val="010000"/>
              </w:rPr>
              <w:t>Üye</w:t>
            </w:r>
          </w:p>
          <w:p w:rsidR="008708E5" w:rsidRDefault="008708E5" w:rsidP="001B06B6">
            <w:pPr>
              <w:spacing w:before="120" w:after="120"/>
              <w:jc w:val="center"/>
              <w:rPr>
                <w:color w:val="010000"/>
              </w:rPr>
            </w:pPr>
            <w:r w:rsidRPr="001B06B6">
              <w:rPr>
                <w:color w:val="010000"/>
              </w:rPr>
              <w:t>Rıdvan GÜLEÇ</w:t>
            </w:r>
          </w:p>
          <w:p w:rsidR="001B06B6" w:rsidRDefault="001B06B6" w:rsidP="001B06B6">
            <w:pPr>
              <w:spacing w:before="120" w:after="120"/>
              <w:jc w:val="center"/>
              <w:rPr>
                <w:color w:val="010000"/>
              </w:rPr>
            </w:pPr>
          </w:p>
          <w:p w:rsidR="001B06B6" w:rsidRPr="001B06B6" w:rsidRDefault="001B06B6" w:rsidP="001B06B6">
            <w:pPr>
              <w:spacing w:before="120" w:after="120"/>
              <w:jc w:val="center"/>
              <w:rPr>
                <w:color w:val="010000"/>
              </w:rPr>
            </w:pPr>
          </w:p>
        </w:tc>
        <w:tc>
          <w:tcPr>
            <w:tcW w:w="1679" w:type="pct"/>
            <w:gridSpan w:val="2"/>
            <w:hideMark/>
          </w:tcPr>
          <w:p w:rsidR="008708E5" w:rsidRPr="001B06B6" w:rsidRDefault="008708E5" w:rsidP="001B06B6">
            <w:pPr>
              <w:spacing w:before="120" w:after="120"/>
              <w:jc w:val="center"/>
              <w:rPr>
                <w:color w:val="010000"/>
              </w:rPr>
            </w:pPr>
            <w:r w:rsidRPr="001B06B6">
              <w:rPr>
                <w:color w:val="010000"/>
              </w:rPr>
              <w:t>Üye</w:t>
            </w:r>
          </w:p>
          <w:p w:rsidR="008708E5" w:rsidRPr="001B06B6" w:rsidRDefault="008708E5" w:rsidP="001B06B6">
            <w:pPr>
              <w:spacing w:before="120" w:after="120"/>
              <w:jc w:val="center"/>
              <w:rPr>
                <w:color w:val="010000"/>
              </w:rPr>
            </w:pPr>
            <w:r w:rsidRPr="001B06B6">
              <w:rPr>
                <w:bCs/>
                <w:color w:val="010000"/>
              </w:rPr>
              <w:t>Recai AKYEL</w:t>
            </w:r>
          </w:p>
        </w:tc>
        <w:tc>
          <w:tcPr>
            <w:tcW w:w="1679" w:type="pct"/>
            <w:gridSpan w:val="2"/>
            <w:hideMark/>
          </w:tcPr>
          <w:p w:rsidR="008708E5" w:rsidRPr="001B06B6" w:rsidRDefault="008708E5" w:rsidP="001B06B6">
            <w:pPr>
              <w:spacing w:before="120" w:after="120"/>
              <w:jc w:val="center"/>
              <w:rPr>
                <w:color w:val="010000"/>
              </w:rPr>
            </w:pPr>
            <w:r w:rsidRPr="001B06B6">
              <w:rPr>
                <w:color w:val="010000"/>
              </w:rPr>
              <w:t>Üye</w:t>
            </w:r>
          </w:p>
          <w:p w:rsidR="008708E5" w:rsidRPr="001B06B6" w:rsidRDefault="008708E5" w:rsidP="001B06B6">
            <w:pPr>
              <w:spacing w:before="120" w:after="120"/>
              <w:jc w:val="center"/>
              <w:rPr>
                <w:color w:val="010000"/>
              </w:rPr>
            </w:pPr>
            <w:r w:rsidRPr="001B06B6">
              <w:rPr>
                <w:color w:val="010000"/>
              </w:rPr>
              <w:t>Muhterem İNCE</w:t>
            </w:r>
          </w:p>
        </w:tc>
      </w:tr>
      <w:tr w:rsidR="008708E5" w:rsidRPr="001B06B6" w:rsidTr="001B06B6">
        <w:trPr>
          <w:jc w:val="center"/>
        </w:trPr>
        <w:tc>
          <w:tcPr>
            <w:tcW w:w="1642" w:type="pct"/>
            <w:hideMark/>
          </w:tcPr>
          <w:p w:rsidR="008708E5" w:rsidRPr="001B06B6" w:rsidRDefault="008708E5" w:rsidP="001B06B6">
            <w:pPr>
              <w:spacing w:before="120" w:after="120"/>
              <w:jc w:val="center"/>
              <w:rPr>
                <w:color w:val="010000"/>
              </w:rPr>
            </w:pPr>
            <w:r w:rsidRPr="001B06B6">
              <w:rPr>
                <w:color w:val="010000"/>
              </w:rPr>
              <w:t>Üye</w:t>
            </w:r>
          </w:p>
          <w:p w:rsidR="008708E5" w:rsidRPr="001B06B6" w:rsidRDefault="008708E5" w:rsidP="001B06B6">
            <w:pPr>
              <w:spacing w:before="120" w:after="120"/>
              <w:jc w:val="center"/>
              <w:rPr>
                <w:color w:val="010000"/>
              </w:rPr>
            </w:pPr>
            <w:r w:rsidRPr="001B06B6">
              <w:rPr>
                <w:bCs/>
                <w:color w:val="010000"/>
              </w:rPr>
              <w:t>Yılmaz AKÇİL</w:t>
            </w:r>
          </w:p>
        </w:tc>
        <w:tc>
          <w:tcPr>
            <w:tcW w:w="1679" w:type="pct"/>
            <w:gridSpan w:val="2"/>
            <w:hideMark/>
          </w:tcPr>
          <w:p w:rsidR="008708E5" w:rsidRPr="001B06B6" w:rsidRDefault="008708E5" w:rsidP="001B06B6">
            <w:pPr>
              <w:spacing w:before="120" w:after="120"/>
              <w:jc w:val="center"/>
              <w:rPr>
                <w:color w:val="010000"/>
              </w:rPr>
            </w:pPr>
            <w:r w:rsidRPr="001B06B6">
              <w:rPr>
                <w:color w:val="010000"/>
              </w:rPr>
              <w:t>Üye</w:t>
            </w:r>
          </w:p>
          <w:p w:rsidR="008708E5" w:rsidRPr="001B06B6" w:rsidRDefault="008708E5" w:rsidP="001B06B6">
            <w:pPr>
              <w:spacing w:before="120" w:after="120"/>
              <w:jc w:val="center"/>
              <w:rPr>
                <w:color w:val="010000"/>
              </w:rPr>
            </w:pPr>
            <w:r w:rsidRPr="001B06B6">
              <w:rPr>
                <w:bCs/>
                <w:color w:val="010000"/>
              </w:rPr>
              <w:t>Ömer ÇINAR</w:t>
            </w:r>
          </w:p>
        </w:tc>
        <w:tc>
          <w:tcPr>
            <w:tcW w:w="1679" w:type="pct"/>
            <w:gridSpan w:val="2"/>
            <w:hideMark/>
          </w:tcPr>
          <w:p w:rsidR="008708E5" w:rsidRPr="001B06B6" w:rsidRDefault="008708E5" w:rsidP="001B06B6">
            <w:pPr>
              <w:spacing w:before="120" w:after="120"/>
              <w:jc w:val="center"/>
              <w:rPr>
                <w:color w:val="010000"/>
              </w:rPr>
            </w:pPr>
            <w:r w:rsidRPr="001B06B6">
              <w:rPr>
                <w:color w:val="010000"/>
              </w:rPr>
              <w:t>Üye</w:t>
            </w:r>
          </w:p>
          <w:p w:rsidR="008708E5" w:rsidRPr="001B06B6" w:rsidRDefault="008708E5" w:rsidP="001B06B6">
            <w:pPr>
              <w:spacing w:before="120" w:after="120"/>
              <w:jc w:val="center"/>
              <w:rPr>
                <w:color w:val="010000"/>
              </w:rPr>
            </w:pPr>
            <w:r w:rsidRPr="001B06B6">
              <w:rPr>
                <w:color w:val="010000"/>
              </w:rPr>
              <w:t>Metin KIRATLI</w:t>
            </w:r>
          </w:p>
        </w:tc>
      </w:tr>
      <w:tr w:rsidR="008708E5" w:rsidRPr="001B06B6" w:rsidTr="001B06B6">
        <w:trPr>
          <w:gridAfter w:val="1"/>
          <w:wAfter w:w="136" w:type="pct"/>
          <w:jc w:val="center"/>
        </w:trPr>
        <w:tc>
          <w:tcPr>
            <w:tcW w:w="2356" w:type="pct"/>
            <w:gridSpan w:val="2"/>
            <w:hideMark/>
          </w:tcPr>
          <w:p w:rsidR="008708E5" w:rsidRPr="001B06B6" w:rsidRDefault="008708E5" w:rsidP="001B06B6">
            <w:pPr>
              <w:spacing w:before="120" w:after="120"/>
              <w:jc w:val="center"/>
              <w:rPr>
                <w:color w:val="010000"/>
              </w:rPr>
            </w:pPr>
          </w:p>
        </w:tc>
        <w:tc>
          <w:tcPr>
            <w:tcW w:w="2508" w:type="pct"/>
            <w:gridSpan w:val="2"/>
            <w:hideMark/>
          </w:tcPr>
          <w:p w:rsidR="008708E5" w:rsidRPr="001B06B6" w:rsidRDefault="008708E5" w:rsidP="001B06B6">
            <w:pPr>
              <w:spacing w:before="120" w:after="120"/>
              <w:jc w:val="center"/>
              <w:rPr>
                <w:color w:val="010000"/>
              </w:rPr>
            </w:pPr>
          </w:p>
        </w:tc>
      </w:tr>
    </w:tbl>
    <w:p w:rsidR="008708E5" w:rsidRPr="001B06B6" w:rsidRDefault="008708E5" w:rsidP="001B06B6">
      <w:pPr>
        <w:spacing w:after="200"/>
        <w:ind w:right="283" w:firstLine="709"/>
        <w:jc w:val="both"/>
        <w:rPr>
          <w:color w:val="010000"/>
        </w:rPr>
      </w:pPr>
    </w:p>
    <w:sectPr w:rsidR="008708E5" w:rsidRPr="001B06B6" w:rsidSect="001B06B6">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850" w:rsidRDefault="000A3850" w:rsidP="002C5804">
      <w:r>
        <w:separator/>
      </w:r>
    </w:p>
  </w:endnote>
  <w:endnote w:type="continuationSeparator" w:id="0">
    <w:p w:rsidR="000A3850" w:rsidRDefault="000A3850" w:rsidP="002C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6B6" w:rsidRDefault="001B06B6" w:rsidP="00C829E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B06B6" w:rsidRDefault="001B06B6" w:rsidP="001B06B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6B6" w:rsidRPr="001B06B6" w:rsidRDefault="001B06B6" w:rsidP="00C829EC">
    <w:pPr>
      <w:pStyle w:val="AltBilgi"/>
      <w:framePr w:wrap="around" w:vAnchor="text" w:hAnchor="margin" w:xAlign="right" w:y="1"/>
      <w:rPr>
        <w:rStyle w:val="SayfaNumaras"/>
        <w:rFonts w:ascii="Times New Roman" w:hAnsi="Times New Roman"/>
        <w:sz w:val="24"/>
      </w:rPr>
    </w:pPr>
    <w:r w:rsidRPr="001B06B6">
      <w:rPr>
        <w:rStyle w:val="SayfaNumaras"/>
        <w:rFonts w:ascii="Times New Roman" w:hAnsi="Times New Roman"/>
        <w:sz w:val="24"/>
      </w:rPr>
      <w:fldChar w:fldCharType="begin"/>
    </w:r>
    <w:r w:rsidRPr="001B06B6">
      <w:rPr>
        <w:rStyle w:val="SayfaNumaras"/>
        <w:rFonts w:ascii="Times New Roman" w:hAnsi="Times New Roman"/>
        <w:sz w:val="24"/>
      </w:rPr>
      <w:instrText xml:space="preserve"> PAGE </w:instrText>
    </w:r>
    <w:r w:rsidRPr="001B06B6">
      <w:rPr>
        <w:rStyle w:val="SayfaNumaras"/>
        <w:rFonts w:ascii="Times New Roman" w:hAnsi="Times New Roman"/>
        <w:sz w:val="24"/>
      </w:rPr>
      <w:fldChar w:fldCharType="separate"/>
    </w:r>
    <w:r w:rsidRPr="001B06B6">
      <w:rPr>
        <w:rStyle w:val="SayfaNumaras"/>
        <w:rFonts w:ascii="Times New Roman" w:hAnsi="Times New Roman"/>
        <w:noProof/>
        <w:sz w:val="24"/>
      </w:rPr>
      <w:t>2</w:t>
    </w:r>
    <w:r w:rsidRPr="001B06B6">
      <w:rPr>
        <w:rStyle w:val="SayfaNumaras"/>
        <w:rFonts w:ascii="Times New Roman" w:hAnsi="Times New Roman"/>
        <w:sz w:val="24"/>
      </w:rPr>
      <w:fldChar w:fldCharType="end"/>
    </w:r>
  </w:p>
  <w:p w:rsidR="00F134B2" w:rsidRDefault="00F134B2" w:rsidP="001B06B6">
    <w:pPr>
      <w:pStyle w:val="AltBilgi"/>
      <w:ind w:right="360"/>
      <w:jc w:val="right"/>
    </w:pPr>
  </w:p>
  <w:p w:rsidR="00F134B2" w:rsidRDefault="00F134B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850" w:rsidRDefault="000A3850" w:rsidP="002C5804">
      <w:r>
        <w:separator/>
      </w:r>
    </w:p>
  </w:footnote>
  <w:footnote w:type="continuationSeparator" w:id="0">
    <w:p w:rsidR="000A3850" w:rsidRDefault="000A3850" w:rsidP="002C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6B6" w:rsidRPr="001B06B6" w:rsidRDefault="001B06B6" w:rsidP="001B06B6">
    <w:pPr>
      <w:pStyle w:val="stBilgi"/>
      <w:tabs>
        <w:tab w:val="left" w:pos="1418"/>
      </w:tabs>
      <w:rPr>
        <w:rFonts w:ascii="Times New Roman" w:hAnsi="Times New Roman"/>
        <w:b/>
        <w:sz w:val="24"/>
      </w:rPr>
    </w:pPr>
    <w:r w:rsidRPr="001B06B6">
      <w:rPr>
        <w:rFonts w:ascii="Times New Roman" w:hAnsi="Times New Roman"/>
        <w:b/>
        <w:sz w:val="24"/>
      </w:rPr>
      <w:t>Esas Sayısı</w:t>
    </w:r>
    <w:r>
      <w:rPr>
        <w:rFonts w:ascii="Times New Roman" w:hAnsi="Times New Roman"/>
        <w:b/>
        <w:sz w:val="24"/>
      </w:rPr>
      <w:tab/>
    </w:r>
    <w:r w:rsidRPr="001B06B6">
      <w:rPr>
        <w:rFonts w:ascii="Times New Roman" w:hAnsi="Times New Roman"/>
        <w:b/>
        <w:sz w:val="24"/>
      </w:rPr>
      <w:t>:</w:t>
    </w:r>
    <w:r>
      <w:rPr>
        <w:rFonts w:ascii="Times New Roman" w:hAnsi="Times New Roman"/>
        <w:b/>
        <w:sz w:val="24"/>
      </w:rPr>
      <w:t xml:space="preserve"> </w:t>
    </w:r>
    <w:r w:rsidRPr="001B06B6">
      <w:rPr>
        <w:rFonts w:ascii="Times New Roman" w:hAnsi="Times New Roman"/>
        <w:b/>
        <w:sz w:val="24"/>
      </w:rPr>
      <w:t>2024/193</w:t>
    </w:r>
  </w:p>
  <w:p w:rsidR="001B06B6" w:rsidRDefault="001B06B6" w:rsidP="001B06B6">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2025/136</w:t>
    </w:r>
  </w:p>
  <w:p w:rsidR="00F134B2" w:rsidRPr="001B06B6" w:rsidRDefault="00F134B2" w:rsidP="001B06B6">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4B2" w:rsidRPr="003F0DF0" w:rsidRDefault="00F134B2" w:rsidP="00F134B2">
    <w:pPr>
      <w:pStyle w:val="stBilgi"/>
      <w:rPr>
        <w:rFonts w:ascii="Times New Roman" w:hAnsi="Times New Roman"/>
        <w:sz w:val="20"/>
        <w:szCs w:val="20"/>
      </w:rPr>
    </w:pPr>
  </w:p>
  <w:p w:rsidR="00F134B2" w:rsidRDefault="00F134B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E74969"/>
    <w:multiLevelType w:val="multilevel"/>
    <w:tmpl w:val="31864FA6"/>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A3850"/>
    <w:rsid w:val="001853B6"/>
    <w:rsid w:val="001B06B6"/>
    <w:rsid w:val="001D67C0"/>
    <w:rsid w:val="002C3CED"/>
    <w:rsid w:val="002C5804"/>
    <w:rsid w:val="0041736F"/>
    <w:rsid w:val="004862F4"/>
    <w:rsid w:val="004A0995"/>
    <w:rsid w:val="004F14F9"/>
    <w:rsid w:val="00593E76"/>
    <w:rsid w:val="005A4742"/>
    <w:rsid w:val="00687EC0"/>
    <w:rsid w:val="007B068C"/>
    <w:rsid w:val="00855D1E"/>
    <w:rsid w:val="00857D98"/>
    <w:rsid w:val="008708E5"/>
    <w:rsid w:val="00951387"/>
    <w:rsid w:val="00952B5F"/>
    <w:rsid w:val="00A04B95"/>
    <w:rsid w:val="00A80044"/>
    <w:rsid w:val="00A83986"/>
    <w:rsid w:val="00AB6EE6"/>
    <w:rsid w:val="00AC357E"/>
    <w:rsid w:val="00AF479F"/>
    <w:rsid w:val="00B535F8"/>
    <w:rsid w:val="00BA6B65"/>
    <w:rsid w:val="00BC4C5A"/>
    <w:rsid w:val="00C20948"/>
    <w:rsid w:val="00C60A84"/>
    <w:rsid w:val="00D66F82"/>
    <w:rsid w:val="00D810F4"/>
    <w:rsid w:val="00DC09F6"/>
    <w:rsid w:val="00EA5BD2"/>
    <w:rsid w:val="00F11DBA"/>
    <w:rsid w:val="00F134B2"/>
    <w:rsid w:val="00F57F31"/>
    <w:rsid w:val="00F7478E"/>
    <w:rsid w:val="00F81C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9A912"/>
  <w15:chartTrackingRefBased/>
  <w15:docId w15:val="{384A5281-AB42-4A29-81AE-D18849B9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5804"/>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2C5804"/>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2C5804"/>
    <w:rPr>
      <w:rFonts w:ascii="Calibri" w:eastAsia="Calibri" w:hAnsi="Calibri"/>
      <w:sz w:val="22"/>
      <w:szCs w:val="22"/>
      <w:lang w:eastAsia="en-US"/>
    </w:rPr>
  </w:style>
  <w:style w:type="paragraph" w:styleId="AltBilgi">
    <w:name w:val="footer"/>
    <w:basedOn w:val="Normal"/>
    <w:link w:val="AltBilgiChar"/>
    <w:uiPriority w:val="99"/>
    <w:unhideWhenUsed/>
    <w:rsid w:val="002C5804"/>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2C5804"/>
    <w:rPr>
      <w:rFonts w:ascii="Calibri" w:eastAsia="Calibri" w:hAnsi="Calibri"/>
      <w:sz w:val="22"/>
      <w:szCs w:val="22"/>
      <w:lang w:eastAsia="en-US"/>
    </w:rPr>
  </w:style>
  <w:style w:type="paragraph" w:styleId="BalonMetni">
    <w:name w:val="Balloon Text"/>
    <w:basedOn w:val="Normal"/>
    <w:link w:val="BalonMetniChar"/>
    <w:rsid w:val="00BA6B65"/>
    <w:rPr>
      <w:rFonts w:ascii="Segoe UI" w:hAnsi="Segoe UI" w:cs="Segoe UI"/>
      <w:sz w:val="18"/>
      <w:szCs w:val="18"/>
    </w:rPr>
  </w:style>
  <w:style w:type="character" w:customStyle="1" w:styleId="BalonMetniChar">
    <w:name w:val="Balon Metni Char"/>
    <w:link w:val="BalonMetni"/>
    <w:rsid w:val="00BA6B65"/>
    <w:rPr>
      <w:rFonts w:ascii="Segoe UI" w:hAnsi="Segoe UI" w:cs="Segoe UI"/>
      <w:sz w:val="18"/>
      <w:szCs w:val="18"/>
    </w:rPr>
  </w:style>
  <w:style w:type="character" w:styleId="SayfaNumaras">
    <w:name w:val="page number"/>
    <w:basedOn w:val="VarsaylanParagrafYazTipi"/>
    <w:rsid w:val="001B0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2684</Words>
  <Characters>15304</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cp:lastPrinted>2025-10-14T11:25:00Z</cp:lastPrinted>
  <dcterms:created xsi:type="dcterms:W3CDTF">2026-02-11T07:31:00Z</dcterms:created>
  <dcterms:modified xsi:type="dcterms:W3CDTF">2026-02-11T07:32:00Z</dcterms:modified>
</cp:coreProperties>
</file>