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2D3" w:rsidRDefault="00E442D3" w:rsidP="00CE5661">
      <w:pPr>
        <w:spacing w:after="200"/>
        <w:ind w:right="283"/>
        <w:jc w:val="center"/>
        <w:rPr>
          <w:b/>
          <w:bCs/>
          <w:caps/>
          <w:color w:val="010000"/>
        </w:rPr>
      </w:pPr>
      <w:r w:rsidRPr="00CE5661">
        <w:rPr>
          <w:b/>
          <w:bCs/>
          <w:caps/>
          <w:color w:val="010000"/>
        </w:rPr>
        <w:t>ANAYASA MAHKEMESİ KARARI</w:t>
      </w:r>
    </w:p>
    <w:p w:rsidR="00CE5661" w:rsidRPr="00CE5661" w:rsidRDefault="00CE5661" w:rsidP="00CE5661">
      <w:pPr>
        <w:spacing w:after="200"/>
        <w:ind w:right="283" w:firstLine="709"/>
        <w:jc w:val="center"/>
        <w:rPr>
          <w:b/>
          <w:bCs/>
          <w:caps/>
          <w:color w:val="010000"/>
        </w:rPr>
      </w:pPr>
    </w:p>
    <w:p w:rsidR="00CE5661" w:rsidRDefault="00CE5661" w:rsidP="00CE5661">
      <w:pPr>
        <w:overflowPunct w:val="0"/>
        <w:autoSpaceDE w:val="0"/>
        <w:autoSpaceDN w:val="0"/>
        <w:adjustRightInd w:val="0"/>
        <w:rPr>
          <w:b/>
          <w:color w:val="010000"/>
        </w:rPr>
      </w:pPr>
      <w:r>
        <w:rPr>
          <w:b/>
          <w:color w:val="010000"/>
        </w:rPr>
        <w:t xml:space="preserve">Esas </w:t>
      </w:r>
      <w:proofErr w:type="gramStart"/>
      <w:r>
        <w:rPr>
          <w:b/>
          <w:color w:val="010000"/>
        </w:rPr>
        <w:t>Sayısı :</w:t>
      </w:r>
      <w:proofErr w:type="gramEnd"/>
      <w:r>
        <w:rPr>
          <w:b/>
          <w:color w:val="010000"/>
        </w:rPr>
        <w:t xml:space="preserve"> 2025/105</w:t>
      </w:r>
    </w:p>
    <w:p w:rsidR="00CE5661" w:rsidRDefault="00CE5661" w:rsidP="00CE5661">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2025/95</w:t>
      </w:r>
    </w:p>
    <w:p w:rsidR="00CE5661" w:rsidRDefault="00CE5661" w:rsidP="00CE5661">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22/4/2025</w:t>
      </w:r>
    </w:p>
    <w:p w:rsidR="00CE5661" w:rsidRDefault="00CE5661" w:rsidP="00CE5661">
      <w:pPr>
        <w:overflowPunct w:val="0"/>
        <w:autoSpaceDE w:val="0"/>
        <w:autoSpaceDN w:val="0"/>
        <w:adjustRightInd w:val="0"/>
        <w:rPr>
          <w:b/>
          <w:color w:val="010000"/>
        </w:rPr>
      </w:pPr>
      <w:r>
        <w:rPr>
          <w:b/>
          <w:color w:val="010000"/>
        </w:rPr>
        <w:t xml:space="preserve">R.G. Tarih – </w:t>
      </w:r>
      <w:proofErr w:type="gramStart"/>
      <w:r>
        <w:rPr>
          <w:b/>
          <w:color w:val="010000"/>
        </w:rPr>
        <w:t>Sayı :</w:t>
      </w:r>
      <w:proofErr w:type="gramEnd"/>
      <w:r>
        <w:rPr>
          <w:b/>
          <w:color w:val="010000"/>
        </w:rPr>
        <w:t xml:space="preserve"> Tebliğ edildi.</w:t>
      </w:r>
    </w:p>
    <w:p w:rsidR="00CE5661" w:rsidRPr="00CE5661" w:rsidRDefault="00CE5661" w:rsidP="00CE5661">
      <w:pPr>
        <w:overflowPunct w:val="0"/>
        <w:autoSpaceDE w:val="0"/>
        <w:autoSpaceDN w:val="0"/>
        <w:adjustRightInd w:val="0"/>
        <w:rPr>
          <w:b/>
          <w:color w:val="010000"/>
        </w:rPr>
      </w:pPr>
    </w:p>
    <w:p w:rsidR="00E442D3" w:rsidRPr="00CE5661" w:rsidRDefault="00E442D3" w:rsidP="00CE5661">
      <w:pPr>
        <w:spacing w:after="200"/>
        <w:ind w:right="283" w:firstLine="709"/>
        <w:jc w:val="both"/>
        <w:rPr>
          <w:color w:val="010000"/>
        </w:rPr>
      </w:pPr>
      <w:r w:rsidRPr="00CE5661">
        <w:rPr>
          <w:b/>
          <w:bCs/>
          <w:color w:val="010000"/>
        </w:rPr>
        <w:t>İTİRAZ YOLUNA BAŞVURAN:</w:t>
      </w:r>
      <w:r w:rsidR="00CE5661" w:rsidRPr="00CE5661">
        <w:rPr>
          <w:b/>
          <w:bCs/>
          <w:color w:val="010000"/>
        </w:rPr>
        <w:t xml:space="preserve"> </w:t>
      </w:r>
      <w:r w:rsidRPr="00CE5661">
        <w:rPr>
          <w:color w:val="010000"/>
        </w:rPr>
        <w:t>Bozüyük 3. Asliye Ceza Mahkemesi</w:t>
      </w:r>
    </w:p>
    <w:p w:rsidR="00E442D3" w:rsidRPr="00CE5661" w:rsidRDefault="00E442D3" w:rsidP="00CE5661">
      <w:pPr>
        <w:spacing w:after="200"/>
        <w:ind w:right="283" w:firstLine="709"/>
        <w:jc w:val="both"/>
        <w:rPr>
          <w:color w:val="010000"/>
          <w:lang w:eastAsia="en-US"/>
        </w:rPr>
      </w:pPr>
      <w:r w:rsidRPr="00CE5661">
        <w:rPr>
          <w:b/>
          <w:bCs/>
          <w:color w:val="010000"/>
        </w:rPr>
        <w:t>İTİRAZIN KONUSU:</w:t>
      </w:r>
      <w:r w:rsidR="00CE5661" w:rsidRPr="00CE5661">
        <w:rPr>
          <w:b/>
          <w:bCs/>
          <w:color w:val="010000"/>
        </w:rPr>
        <w:t xml:space="preserve"> </w:t>
      </w:r>
      <w:r w:rsidRPr="00CE5661">
        <w:rPr>
          <w:color w:val="010000"/>
        </w:rPr>
        <w:t xml:space="preserve">31/3/2011 tarihli ve 6222 sayılı Sporda Şiddet ve Düzensizliğin Önlenmesine Dair Kanun’un 18. maddesinin </w:t>
      </w:r>
      <w:r w:rsidRPr="00CE5661">
        <w:rPr>
          <w:color w:val="010000"/>
          <w:lang w:eastAsia="en-US"/>
        </w:rPr>
        <w:t>Anayasa’nın 2., 36. ve 40. maddelerine aykırılığı ileri sürülerek iptaline karar verilmesi talebidir.</w:t>
      </w:r>
    </w:p>
    <w:p w:rsidR="00E442D3" w:rsidRPr="00CE5661" w:rsidRDefault="00E442D3" w:rsidP="00CE5661">
      <w:pPr>
        <w:spacing w:after="200"/>
        <w:ind w:right="283" w:firstLine="709"/>
        <w:jc w:val="both"/>
        <w:rPr>
          <w:color w:val="010000"/>
          <w:lang w:eastAsia="en-US"/>
        </w:rPr>
      </w:pPr>
      <w:r w:rsidRPr="00CE5661">
        <w:rPr>
          <w:b/>
          <w:bCs/>
          <w:color w:val="010000"/>
        </w:rPr>
        <w:t>OLAY:</w:t>
      </w:r>
      <w:r w:rsidRPr="00CE5661">
        <w:rPr>
          <w:color w:val="010000"/>
        </w:rPr>
        <w:t xml:space="preserve"> </w:t>
      </w:r>
      <w:r w:rsidRPr="00CE5661">
        <w:rPr>
          <w:color w:val="010000"/>
          <w:lang w:eastAsia="en-US"/>
        </w:rPr>
        <w:t>Seyirden yasaklama tedbirine uymama suçundan</w:t>
      </w:r>
      <w:r w:rsidR="00CE5661" w:rsidRPr="00CE5661">
        <w:rPr>
          <w:color w:val="010000"/>
          <w:lang w:eastAsia="en-US"/>
        </w:rPr>
        <w:t xml:space="preserve"> </w:t>
      </w:r>
      <w:r w:rsidRPr="00CE5661">
        <w:rPr>
          <w:color w:val="010000"/>
          <w:lang w:eastAsia="en-US"/>
        </w:rPr>
        <w:t>açılan ceza davasında itiraz konusu kuralın Anayasa’ya aykırı olduğu kanısına varan Mahkeme, iptali için başvurmuştur.</w:t>
      </w:r>
    </w:p>
    <w:p w:rsidR="00E442D3" w:rsidRPr="00CE5661" w:rsidRDefault="00E442D3" w:rsidP="00CE5661">
      <w:pPr>
        <w:spacing w:after="200"/>
        <w:ind w:right="283" w:firstLine="709"/>
        <w:jc w:val="both"/>
        <w:rPr>
          <w:color w:val="010000"/>
        </w:rPr>
      </w:pPr>
      <w:r w:rsidRPr="00CE5661">
        <w:rPr>
          <w:b/>
          <w:bCs/>
          <w:color w:val="010000"/>
        </w:rPr>
        <w:t>I. İPTALİ İSTENEN KANUN HÜKMÜ</w:t>
      </w:r>
    </w:p>
    <w:p w:rsidR="00E442D3" w:rsidRPr="00CE5661" w:rsidRDefault="00E442D3" w:rsidP="00CE5661">
      <w:pPr>
        <w:spacing w:after="200"/>
        <w:ind w:right="283" w:firstLine="709"/>
        <w:jc w:val="both"/>
        <w:rPr>
          <w:color w:val="010000"/>
        </w:rPr>
      </w:pPr>
      <w:r w:rsidRPr="00CE5661">
        <w:rPr>
          <w:color w:val="010000"/>
        </w:rPr>
        <w:t xml:space="preserve">Kanun’un itiraz konusu 18. maddesi şöyledir: </w:t>
      </w:r>
    </w:p>
    <w:p w:rsidR="00E442D3" w:rsidRPr="00CE5661" w:rsidRDefault="00E442D3" w:rsidP="00CE5661">
      <w:pPr>
        <w:spacing w:after="200"/>
        <w:ind w:right="283" w:firstLine="709"/>
        <w:jc w:val="both"/>
        <w:rPr>
          <w:b/>
          <w:bCs/>
          <w:i/>
          <w:color w:val="010000"/>
          <w:szCs w:val="22"/>
          <w:u w:val="single"/>
        </w:rPr>
      </w:pPr>
      <w:r w:rsidRPr="00CE5661">
        <w:rPr>
          <w:iCs/>
          <w:color w:val="010000"/>
          <w:szCs w:val="22"/>
        </w:rPr>
        <w:t>“</w:t>
      </w:r>
      <w:r w:rsidRPr="00CE5661">
        <w:rPr>
          <w:b/>
          <w:bCs/>
          <w:i/>
          <w:color w:val="010000"/>
          <w:szCs w:val="22"/>
          <w:u w:val="single"/>
        </w:rPr>
        <w:t>Seyirden yasaklanma</w:t>
      </w:r>
    </w:p>
    <w:p w:rsidR="00E442D3" w:rsidRPr="00CE5661" w:rsidRDefault="00E442D3" w:rsidP="00CE5661">
      <w:pPr>
        <w:spacing w:after="200"/>
        <w:ind w:right="283" w:firstLine="709"/>
        <w:jc w:val="both"/>
        <w:rPr>
          <w:b/>
          <w:i/>
          <w:color w:val="010000"/>
          <w:szCs w:val="22"/>
          <w:u w:val="single"/>
        </w:rPr>
      </w:pPr>
      <w:r w:rsidRPr="00CE5661">
        <w:rPr>
          <w:b/>
          <w:bCs/>
          <w:i/>
          <w:color w:val="010000"/>
          <w:szCs w:val="22"/>
          <w:u w:val="single"/>
        </w:rPr>
        <w:t>MADDE 18 –</w:t>
      </w:r>
      <w:r w:rsidRPr="00CE5661">
        <w:rPr>
          <w:i/>
          <w:color w:val="010000"/>
          <w:szCs w:val="22"/>
          <w:u w:val="single"/>
        </w:rPr>
        <w:t xml:space="preserve"> </w:t>
      </w:r>
      <w:r w:rsidRPr="00CE5661">
        <w:rPr>
          <w:b/>
          <w:i/>
          <w:color w:val="010000"/>
          <w:szCs w:val="22"/>
          <w:u w:val="single"/>
        </w:rPr>
        <w:t>(1) Kişinin, bu Kanunda tanımlanan veya yollamada bulunulan ilgili kanunlardaki suçlardan dolayı mahkemece kurulan hükümde, hakkında güvenlik tedbiri olarak spor müsabakalarını seyirden yasaklanmasına karar verilir. Seyirden yasaklanma ibaresinden kişinin müsabakaları ve antrenmanları izlemek amacıyla müsabaka, antrenman ve seyir alanlarına girişinin yasaklanması anlaşılır. Hükmün kesinleşmesiyle infazına başlanan seyirden yasaklanma yaptırımının süresi cezanın infazı tamamlandıktan itibaren bir yıl geçmesiyle sona erer. Bu güvenlik tedbirine ceza verilmesine yer olmadığı kararı ile birlikte hükmedilmesi halinde, hükmün kesinleştiği tarihten itibaren bir yıl geçmesiyle bu güvenlik tedbirinin uygulanmasına son verilir. Güvenlik tedbiri olarak spor müsabakalarını seyirden yasaklama kararı 25/5/2005 tarihli ve 5352 sayılı Adli Sicil Kanunu hükümlerine göre kaydedilir.</w:t>
      </w:r>
      <w:r w:rsidRPr="00CE5661">
        <w:rPr>
          <w:i/>
          <w:color w:val="010000"/>
          <w:szCs w:val="22"/>
        </w:rPr>
        <w:t xml:space="preserve"> </w:t>
      </w:r>
      <w:r w:rsidRPr="00CE5661">
        <w:rPr>
          <w:bCs/>
          <w:i/>
          <w:color w:val="010000"/>
          <w:szCs w:val="22"/>
        </w:rPr>
        <w:t xml:space="preserve">(Ek cümle:4/7/2019-7182/13 </w:t>
      </w:r>
      <w:proofErr w:type="spellStart"/>
      <w:r w:rsidRPr="00CE5661">
        <w:rPr>
          <w:bCs/>
          <w:i/>
          <w:color w:val="010000"/>
          <w:szCs w:val="22"/>
        </w:rPr>
        <w:t>md.</w:t>
      </w:r>
      <w:proofErr w:type="spellEnd"/>
      <w:r w:rsidRPr="00CE5661">
        <w:rPr>
          <w:bCs/>
          <w:i/>
          <w:color w:val="010000"/>
          <w:szCs w:val="22"/>
        </w:rPr>
        <w:t>)</w:t>
      </w:r>
      <w:r w:rsidRPr="00CE5661">
        <w:rPr>
          <w:b/>
          <w:i/>
          <w:color w:val="010000"/>
          <w:szCs w:val="22"/>
        </w:rPr>
        <w:t xml:space="preserve"> </w:t>
      </w:r>
      <w:r w:rsidRPr="00CE5661">
        <w:rPr>
          <w:b/>
          <w:i/>
          <w:color w:val="010000"/>
          <w:szCs w:val="22"/>
          <w:u w:val="single"/>
        </w:rPr>
        <w:t xml:space="preserve">Bu fıkradaki bir yıllık süreler, ikinci kez seyirden </w:t>
      </w:r>
      <w:proofErr w:type="gramStart"/>
      <w:r w:rsidRPr="00CE5661">
        <w:rPr>
          <w:b/>
          <w:i/>
          <w:color w:val="010000"/>
          <w:szCs w:val="22"/>
          <w:u w:val="single"/>
        </w:rPr>
        <w:t>yasaklanma</w:t>
      </w:r>
      <w:proofErr w:type="gramEnd"/>
      <w:r w:rsidRPr="00CE5661">
        <w:rPr>
          <w:b/>
          <w:i/>
          <w:color w:val="010000"/>
          <w:szCs w:val="22"/>
          <w:u w:val="single"/>
        </w:rPr>
        <w:t xml:space="preserve"> yaptırımına karar verildiğinde üç yıl; üçüncü kez seyirden yasaklanma yaptırımına karar verildiğinde ise beş yıl olarak uygulanır.</w:t>
      </w:r>
    </w:p>
    <w:p w:rsidR="00E442D3" w:rsidRPr="00CE5661" w:rsidRDefault="00E442D3" w:rsidP="00CE5661">
      <w:pPr>
        <w:spacing w:after="200"/>
        <w:ind w:right="283" w:firstLine="709"/>
        <w:jc w:val="both"/>
        <w:rPr>
          <w:b/>
          <w:i/>
          <w:color w:val="010000"/>
          <w:szCs w:val="22"/>
          <w:u w:val="single"/>
        </w:rPr>
      </w:pPr>
      <w:r w:rsidRPr="00CE5661">
        <w:rPr>
          <w:b/>
          <w:i/>
          <w:color w:val="010000"/>
          <w:szCs w:val="22"/>
          <w:u w:val="single"/>
        </w:rPr>
        <w:t>(2) Bu madde hükümleri, taraftar gruplarınca spor alanlarının dışında işlenen kasten yaralama, hakaret veya tehdit içeren tezahürat ve mala zarar verme suçları bakımından da uygulanır.</w:t>
      </w:r>
    </w:p>
    <w:p w:rsidR="00E442D3" w:rsidRPr="00CE5661" w:rsidRDefault="00E442D3" w:rsidP="00CE5661">
      <w:pPr>
        <w:spacing w:after="200"/>
        <w:ind w:right="283" w:firstLine="709"/>
        <w:jc w:val="both"/>
        <w:rPr>
          <w:b/>
          <w:i/>
          <w:color w:val="010000"/>
          <w:szCs w:val="22"/>
          <w:u w:val="single"/>
        </w:rPr>
      </w:pPr>
      <w:r w:rsidRPr="00CE5661">
        <w:rPr>
          <w:b/>
          <w:i/>
          <w:color w:val="010000"/>
          <w:szCs w:val="22"/>
          <w:u w:val="single"/>
        </w:rPr>
        <w:t>(3) Bu madde kapsamına giren suçlardan dolayı soruşturma başlatılması halinde şüpheli hakkında spor müsabakalarını seyirden yasaklama tedbiri derhal uygulamaya konulur. Soruşturma evresinde Cumhuriyet savcısı, kovuşturma evresinde mahkeme tarafından bu tedbirin kaldırılmasına karar verilmediği takdirde bu yasağın uygulanmasına koruma tedbiri olarak devam edilir.</w:t>
      </w:r>
    </w:p>
    <w:p w:rsidR="00E442D3" w:rsidRPr="00CE5661" w:rsidRDefault="00E442D3" w:rsidP="00CE5661">
      <w:pPr>
        <w:spacing w:after="200"/>
        <w:ind w:right="283" w:firstLine="709"/>
        <w:jc w:val="both"/>
        <w:rPr>
          <w:b/>
          <w:i/>
          <w:color w:val="010000"/>
          <w:szCs w:val="22"/>
          <w:u w:val="single"/>
        </w:rPr>
      </w:pPr>
      <w:r w:rsidRPr="00CE5661">
        <w:rPr>
          <w:b/>
          <w:i/>
          <w:color w:val="010000"/>
          <w:szCs w:val="22"/>
          <w:u w:val="single"/>
        </w:rPr>
        <w:t xml:space="preserve">(4) Koruma tedbiri olarak uygulanan ve güvenlik tedbiri olarak hükmedilen spor müsabakalarını seyirden yasaklama tedbirine ilişkin bilgiler Emniyet Genel Müdürlüğü bünyesinde tutulan bu amaca özgü elektronik bilgi bankasına derhal kaydedilir. Bu bilgi bankasına spor kulüplerinin ve federasyonların erişimi sağlanır. Yasaklanan kişilere ilişkin </w:t>
      </w:r>
      <w:r w:rsidRPr="00CE5661">
        <w:rPr>
          <w:b/>
          <w:i/>
          <w:color w:val="010000"/>
          <w:szCs w:val="22"/>
          <w:u w:val="single"/>
        </w:rPr>
        <w:lastRenderedPageBreak/>
        <w:t>bilgiler, ilgili spor kulüplerine ve yurt dışında yapılacak müsabaka öncesinde müsabakanın yapılacağı ülkenin yetkili mercilerine bildirilir.</w:t>
      </w:r>
    </w:p>
    <w:p w:rsidR="00E442D3" w:rsidRPr="00CE5661" w:rsidRDefault="00CE5661" w:rsidP="00CE5661">
      <w:pPr>
        <w:spacing w:after="200"/>
        <w:ind w:right="283" w:firstLine="709"/>
        <w:jc w:val="both"/>
        <w:rPr>
          <w:b/>
          <w:i/>
          <w:color w:val="010000"/>
          <w:szCs w:val="22"/>
          <w:u w:val="single"/>
        </w:rPr>
      </w:pPr>
      <w:r w:rsidRPr="00CE5661">
        <w:rPr>
          <w:b/>
          <w:i/>
          <w:color w:val="010000"/>
          <w:szCs w:val="22"/>
          <w:u w:val="single"/>
        </w:rPr>
        <w:t xml:space="preserve"> </w:t>
      </w:r>
      <w:r w:rsidR="00E442D3" w:rsidRPr="00CE5661">
        <w:rPr>
          <w:b/>
          <w:i/>
          <w:color w:val="010000"/>
          <w:szCs w:val="22"/>
          <w:u w:val="single"/>
        </w:rPr>
        <w:t>(5) Koruma tedbiri olarak uygulanan spor müsabakalarını seyirden yasaklanma tedbiri;</w:t>
      </w:r>
    </w:p>
    <w:p w:rsidR="00E442D3" w:rsidRPr="00CE5661" w:rsidRDefault="00E442D3" w:rsidP="00CE5661">
      <w:pPr>
        <w:spacing w:after="200"/>
        <w:ind w:right="283" w:firstLine="709"/>
        <w:jc w:val="both"/>
        <w:rPr>
          <w:b/>
          <w:i/>
          <w:color w:val="010000"/>
          <w:szCs w:val="22"/>
          <w:u w:val="single"/>
        </w:rPr>
      </w:pPr>
      <w:r w:rsidRPr="00CE5661">
        <w:rPr>
          <w:b/>
          <w:i/>
          <w:color w:val="010000"/>
          <w:szCs w:val="22"/>
          <w:u w:val="single"/>
        </w:rPr>
        <w:t>a) Cumhuriyet savcısı veya mahkeme tarafından kaldırılmasına karar verilmesi,</w:t>
      </w:r>
    </w:p>
    <w:p w:rsidR="00E442D3" w:rsidRPr="00CE5661" w:rsidRDefault="00E442D3" w:rsidP="00CE5661">
      <w:pPr>
        <w:spacing w:after="200"/>
        <w:ind w:right="283" w:firstLine="709"/>
        <w:jc w:val="both"/>
        <w:rPr>
          <w:b/>
          <w:i/>
          <w:color w:val="010000"/>
          <w:szCs w:val="22"/>
          <w:u w:val="single"/>
        </w:rPr>
      </w:pPr>
      <w:r w:rsidRPr="00CE5661">
        <w:rPr>
          <w:b/>
          <w:i/>
          <w:color w:val="010000"/>
          <w:szCs w:val="22"/>
          <w:u w:val="single"/>
        </w:rPr>
        <w:t>b) Kovuşturmaya yer olmadığı kararı verilmesi,</w:t>
      </w:r>
    </w:p>
    <w:p w:rsidR="00E442D3" w:rsidRPr="00CE5661" w:rsidRDefault="00E442D3" w:rsidP="00CE5661">
      <w:pPr>
        <w:spacing w:after="200"/>
        <w:ind w:right="283" w:firstLine="709"/>
        <w:jc w:val="both"/>
        <w:rPr>
          <w:b/>
          <w:i/>
          <w:color w:val="010000"/>
          <w:szCs w:val="22"/>
          <w:u w:val="single"/>
        </w:rPr>
      </w:pPr>
      <w:r w:rsidRPr="00CE5661">
        <w:rPr>
          <w:b/>
          <w:i/>
          <w:color w:val="010000"/>
          <w:szCs w:val="22"/>
          <w:u w:val="single"/>
        </w:rPr>
        <w:t>c) Sanık hakkında beraat veya düşme kararı verilmesi,</w:t>
      </w:r>
    </w:p>
    <w:p w:rsidR="00E442D3" w:rsidRPr="00CE5661" w:rsidRDefault="00E442D3" w:rsidP="00CE5661">
      <w:pPr>
        <w:spacing w:after="200"/>
        <w:ind w:right="283" w:firstLine="709"/>
        <w:jc w:val="both"/>
        <w:rPr>
          <w:b/>
          <w:i/>
          <w:color w:val="010000"/>
          <w:szCs w:val="22"/>
          <w:u w:val="single"/>
        </w:rPr>
      </w:pPr>
      <w:proofErr w:type="gramStart"/>
      <w:r w:rsidRPr="00CE5661">
        <w:rPr>
          <w:b/>
          <w:i/>
          <w:color w:val="010000"/>
          <w:szCs w:val="22"/>
          <w:u w:val="single"/>
        </w:rPr>
        <w:t>halinde</w:t>
      </w:r>
      <w:proofErr w:type="gramEnd"/>
      <w:r w:rsidRPr="00CE5661">
        <w:rPr>
          <w:b/>
          <w:i/>
          <w:color w:val="010000"/>
          <w:szCs w:val="22"/>
          <w:u w:val="single"/>
        </w:rPr>
        <w:t xml:space="preserve"> derhal kaldırılır.</w:t>
      </w:r>
      <w:r w:rsidRPr="00CE5661">
        <w:rPr>
          <w:i/>
          <w:color w:val="010000"/>
          <w:szCs w:val="22"/>
        </w:rPr>
        <w:t xml:space="preserve"> </w:t>
      </w:r>
      <w:r w:rsidRPr="00CE5661">
        <w:rPr>
          <w:bCs/>
          <w:i/>
          <w:color w:val="010000"/>
          <w:szCs w:val="22"/>
        </w:rPr>
        <w:t xml:space="preserve">(Ek cümle:4/7/2019-7182/13 </w:t>
      </w:r>
      <w:proofErr w:type="spellStart"/>
      <w:r w:rsidRPr="00CE5661">
        <w:rPr>
          <w:bCs/>
          <w:i/>
          <w:color w:val="010000"/>
          <w:szCs w:val="22"/>
        </w:rPr>
        <w:t>md.</w:t>
      </w:r>
      <w:proofErr w:type="spellEnd"/>
      <w:r w:rsidRPr="00CE5661">
        <w:rPr>
          <w:bCs/>
          <w:i/>
          <w:color w:val="010000"/>
          <w:szCs w:val="22"/>
        </w:rPr>
        <w:t>)</w:t>
      </w:r>
      <w:r w:rsidRPr="00CE5661">
        <w:rPr>
          <w:b/>
          <w:bCs/>
          <w:i/>
          <w:color w:val="010000"/>
          <w:szCs w:val="22"/>
        </w:rPr>
        <w:t xml:space="preserve"> </w:t>
      </w:r>
      <w:r w:rsidRPr="00CE5661">
        <w:rPr>
          <w:b/>
          <w:i/>
          <w:color w:val="010000"/>
          <w:szCs w:val="22"/>
          <w:u w:val="single"/>
        </w:rPr>
        <w:t>Bu kararlar Cumhuriyet başsavcılığı veya mahkemelerce işlemi yapan kolluk birimine derhâl bildirilir ve kollukça elektronik bilgi bankasına işlenir.</w:t>
      </w:r>
    </w:p>
    <w:p w:rsidR="00E442D3" w:rsidRPr="00CE5661" w:rsidRDefault="00E442D3" w:rsidP="00CE5661">
      <w:pPr>
        <w:spacing w:after="200"/>
        <w:ind w:right="283" w:firstLine="709"/>
        <w:jc w:val="both"/>
        <w:rPr>
          <w:b/>
          <w:i/>
          <w:color w:val="010000"/>
          <w:szCs w:val="22"/>
          <w:u w:val="single"/>
        </w:rPr>
      </w:pPr>
      <w:r w:rsidRPr="00CE5661">
        <w:rPr>
          <w:b/>
          <w:i/>
          <w:color w:val="010000"/>
          <w:szCs w:val="22"/>
          <w:u w:val="single"/>
        </w:rPr>
        <w:t xml:space="preserve">(6) Kamu davasının açılmasının ertelenmesine, hükmün açıklanmasının geri bırakılmasına, hapis cezası yerine seçenek yaptırım olarak tedbire veya hapis cezasının ertelenmesine karar verilmesi halinde, kararın kesinleştiği tarihten itibaren; </w:t>
      </w:r>
      <w:proofErr w:type="spellStart"/>
      <w:r w:rsidRPr="00CE5661">
        <w:rPr>
          <w:b/>
          <w:i/>
          <w:color w:val="010000"/>
          <w:szCs w:val="22"/>
          <w:u w:val="single"/>
        </w:rPr>
        <w:t>önödeme</w:t>
      </w:r>
      <w:proofErr w:type="spellEnd"/>
      <w:r w:rsidRPr="00CE5661">
        <w:rPr>
          <w:b/>
          <w:i/>
          <w:color w:val="010000"/>
          <w:szCs w:val="22"/>
          <w:u w:val="single"/>
        </w:rPr>
        <w:t xml:space="preserve"> halinde ise, </w:t>
      </w:r>
      <w:proofErr w:type="spellStart"/>
      <w:r w:rsidRPr="00CE5661">
        <w:rPr>
          <w:b/>
          <w:i/>
          <w:color w:val="010000"/>
          <w:szCs w:val="22"/>
          <w:u w:val="single"/>
        </w:rPr>
        <w:t>önödemede</w:t>
      </w:r>
      <w:proofErr w:type="spellEnd"/>
      <w:r w:rsidRPr="00CE5661">
        <w:rPr>
          <w:b/>
          <w:i/>
          <w:color w:val="010000"/>
          <w:szCs w:val="22"/>
          <w:u w:val="single"/>
        </w:rPr>
        <w:t xml:space="preserve"> bulunulduğu tarihten itibaren, bir yıl süreyle spor müsabakalarını seyirden yasaklama tedbirinin uygulanmasına devam edilir.</w:t>
      </w:r>
    </w:p>
    <w:p w:rsidR="00E442D3" w:rsidRPr="00CE5661" w:rsidRDefault="00E442D3" w:rsidP="00CE5661">
      <w:pPr>
        <w:spacing w:after="200"/>
        <w:ind w:right="283" w:firstLine="709"/>
        <w:jc w:val="both"/>
        <w:rPr>
          <w:b/>
          <w:i/>
          <w:color w:val="010000"/>
          <w:szCs w:val="22"/>
          <w:u w:val="single"/>
        </w:rPr>
      </w:pPr>
      <w:r w:rsidRPr="00CE5661">
        <w:rPr>
          <w:b/>
          <w:i/>
          <w:color w:val="010000"/>
          <w:szCs w:val="22"/>
          <w:u w:val="single"/>
        </w:rPr>
        <w:t>(7) Alkol ya da uyuşturucu veya uyarıcı madde etkisinde olduğu açıkça anlaşılan kişi, müsabaka, antrenman ve seyir alanlarına alınmaz. Bu şekilde belirtilen alanlara giren ve dışarı çıkmamakta ısrar eden kişi zor kullanılarak dışarı çıkarılır ve bu madde hükümlerine göre bir yıl süreyle spor müsabakalarını seyirden yasaklanır.</w:t>
      </w:r>
    </w:p>
    <w:p w:rsidR="00E442D3" w:rsidRPr="00CE5661" w:rsidRDefault="00E442D3" w:rsidP="00CE5661">
      <w:pPr>
        <w:spacing w:after="200"/>
        <w:ind w:right="283" w:firstLine="709"/>
        <w:jc w:val="both"/>
        <w:rPr>
          <w:b/>
          <w:i/>
          <w:color w:val="010000"/>
          <w:spacing w:val="-2"/>
          <w:szCs w:val="22"/>
          <w:u w:val="single"/>
        </w:rPr>
      </w:pPr>
      <w:r w:rsidRPr="00CE5661">
        <w:rPr>
          <w:b/>
          <w:i/>
          <w:color w:val="010000"/>
          <w:spacing w:val="-2"/>
          <w:szCs w:val="22"/>
          <w:u w:val="single"/>
        </w:rPr>
        <w:t>(8) Bu madde hükümlerine göre spor müsabakalarını seyirden yasaklanan kişi,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başvurmakla yükümlüdür.</w:t>
      </w:r>
      <w:r w:rsidRPr="00CE5661">
        <w:rPr>
          <w:i/>
          <w:color w:val="010000"/>
          <w:spacing w:val="-2"/>
          <w:szCs w:val="22"/>
        </w:rPr>
        <w:t xml:space="preserve"> </w:t>
      </w:r>
      <w:r w:rsidRPr="00CE5661">
        <w:rPr>
          <w:bCs/>
          <w:i/>
          <w:color w:val="010000"/>
          <w:spacing w:val="-2"/>
          <w:szCs w:val="22"/>
        </w:rPr>
        <w:t xml:space="preserve">(Ek cümle:4/7/2019-7182/13 </w:t>
      </w:r>
      <w:proofErr w:type="spellStart"/>
      <w:r w:rsidRPr="00CE5661">
        <w:rPr>
          <w:bCs/>
          <w:i/>
          <w:color w:val="010000"/>
          <w:spacing w:val="-2"/>
          <w:szCs w:val="22"/>
        </w:rPr>
        <w:t>md.</w:t>
      </w:r>
      <w:proofErr w:type="spellEnd"/>
      <w:r w:rsidRPr="00CE5661">
        <w:rPr>
          <w:bCs/>
          <w:i/>
          <w:color w:val="010000"/>
          <w:spacing w:val="-2"/>
          <w:szCs w:val="22"/>
        </w:rPr>
        <w:t>)</w:t>
      </w:r>
      <w:r w:rsidRPr="00CE5661">
        <w:rPr>
          <w:b/>
          <w:bCs/>
          <w:i/>
          <w:color w:val="010000"/>
          <w:spacing w:val="-2"/>
          <w:szCs w:val="22"/>
        </w:rPr>
        <w:t xml:space="preserve"> </w:t>
      </w:r>
      <w:r w:rsidRPr="00CE5661">
        <w:rPr>
          <w:b/>
          <w:i/>
          <w:color w:val="010000"/>
          <w:spacing w:val="-2"/>
          <w:szCs w:val="22"/>
          <w:u w:val="single"/>
        </w:rPr>
        <w:t xml:space="preserve">Bu yükümlülüğün takibi amacıyla kolluk birimlerince </w:t>
      </w:r>
      <w:proofErr w:type="spellStart"/>
      <w:r w:rsidRPr="00CE5661">
        <w:rPr>
          <w:b/>
          <w:i/>
          <w:color w:val="010000"/>
          <w:spacing w:val="-2"/>
          <w:szCs w:val="22"/>
          <w:u w:val="single"/>
        </w:rPr>
        <w:t>biyometrik</w:t>
      </w:r>
      <w:proofErr w:type="spellEnd"/>
      <w:r w:rsidRPr="00CE5661">
        <w:rPr>
          <w:b/>
          <w:i/>
          <w:color w:val="010000"/>
          <w:spacing w:val="-2"/>
          <w:szCs w:val="22"/>
          <w:u w:val="single"/>
        </w:rPr>
        <w:t xml:space="preserve"> yöntemler de kullanılabilir.</w:t>
      </w:r>
    </w:p>
    <w:p w:rsidR="00E442D3" w:rsidRPr="00CE5661" w:rsidRDefault="00E442D3" w:rsidP="00CE5661">
      <w:pPr>
        <w:spacing w:after="200"/>
        <w:ind w:right="283" w:firstLine="709"/>
        <w:jc w:val="both"/>
        <w:rPr>
          <w:b/>
          <w:i/>
          <w:color w:val="010000"/>
          <w:szCs w:val="22"/>
          <w:u w:val="single"/>
        </w:rPr>
      </w:pPr>
      <w:r w:rsidRPr="00CE5661">
        <w:rPr>
          <w:b/>
          <w:i/>
          <w:color w:val="010000"/>
          <w:szCs w:val="22"/>
          <w:u w:val="single"/>
        </w:rPr>
        <w:t xml:space="preserve">(9) Sekizinci fıkradaki yükümlülüğe aykırı hareket eden kişi, her bir müsabaka için </w:t>
      </w:r>
      <w:proofErr w:type="spellStart"/>
      <w:r w:rsidRPr="00CE5661">
        <w:rPr>
          <w:b/>
          <w:i/>
          <w:color w:val="010000"/>
          <w:szCs w:val="22"/>
          <w:u w:val="single"/>
        </w:rPr>
        <w:t>yirmibeş</w:t>
      </w:r>
      <w:proofErr w:type="spellEnd"/>
      <w:r w:rsidRPr="00CE5661">
        <w:rPr>
          <w:b/>
          <w:i/>
          <w:color w:val="010000"/>
          <w:szCs w:val="22"/>
          <w:u w:val="single"/>
        </w:rPr>
        <w:t xml:space="preserve"> günden az olmamak üzere adli para cezası ile cezalandırılır.</w:t>
      </w:r>
    </w:p>
    <w:p w:rsidR="00E442D3" w:rsidRPr="00CE5661" w:rsidRDefault="00E442D3" w:rsidP="00CE5661">
      <w:pPr>
        <w:spacing w:after="200"/>
        <w:ind w:right="283" w:firstLine="709"/>
        <w:jc w:val="both"/>
        <w:rPr>
          <w:b/>
          <w:i/>
          <w:iCs/>
          <w:color w:val="010000"/>
          <w:szCs w:val="22"/>
        </w:rPr>
      </w:pPr>
      <w:r w:rsidRPr="00CE5661">
        <w:rPr>
          <w:b/>
          <w:i/>
          <w:color w:val="010000"/>
          <w:szCs w:val="22"/>
          <w:u w:val="single"/>
        </w:rPr>
        <w:t>(10) Bu Kanun hükümlerine göre hakkında güvenlik tedbiri olarak spor müsabakalarını seyirden yasaklanma kararı verilen kişi, yasak süresince spor kulüplerinde ve federasyonlarda ve taraftar derneklerinde yönetici olamaz; spor müsabakalarında hakem, temsilci veya gözlemci olarak görev yapamaz.</w:t>
      </w:r>
      <w:r w:rsidRPr="00CE5661">
        <w:rPr>
          <w:iCs/>
          <w:color w:val="010000"/>
          <w:szCs w:val="22"/>
        </w:rPr>
        <w:t>”</w:t>
      </w:r>
    </w:p>
    <w:p w:rsidR="00E442D3" w:rsidRPr="00CE5661" w:rsidRDefault="00E442D3" w:rsidP="00CE5661">
      <w:pPr>
        <w:spacing w:after="200"/>
        <w:ind w:right="283" w:firstLine="709"/>
        <w:jc w:val="both"/>
        <w:rPr>
          <w:color w:val="010000"/>
        </w:rPr>
      </w:pPr>
      <w:r w:rsidRPr="00CE5661">
        <w:rPr>
          <w:b/>
          <w:bCs/>
          <w:color w:val="010000"/>
        </w:rPr>
        <w:t>II. İLK İNCELEME</w:t>
      </w:r>
    </w:p>
    <w:p w:rsidR="00E442D3" w:rsidRPr="00CE5661" w:rsidRDefault="00E442D3" w:rsidP="00CE5661">
      <w:pPr>
        <w:numPr>
          <w:ilvl w:val="0"/>
          <w:numId w:val="1"/>
        </w:numPr>
        <w:spacing w:after="200"/>
        <w:ind w:right="283" w:firstLine="709"/>
        <w:jc w:val="both"/>
        <w:rPr>
          <w:color w:val="010000"/>
        </w:rPr>
      </w:pPr>
      <w:r w:rsidRPr="00CE5661">
        <w:rPr>
          <w:color w:val="010000"/>
        </w:rPr>
        <w:t>Anayasa Mahkemesi İçtüzüğü hükümleri uyarınca yapılan ilk inceleme toplantısında başvuru kararı ve ekleri, Raportör Muhammed Nuri ÖZGÜR tarafından hazırlanan ilk inceleme raporu ve itiraz konusu kanun hükmü okunup incelendikten sonra gereği görüşülüp düşünüldü:</w:t>
      </w:r>
    </w:p>
    <w:p w:rsidR="00E442D3" w:rsidRPr="00CE5661" w:rsidRDefault="00E442D3" w:rsidP="00CE5661">
      <w:pPr>
        <w:numPr>
          <w:ilvl w:val="0"/>
          <w:numId w:val="1"/>
        </w:numPr>
        <w:spacing w:after="200"/>
        <w:ind w:right="283" w:firstLine="709"/>
        <w:jc w:val="both"/>
        <w:rPr>
          <w:color w:val="010000"/>
        </w:rPr>
      </w:pPr>
      <w:r w:rsidRPr="00CE5661">
        <w:rPr>
          <w:color w:val="010000"/>
        </w:rPr>
        <w:t>Anayasa’nın “</w:t>
      </w:r>
      <w:r w:rsidRPr="00CE5661">
        <w:rPr>
          <w:i/>
          <w:iCs/>
          <w:color w:val="010000"/>
        </w:rPr>
        <w:t>Anayasaya aykırılığın diğer mahkemelerde ileri sürülmesi</w:t>
      </w:r>
      <w:r w:rsidRPr="00CE5661">
        <w:rPr>
          <w:color w:val="010000"/>
        </w:rPr>
        <w:t>” başlıklı 152. maddesinin dördüncü fıkrasında “</w:t>
      </w:r>
      <w:r w:rsidRPr="00CE5661">
        <w:rPr>
          <w:i/>
          <w:iCs/>
          <w:color w:val="010000"/>
        </w:rPr>
        <w:t xml:space="preserve">Anayasa Mahkemesinin işin esasına girerek verdiği </w:t>
      </w:r>
      <w:proofErr w:type="spellStart"/>
      <w:r w:rsidRPr="00CE5661">
        <w:rPr>
          <w:i/>
          <w:iCs/>
          <w:color w:val="010000"/>
        </w:rPr>
        <w:t>red</w:t>
      </w:r>
      <w:proofErr w:type="spellEnd"/>
      <w:r w:rsidRPr="00CE5661">
        <w:rPr>
          <w:i/>
          <w:iCs/>
          <w:color w:val="010000"/>
        </w:rPr>
        <w:t xml:space="preserve"> kararının Resmî Gazetede yayımlanmasından sonra</w:t>
      </w:r>
      <w:r w:rsidR="00CE5661" w:rsidRPr="00CE5661">
        <w:rPr>
          <w:i/>
          <w:iCs/>
          <w:color w:val="010000"/>
        </w:rPr>
        <w:t xml:space="preserve"> </w:t>
      </w:r>
      <w:r w:rsidRPr="00CE5661">
        <w:rPr>
          <w:i/>
          <w:iCs/>
          <w:color w:val="010000"/>
        </w:rPr>
        <w:t>on yıl geçmedikçe aynı kanun hükmünün Anayasaya aykırılığı iddiasıyla tekrar başvuruda bulunulamaz.</w:t>
      </w:r>
      <w:r w:rsidRPr="00CE5661">
        <w:rPr>
          <w:color w:val="010000"/>
        </w:rPr>
        <w:t>”</w:t>
      </w:r>
      <w:r w:rsidR="00CE5661" w:rsidRPr="00CE5661">
        <w:rPr>
          <w:i/>
          <w:iCs/>
          <w:color w:val="010000"/>
        </w:rPr>
        <w:t xml:space="preserve"> </w:t>
      </w:r>
      <w:r w:rsidRPr="00CE5661">
        <w:rPr>
          <w:color w:val="010000"/>
        </w:rPr>
        <w:t>denilmiştir. 30/3/2011 tarihli ve 6216 sayılı Anayasa Mahkemesinin Kuruluşu ve Yargılama Usulleri Hakkında Kanun’un “</w:t>
      </w:r>
      <w:r w:rsidRPr="00CE5661">
        <w:rPr>
          <w:i/>
          <w:iCs/>
          <w:color w:val="010000"/>
        </w:rPr>
        <w:t>Başvuruya engel durumlar</w:t>
      </w:r>
      <w:r w:rsidRPr="00CE5661">
        <w:rPr>
          <w:color w:val="010000"/>
        </w:rPr>
        <w:t>” başlığını taşıyan 41. maddesinin (1) numaralı fıkrasında da “</w:t>
      </w:r>
      <w:r w:rsidRPr="00CE5661">
        <w:rPr>
          <w:i/>
          <w:iCs/>
          <w:color w:val="010000"/>
        </w:rPr>
        <w:t xml:space="preserve">Mahkemenin işin esasına </w:t>
      </w:r>
      <w:r w:rsidRPr="00CE5661">
        <w:rPr>
          <w:i/>
          <w:iCs/>
          <w:color w:val="010000"/>
        </w:rPr>
        <w:lastRenderedPageBreak/>
        <w:t>girerek verdiği ret kararının Resmî Gazetede yayımlanmasından itibaren</w:t>
      </w:r>
      <w:r w:rsidR="00CE5661" w:rsidRPr="00CE5661">
        <w:rPr>
          <w:i/>
          <w:iCs/>
          <w:color w:val="010000"/>
        </w:rPr>
        <w:t xml:space="preserve"> </w:t>
      </w:r>
      <w:r w:rsidRPr="00CE5661">
        <w:rPr>
          <w:i/>
          <w:iCs/>
          <w:color w:val="010000"/>
        </w:rPr>
        <w:t>geçmedikçe aynı kanun hükmünün Anayasaya aykırılığı iddiasıyla itiraz başvurusu yapılamaz.</w:t>
      </w:r>
      <w:r w:rsidRPr="00CE5661">
        <w:rPr>
          <w:color w:val="010000"/>
        </w:rPr>
        <w:t>” hükmüne yer verilmiştir.</w:t>
      </w:r>
    </w:p>
    <w:p w:rsidR="00E442D3" w:rsidRPr="00CE5661" w:rsidRDefault="00E442D3" w:rsidP="00CE5661">
      <w:pPr>
        <w:numPr>
          <w:ilvl w:val="0"/>
          <w:numId w:val="1"/>
        </w:numPr>
        <w:spacing w:after="200"/>
        <w:ind w:right="283" w:firstLine="709"/>
        <w:jc w:val="both"/>
        <w:rPr>
          <w:color w:val="010000"/>
        </w:rPr>
      </w:pPr>
      <w:r w:rsidRPr="00CE5661">
        <w:rPr>
          <w:color w:val="010000"/>
          <w:shd w:val="clear" w:color="auto" w:fill="FFFFFF"/>
        </w:rPr>
        <w:t xml:space="preserve">6222 sayılı Kanun’un itiraz konusu 18. maddesinin (3) numaralı fıkrasına, (8) numaralı fıkranın birinci cümlesine ve (9) numaralı fıkrasına yönelik iptal talepleri Anayasa Mahkemesinin 11/9/2014 tarihli ve E.2013/157, K.2014/138 sayılı kararıyla esastan incelenerek kuralların Anayasa’ya aykırı olmadıklarına ve iptalleri talebinin reddine karar verilmiştir. Bir itiraz başvurusu üzerine verilen söz konusu karar 10/7/2015 tarihli ve 29412 sayılı Resmî </w:t>
      </w:r>
      <w:proofErr w:type="spellStart"/>
      <w:r w:rsidRPr="00CE5661">
        <w:rPr>
          <w:color w:val="010000"/>
          <w:shd w:val="clear" w:color="auto" w:fill="FFFFFF"/>
        </w:rPr>
        <w:t>Gazete’de</w:t>
      </w:r>
      <w:proofErr w:type="spellEnd"/>
      <w:r w:rsidRPr="00CE5661">
        <w:rPr>
          <w:color w:val="010000"/>
          <w:shd w:val="clear" w:color="auto" w:fill="FFFFFF"/>
        </w:rPr>
        <w:t xml:space="preserve"> yayımlanmıştır. Belirtilen karardan sonra anılan (8) numaralı fıkraya</w:t>
      </w:r>
      <w:r w:rsidRPr="00CE5661">
        <w:rPr>
          <w:color w:val="010000"/>
          <w:spacing w:val="-2"/>
        </w:rPr>
        <w:t xml:space="preserve"> </w:t>
      </w:r>
      <w:r w:rsidRPr="00CE5661">
        <w:rPr>
          <w:color w:val="010000"/>
          <w:shd w:val="clear" w:color="auto" w:fill="FFFFFF"/>
        </w:rPr>
        <w:t xml:space="preserve">4/7/2019 tarihli ve 7182 sayılı Kanun’un 13. maddesiyle </w:t>
      </w:r>
      <w:r w:rsidRPr="00CE5661">
        <w:rPr>
          <w:color w:val="010000"/>
          <w:spacing w:val="-2"/>
        </w:rPr>
        <w:t xml:space="preserve">ikinci cümle ve </w:t>
      </w:r>
      <w:r w:rsidRPr="00CE5661">
        <w:rPr>
          <w:color w:val="010000"/>
          <w:shd w:val="clear" w:color="auto" w:fill="FFFFFF"/>
        </w:rPr>
        <w:t>(9) numaralı fıkraya “</w:t>
      </w:r>
      <w:r w:rsidRPr="00CE5661">
        <w:rPr>
          <w:i/>
          <w:color w:val="010000"/>
          <w:shd w:val="clear" w:color="auto" w:fill="FFFFFF"/>
        </w:rPr>
        <w:t>…</w:t>
      </w:r>
      <w:r w:rsidRPr="00CE5661">
        <w:rPr>
          <w:i/>
          <w:iCs/>
          <w:color w:val="010000"/>
          <w:shd w:val="clear" w:color="auto" w:fill="FFFFFF"/>
        </w:rPr>
        <w:t>her bir müsabaka için…</w:t>
      </w:r>
      <w:r w:rsidRPr="00CE5661">
        <w:rPr>
          <w:color w:val="010000"/>
          <w:shd w:val="clear" w:color="auto" w:fill="FFFFFF"/>
        </w:rPr>
        <w:t xml:space="preserve">” ibaresi eklenmiştir. Dolayısıyla (3) numaralı fıkra, (8) numaralı fıkranın birinci cümlesi ve (9) numaralı fıkranın </w:t>
      </w:r>
      <w:r w:rsidRPr="00CE5661">
        <w:rPr>
          <w:iCs/>
          <w:color w:val="010000"/>
        </w:rPr>
        <w:t>“</w:t>
      </w:r>
      <w:r w:rsidRPr="00CE5661">
        <w:rPr>
          <w:i/>
          <w:iCs/>
          <w:color w:val="010000"/>
        </w:rPr>
        <w:t>…her bir müsabaka için…</w:t>
      </w:r>
      <w:r w:rsidRPr="00CE5661">
        <w:rPr>
          <w:iCs/>
          <w:color w:val="010000"/>
        </w:rPr>
        <w:t>” ibaresi dışında kalan kısmı</w:t>
      </w:r>
      <w:r w:rsidRPr="00CE5661">
        <w:rPr>
          <w:color w:val="010000"/>
          <w:shd w:val="clear" w:color="auto" w:fill="FFFFFF"/>
        </w:rPr>
        <w:t xml:space="preserve"> bakımından yeni bir başvurunun yapılabilmesi için önceki kararın Resmî </w:t>
      </w:r>
      <w:proofErr w:type="spellStart"/>
      <w:r w:rsidRPr="00CE5661">
        <w:rPr>
          <w:color w:val="010000"/>
          <w:shd w:val="clear" w:color="auto" w:fill="FFFFFF"/>
        </w:rPr>
        <w:t>Gazete’de</w:t>
      </w:r>
      <w:proofErr w:type="spellEnd"/>
      <w:r w:rsidRPr="00CE5661">
        <w:rPr>
          <w:color w:val="010000"/>
          <w:shd w:val="clear" w:color="auto" w:fill="FFFFFF"/>
        </w:rPr>
        <w:t xml:space="preserve"> yayımlandığı 10/7/2015 tarihinden başlayarak geçmesi gereken on yıllık süre henüz dolmamıştır.</w:t>
      </w:r>
    </w:p>
    <w:p w:rsidR="00E442D3" w:rsidRPr="00CE5661" w:rsidRDefault="00E442D3" w:rsidP="00CE5661">
      <w:pPr>
        <w:numPr>
          <w:ilvl w:val="0"/>
          <w:numId w:val="1"/>
        </w:numPr>
        <w:spacing w:after="200"/>
        <w:ind w:right="283" w:firstLine="709"/>
        <w:jc w:val="both"/>
        <w:rPr>
          <w:color w:val="010000"/>
        </w:rPr>
      </w:pPr>
      <w:r w:rsidRPr="00CE5661">
        <w:rPr>
          <w:color w:val="010000"/>
          <w:shd w:val="clear" w:color="auto" w:fill="FFFFFF"/>
        </w:rPr>
        <w:t xml:space="preserve">Bu itibarla (3) numaralı fıkraya, (8) numaralı fıkranın birinci cümlesine ve (9) numaralı fıkranın </w:t>
      </w:r>
      <w:r w:rsidRPr="00CE5661">
        <w:rPr>
          <w:iCs/>
          <w:color w:val="010000"/>
        </w:rPr>
        <w:t>“</w:t>
      </w:r>
      <w:r w:rsidRPr="00CE5661">
        <w:rPr>
          <w:i/>
          <w:iCs/>
          <w:color w:val="010000"/>
        </w:rPr>
        <w:t>…her bir müsabaka için…</w:t>
      </w:r>
      <w:r w:rsidRPr="00CE5661">
        <w:rPr>
          <w:iCs/>
          <w:color w:val="010000"/>
        </w:rPr>
        <w:t xml:space="preserve">” ibaresi dışında kalan kısmına yönelik </w:t>
      </w:r>
      <w:r w:rsidRPr="00CE5661">
        <w:rPr>
          <w:color w:val="010000"/>
          <w:shd w:val="clear" w:color="auto" w:fill="FFFFFF"/>
        </w:rPr>
        <w:t>başvurunun Anayasa’nın 152. maddesinin dördüncü fıkrası ile 6216 sayılı Kanun’un 41. maddesinin (1) numaralı fıkrası gereğince reddi gerekir.</w:t>
      </w:r>
    </w:p>
    <w:p w:rsidR="00E442D3" w:rsidRPr="00CE5661" w:rsidRDefault="00E442D3" w:rsidP="00CE5661">
      <w:pPr>
        <w:numPr>
          <w:ilvl w:val="0"/>
          <w:numId w:val="1"/>
        </w:numPr>
        <w:spacing w:after="200"/>
        <w:ind w:right="283" w:firstLine="709"/>
        <w:jc w:val="both"/>
        <w:rPr>
          <w:color w:val="010000"/>
        </w:rPr>
      </w:pPr>
      <w:r w:rsidRPr="00CE5661">
        <w:rPr>
          <w:color w:val="010000"/>
        </w:rPr>
        <w:t>Öte yandan</w:t>
      </w:r>
      <w:r w:rsidRPr="00CE5661">
        <w:rPr>
          <w:color w:val="010000"/>
          <w:shd w:val="clear" w:color="auto" w:fill="FFFFFF"/>
        </w:rPr>
        <w:t xml:space="preserve"> 6216 sayılı Kanun’un</w:t>
      </w:r>
      <w:r w:rsidR="00CE5661" w:rsidRPr="00CE5661">
        <w:rPr>
          <w:color w:val="010000"/>
          <w:shd w:val="clear" w:color="auto" w:fill="FFFFFF"/>
        </w:rPr>
        <w:t xml:space="preserve"> </w:t>
      </w:r>
      <w:r w:rsidRPr="00CE5661">
        <w:rPr>
          <w:iCs/>
          <w:color w:val="010000"/>
          <w:shd w:val="clear" w:color="auto" w:fill="FFFFFF"/>
        </w:rPr>
        <w:t>“</w:t>
      </w:r>
      <w:r w:rsidRPr="00CE5661">
        <w:rPr>
          <w:i/>
          <w:iCs/>
          <w:color w:val="010000"/>
          <w:shd w:val="clear" w:color="auto" w:fill="FFFFFF"/>
        </w:rPr>
        <w:t>Anayasaya aykırılığın mahkemelerce ileri sürülmesi</w:t>
      </w:r>
      <w:r w:rsidRPr="00CE5661">
        <w:rPr>
          <w:iCs/>
          <w:color w:val="010000"/>
          <w:shd w:val="clear" w:color="auto" w:fill="FFFFFF"/>
        </w:rPr>
        <w:t>”</w:t>
      </w:r>
      <w:r w:rsidR="00CE5661" w:rsidRPr="00CE5661">
        <w:rPr>
          <w:color w:val="010000"/>
          <w:shd w:val="clear" w:color="auto" w:fill="FFFFFF"/>
        </w:rPr>
        <w:t xml:space="preserve"> </w:t>
      </w:r>
      <w:r w:rsidRPr="00CE5661">
        <w:rPr>
          <w:color w:val="010000"/>
          <w:shd w:val="clear" w:color="auto" w:fill="FFFFFF"/>
        </w:rPr>
        <w:t>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veya taraflardan birinin ileri sürdüğü aykırılık iddiasının ciddi olduğu kanısına varması durumunda bu fıkrada sayılan belgeleri dizi listesine bağlayarak Anayasa Mahkemesine göndereceği hükme bağlanmış; söz konusu fıkranın (a) bendinde de</w:t>
      </w:r>
      <w:r w:rsidR="00CE5661" w:rsidRPr="00CE5661">
        <w:rPr>
          <w:color w:val="010000"/>
          <w:shd w:val="clear" w:color="auto" w:fill="FFFFFF"/>
        </w:rPr>
        <w:t xml:space="preserve"> </w:t>
      </w:r>
      <w:r w:rsidRPr="00CE5661">
        <w:rPr>
          <w:iCs/>
          <w:color w:val="010000"/>
          <w:shd w:val="clear" w:color="auto" w:fill="FFFFFF"/>
        </w:rPr>
        <w:t>“</w:t>
      </w:r>
      <w:r w:rsidRPr="00CE5661">
        <w:rPr>
          <w:i/>
          <w:iCs/>
          <w:color w:val="010000"/>
          <w:shd w:val="clear" w:color="auto" w:fill="FFFFFF"/>
        </w:rPr>
        <w:t>İptali istenen kuralların Anayasanın hangi maddelerine aykırı olduklarını açıklayan gerekçeli başvuru kararının aslı</w:t>
      </w:r>
      <w:r w:rsidRPr="00CE5661">
        <w:rPr>
          <w:iCs/>
          <w:color w:val="010000"/>
          <w:shd w:val="clear" w:color="auto" w:fill="FFFFFF"/>
        </w:rPr>
        <w:t>”</w:t>
      </w:r>
      <w:r w:rsidR="00CE5661" w:rsidRPr="00CE5661">
        <w:rPr>
          <w:color w:val="010000"/>
          <w:shd w:val="clear" w:color="auto" w:fill="FFFFFF"/>
        </w:rPr>
        <w:t xml:space="preserve"> </w:t>
      </w:r>
      <w:r w:rsidRPr="00CE5661">
        <w:rPr>
          <w:color w:val="010000"/>
          <w:shd w:val="clear" w:color="auto" w:fill="FFFFFF"/>
        </w:rPr>
        <w:t>Anayasa Mahkemesine gönderilecek belgeler arasında sayılmıştır. Anılan maddenin (4) numaralı fıkrasında ise açık bir şekilde dayanaktan yoksun veya yöntemine uygun olmayan itiraz başvurularının Anayasa Mahkemesi tarafından esas incelemeye geçilmeksizin gerekçeleriyle reddedileceği hükme bağlanmıştır.</w:t>
      </w:r>
    </w:p>
    <w:p w:rsidR="00E442D3" w:rsidRPr="00CE5661" w:rsidRDefault="00E442D3" w:rsidP="00CE5661">
      <w:pPr>
        <w:numPr>
          <w:ilvl w:val="0"/>
          <w:numId w:val="1"/>
        </w:numPr>
        <w:spacing w:after="200"/>
        <w:ind w:right="283" w:firstLine="709"/>
        <w:jc w:val="both"/>
        <w:rPr>
          <w:bCs/>
          <w:color w:val="010000"/>
          <w:shd w:val="clear" w:color="auto" w:fill="FFFFFF"/>
        </w:rPr>
      </w:pPr>
      <w:r w:rsidRPr="00CE5661">
        <w:rPr>
          <w:bCs/>
          <w:color w:val="010000"/>
          <w:shd w:val="clear" w:color="auto" w:fill="FFFFFF"/>
        </w:rPr>
        <w:t xml:space="preserve">Söz konusu </w:t>
      </w:r>
      <w:proofErr w:type="spellStart"/>
      <w:r w:rsidRPr="00CE5661">
        <w:rPr>
          <w:bCs/>
          <w:color w:val="010000"/>
          <w:shd w:val="clear" w:color="auto" w:fill="FFFFFF"/>
        </w:rPr>
        <w:t>İçtüzük’ün</w:t>
      </w:r>
      <w:proofErr w:type="spellEnd"/>
      <w:r w:rsidRPr="00CE5661">
        <w:rPr>
          <w:bCs/>
          <w:color w:val="010000"/>
          <w:shd w:val="clear" w:color="auto" w:fill="FFFFFF"/>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düzenlenmiş, 49. maddesinin (1) numaralı fıkrasının (b) bendinde Anayasa Mahkemesince yapılan ilk incelemede başvuruda eksikliklerin bulunduğunun tespit edilmesi hâlinde itiraz yoluna ilişkin işlerde esas incelemeye geçilmeksizin başvurunun reddine karar verileceği belirtilmiştir.</w:t>
      </w:r>
    </w:p>
    <w:p w:rsidR="00E442D3" w:rsidRPr="00CE5661" w:rsidRDefault="00E442D3" w:rsidP="00CE5661">
      <w:pPr>
        <w:numPr>
          <w:ilvl w:val="0"/>
          <w:numId w:val="1"/>
        </w:numPr>
        <w:spacing w:after="200"/>
        <w:ind w:right="283" w:firstLine="709"/>
        <w:jc w:val="both"/>
        <w:rPr>
          <w:color w:val="010000"/>
        </w:rPr>
      </w:pPr>
      <w:r w:rsidRPr="00CE5661">
        <w:rPr>
          <w:iCs/>
          <w:color w:val="010000"/>
          <w:shd w:val="clear" w:color="auto" w:fill="FFFFFF"/>
        </w:rPr>
        <w:t xml:space="preserve">Yapılan incelemede itiraz konusu kuralın </w:t>
      </w:r>
      <w:r w:rsidRPr="00CE5661">
        <w:rPr>
          <w:iCs/>
          <w:color w:val="010000"/>
        </w:rPr>
        <w:t>(1), (2), (4), (5), (6) ve (7) numaralı fıkraları, (8) numaralı fıkrasının ikinci cümlesi, (9) numaralı fıkrasında yer alan “</w:t>
      </w:r>
      <w:r w:rsidRPr="00CE5661">
        <w:rPr>
          <w:i/>
          <w:iCs/>
          <w:color w:val="010000"/>
        </w:rPr>
        <w:t>…her bir müsabaka için…</w:t>
      </w:r>
      <w:r w:rsidRPr="00CE5661">
        <w:rPr>
          <w:iCs/>
          <w:color w:val="010000"/>
        </w:rPr>
        <w:t>” ibaresi ile (10) numaralı fıkrasına yönelik</w:t>
      </w:r>
      <w:r w:rsidRPr="00CE5661">
        <w:rPr>
          <w:iCs/>
          <w:color w:val="010000"/>
          <w:shd w:val="clear" w:color="auto" w:fill="FFFFFF"/>
        </w:rPr>
        <w:t xml:space="preserve"> olarak söz konusu fıkraların, cümlenin ve ibarenin </w:t>
      </w:r>
      <w:r w:rsidRPr="00CE5661">
        <w:rPr>
          <w:color w:val="010000"/>
          <w:shd w:val="clear" w:color="auto" w:fill="FFFFFF"/>
        </w:rPr>
        <w:t>hangi nedenlerle Anayasa’ya aykırı olduklarının ayrı ayrı ve gerekçeleriyle birlikte ortaya konulmaksızın soyut olarak Anayasa’ya aykırılık iddiasında</w:t>
      </w:r>
      <w:r w:rsidR="00CE5661" w:rsidRPr="00CE5661">
        <w:rPr>
          <w:color w:val="010000"/>
          <w:shd w:val="clear" w:color="auto" w:fill="FFFFFF"/>
        </w:rPr>
        <w:t xml:space="preserve"> </w:t>
      </w:r>
      <w:r w:rsidRPr="00CE5661">
        <w:rPr>
          <w:color w:val="010000"/>
          <w:shd w:val="clear" w:color="auto" w:fill="FFFFFF"/>
        </w:rPr>
        <w:t>bulunulduğu anlaşılmıştır. Dolayısıyla anılan fıkralara, cümle ve ibareye yönelik başvurunun yöntemine uygun olmadığı sonucuna ulaşılmıştır.</w:t>
      </w:r>
    </w:p>
    <w:p w:rsidR="00E442D3" w:rsidRPr="00CE5661" w:rsidRDefault="00E442D3" w:rsidP="00CE5661">
      <w:pPr>
        <w:numPr>
          <w:ilvl w:val="0"/>
          <w:numId w:val="1"/>
        </w:numPr>
        <w:spacing w:after="200"/>
        <w:ind w:right="283" w:firstLine="709"/>
        <w:jc w:val="both"/>
        <w:rPr>
          <w:color w:val="010000"/>
        </w:rPr>
      </w:pPr>
      <w:r w:rsidRPr="00CE5661">
        <w:rPr>
          <w:color w:val="010000"/>
        </w:rPr>
        <w:t xml:space="preserve">Açıklanan nedenle 6216 sayılı Kanun’un 40. maddesinin (1) numaralı fıkrasının (a) bendi ile </w:t>
      </w:r>
      <w:proofErr w:type="spellStart"/>
      <w:r w:rsidRPr="00CE5661">
        <w:rPr>
          <w:color w:val="010000"/>
        </w:rPr>
        <w:t>İçtüzük’ün</w:t>
      </w:r>
      <w:proofErr w:type="spellEnd"/>
      <w:r w:rsidRPr="00CE5661">
        <w:rPr>
          <w:color w:val="010000"/>
        </w:rPr>
        <w:t xml:space="preserve"> 46. maddesinin (1) numaralı fıkrasının (a) bendine aykırı olduğu anlaşılan </w:t>
      </w:r>
      <w:r w:rsidRPr="00CE5661">
        <w:rPr>
          <w:color w:val="010000"/>
          <w:shd w:val="clear" w:color="auto" w:fill="FFFFFF"/>
        </w:rPr>
        <w:t xml:space="preserve">söz konusu </w:t>
      </w:r>
      <w:r w:rsidRPr="00CE5661">
        <w:rPr>
          <w:color w:val="010000"/>
          <w:shd w:val="clear" w:color="auto" w:fill="FFFFFF"/>
        </w:rPr>
        <w:lastRenderedPageBreak/>
        <w:t xml:space="preserve">fıkralara, cümle ve ibareye yönelik </w:t>
      </w:r>
      <w:r w:rsidRPr="00CE5661">
        <w:rPr>
          <w:color w:val="010000"/>
        </w:rPr>
        <w:t>başvurunun 6216 sayılı Kanun’un 40. maddesinin (4) numaralı fıkrası gereğince yöntemine uygun olmadığından reddi gerekir.</w:t>
      </w:r>
    </w:p>
    <w:p w:rsidR="00E442D3" w:rsidRPr="00CE5661" w:rsidRDefault="00E442D3" w:rsidP="00CE5661">
      <w:pPr>
        <w:spacing w:after="200"/>
        <w:ind w:right="283" w:firstLine="709"/>
        <w:jc w:val="both"/>
        <w:rPr>
          <w:b/>
          <w:bCs/>
          <w:color w:val="010000"/>
        </w:rPr>
      </w:pPr>
      <w:r w:rsidRPr="00CE5661">
        <w:rPr>
          <w:b/>
          <w:bCs/>
          <w:color w:val="010000"/>
        </w:rPr>
        <w:t>III. HÜKÜM</w:t>
      </w:r>
    </w:p>
    <w:p w:rsidR="00E442D3" w:rsidRPr="00CE5661" w:rsidRDefault="00E442D3" w:rsidP="00CE5661">
      <w:pPr>
        <w:spacing w:after="200"/>
        <w:ind w:right="283" w:firstLine="709"/>
        <w:jc w:val="both"/>
        <w:rPr>
          <w:color w:val="010000"/>
        </w:rPr>
      </w:pPr>
      <w:r w:rsidRPr="00CE5661">
        <w:rPr>
          <w:color w:val="010000"/>
        </w:rPr>
        <w:t>31/3/2011 tarihli ve 6222 sayılı Sporda Şiddet ve Düzensizliğin Önlenmesine Dair Kanun’un 18. maddesinin;</w:t>
      </w:r>
    </w:p>
    <w:p w:rsidR="00E442D3" w:rsidRPr="00CE5661" w:rsidRDefault="00E442D3" w:rsidP="00CE5661">
      <w:pPr>
        <w:spacing w:after="200"/>
        <w:ind w:right="283" w:firstLine="709"/>
        <w:jc w:val="both"/>
        <w:rPr>
          <w:color w:val="010000"/>
        </w:rPr>
      </w:pPr>
      <w:r w:rsidRPr="00CE5661">
        <w:rPr>
          <w:b/>
          <w:iCs/>
          <w:color w:val="010000"/>
          <w:lang w:eastAsia="ar-SA"/>
        </w:rPr>
        <w:t xml:space="preserve">A. </w:t>
      </w:r>
      <w:r w:rsidRPr="00CE5661">
        <w:rPr>
          <w:iCs/>
          <w:color w:val="010000"/>
        </w:rPr>
        <w:t xml:space="preserve">(1) ve (2) numaralı </w:t>
      </w:r>
      <w:r w:rsidRPr="00CE5661">
        <w:rPr>
          <w:color w:val="010000"/>
        </w:rPr>
        <w:t xml:space="preserve">fıkralarına yönelik itiraz başvurusunun 30/3/2011 tarihli ve 6216 sayılı Anayasa Mahkemesinin Kuruluşu ve Yargılama Usulleri Hakkında </w:t>
      </w:r>
      <w:r w:rsidRPr="00CE5661">
        <w:rPr>
          <w:rFonts w:eastAsia="Calibri"/>
          <w:color w:val="010000"/>
        </w:rPr>
        <w:t>Kanun’un</w:t>
      </w:r>
      <w:r w:rsidRPr="00CE5661">
        <w:rPr>
          <w:color w:val="010000"/>
        </w:rPr>
        <w:t xml:space="preserve"> 40. maddesinin (4) numaralı fıkrası gereğince yöntemine uygun olmadığından REDDİNE,</w:t>
      </w:r>
    </w:p>
    <w:p w:rsidR="00E442D3" w:rsidRPr="00CE5661" w:rsidRDefault="00E442D3" w:rsidP="00CE5661">
      <w:pPr>
        <w:spacing w:after="200"/>
        <w:ind w:right="283" w:firstLine="709"/>
        <w:jc w:val="both"/>
        <w:rPr>
          <w:b/>
          <w:color w:val="010000"/>
        </w:rPr>
      </w:pPr>
      <w:r w:rsidRPr="00CE5661">
        <w:rPr>
          <w:b/>
          <w:color w:val="010000"/>
        </w:rPr>
        <w:t xml:space="preserve">B. </w:t>
      </w:r>
      <w:r w:rsidRPr="00CE5661">
        <w:rPr>
          <w:iCs/>
          <w:color w:val="010000"/>
          <w:lang w:eastAsia="ar-SA"/>
        </w:rPr>
        <w:t xml:space="preserve">(3) numaralı </w:t>
      </w:r>
      <w:r w:rsidRPr="00CE5661">
        <w:rPr>
          <w:color w:val="010000"/>
        </w:rPr>
        <w:t>fıkrasına yönelik başvurunun Anayasa’nın 152. maddesinin dördüncü fıkrası ile 6216 sayılı Kanun’un 41. maddesinin (1) numaralı fıkrası gereğince REDDİNE,</w:t>
      </w:r>
    </w:p>
    <w:p w:rsidR="00E442D3" w:rsidRPr="00CE5661" w:rsidRDefault="00E442D3" w:rsidP="00CE5661">
      <w:pPr>
        <w:spacing w:after="200"/>
        <w:ind w:right="283" w:firstLine="709"/>
        <w:jc w:val="both"/>
        <w:rPr>
          <w:color w:val="010000"/>
        </w:rPr>
      </w:pPr>
      <w:r w:rsidRPr="00CE5661">
        <w:rPr>
          <w:b/>
          <w:color w:val="010000"/>
        </w:rPr>
        <w:t xml:space="preserve">C. </w:t>
      </w:r>
      <w:r w:rsidRPr="00CE5661">
        <w:rPr>
          <w:iCs/>
          <w:color w:val="010000"/>
        </w:rPr>
        <w:t xml:space="preserve">(4), (5), (6) ve (7) numaralı </w:t>
      </w:r>
      <w:r w:rsidRPr="00CE5661">
        <w:rPr>
          <w:color w:val="010000"/>
        </w:rPr>
        <w:t xml:space="preserve">fıkralarına yönelik başvurunun 6216 sayılı </w:t>
      </w:r>
      <w:r w:rsidRPr="00CE5661">
        <w:rPr>
          <w:rFonts w:eastAsia="Calibri"/>
          <w:color w:val="010000"/>
        </w:rPr>
        <w:t>Kanun’un</w:t>
      </w:r>
      <w:r w:rsidRPr="00CE5661">
        <w:rPr>
          <w:color w:val="010000"/>
        </w:rPr>
        <w:t xml:space="preserve"> 40. maddesinin (4) numaralı fıkrası gereğince yöntemine uygun olmadığından REDDİNE,</w:t>
      </w:r>
    </w:p>
    <w:p w:rsidR="00E442D3" w:rsidRPr="00CE5661" w:rsidRDefault="00E442D3" w:rsidP="00CE5661">
      <w:pPr>
        <w:spacing w:after="200"/>
        <w:ind w:right="283" w:firstLine="709"/>
        <w:jc w:val="both"/>
        <w:rPr>
          <w:b/>
          <w:color w:val="010000"/>
        </w:rPr>
      </w:pPr>
      <w:r w:rsidRPr="00CE5661">
        <w:rPr>
          <w:b/>
          <w:iCs/>
          <w:color w:val="010000"/>
          <w:lang w:eastAsia="ar-SA"/>
        </w:rPr>
        <w:t xml:space="preserve">Ç. </w:t>
      </w:r>
      <w:r w:rsidRPr="00CE5661">
        <w:rPr>
          <w:b/>
          <w:iCs/>
          <w:color w:val="010000"/>
        </w:rPr>
        <w:t xml:space="preserve">1. </w:t>
      </w:r>
      <w:r w:rsidRPr="00CE5661">
        <w:rPr>
          <w:iCs/>
          <w:color w:val="010000"/>
        </w:rPr>
        <w:t xml:space="preserve">(8) numaralı fıkrasının birinci cümlesine </w:t>
      </w:r>
      <w:r w:rsidRPr="00CE5661">
        <w:rPr>
          <w:color w:val="010000"/>
        </w:rPr>
        <w:t>yönelik başvurunun Anayasa’nın 152. maddesinin dördüncü fıkrası ile 6216 sayılı Kanun’un 41. maddesinin (1) numaralı fıkrası gereğince REDDİNE,</w:t>
      </w:r>
    </w:p>
    <w:p w:rsidR="00E442D3" w:rsidRPr="00CE5661" w:rsidRDefault="00E442D3" w:rsidP="00CE5661">
      <w:pPr>
        <w:spacing w:after="200"/>
        <w:ind w:right="283" w:firstLine="709"/>
        <w:jc w:val="both"/>
        <w:rPr>
          <w:color w:val="010000"/>
        </w:rPr>
      </w:pPr>
      <w:r w:rsidRPr="00CE5661">
        <w:rPr>
          <w:b/>
          <w:iCs/>
          <w:color w:val="010000"/>
        </w:rPr>
        <w:t>2.</w:t>
      </w:r>
      <w:r w:rsidRPr="00CE5661">
        <w:rPr>
          <w:iCs/>
          <w:color w:val="010000"/>
        </w:rPr>
        <w:t xml:space="preserve"> (8) numaralı fıkrasına 4/7/2019 tarihli ve 7182 sayılı Kanun’un 13. maddesiyle eklenen ikinci cümleye yönelik </w:t>
      </w:r>
      <w:r w:rsidRPr="00CE5661">
        <w:rPr>
          <w:color w:val="010000"/>
        </w:rPr>
        <w:t xml:space="preserve">başvurunun 6216 sayılı </w:t>
      </w:r>
      <w:r w:rsidRPr="00CE5661">
        <w:rPr>
          <w:rFonts w:eastAsia="Calibri"/>
          <w:color w:val="010000"/>
        </w:rPr>
        <w:t>Kanun’un</w:t>
      </w:r>
      <w:r w:rsidRPr="00CE5661">
        <w:rPr>
          <w:color w:val="010000"/>
        </w:rPr>
        <w:t xml:space="preserve"> 40. maddesinin (4) numaralı fıkrası gereğince yöntemine uygun olmadığından REDDİNE,</w:t>
      </w:r>
    </w:p>
    <w:p w:rsidR="00E442D3" w:rsidRPr="00CE5661" w:rsidRDefault="00E442D3" w:rsidP="00CE5661">
      <w:pPr>
        <w:spacing w:after="200"/>
        <w:ind w:right="283" w:firstLine="709"/>
        <w:jc w:val="both"/>
        <w:rPr>
          <w:color w:val="010000"/>
        </w:rPr>
      </w:pPr>
      <w:r w:rsidRPr="00CE5661">
        <w:rPr>
          <w:b/>
          <w:color w:val="010000"/>
        </w:rPr>
        <w:t xml:space="preserve">D. </w:t>
      </w:r>
      <w:r w:rsidRPr="00CE5661">
        <w:rPr>
          <w:b/>
          <w:iCs/>
          <w:color w:val="010000"/>
        </w:rPr>
        <w:t>1.</w:t>
      </w:r>
      <w:r w:rsidRPr="00CE5661">
        <w:rPr>
          <w:iCs/>
          <w:color w:val="010000"/>
        </w:rPr>
        <w:t xml:space="preserve"> (9) numaralı fıkrasında yer alan “</w:t>
      </w:r>
      <w:r w:rsidRPr="00CE5661">
        <w:rPr>
          <w:i/>
          <w:iCs/>
          <w:color w:val="010000"/>
        </w:rPr>
        <w:t>…her bir müsabaka için…</w:t>
      </w:r>
      <w:r w:rsidRPr="00CE5661">
        <w:rPr>
          <w:iCs/>
          <w:color w:val="010000"/>
        </w:rPr>
        <w:t xml:space="preserve">” ibaresine yönelik </w:t>
      </w:r>
      <w:r w:rsidRPr="00CE5661">
        <w:rPr>
          <w:color w:val="010000"/>
        </w:rPr>
        <w:t xml:space="preserve">başvurunun 6216 sayılı </w:t>
      </w:r>
      <w:r w:rsidRPr="00CE5661">
        <w:rPr>
          <w:rFonts w:eastAsia="Calibri"/>
          <w:color w:val="010000"/>
        </w:rPr>
        <w:t>Kanun’un</w:t>
      </w:r>
      <w:r w:rsidRPr="00CE5661">
        <w:rPr>
          <w:color w:val="010000"/>
        </w:rPr>
        <w:t xml:space="preserve"> 40. maddesinin (4) numaralı fıkrası gereğince yöntemine uygun olmadığından REDDİNE,</w:t>
      </w:r>
    </w:p>
    <w:p w:rsidR="00E442D3" w:rsidRPr="00CE5661" w:rsidRDefault="00E442D3" w:rsidP="00CE5661">
      <w:pPr>
        <w:spacing w:after="200"/>
        <w:ind w:right="283" w:firstLine="709"/>
        <w:jc w:val="both"/>
        <w:rPr>
          <w:b/>
          <w:color w:val="010000"/>
        </w:rPr>
      </w:pPr>
      <w:r w:rsidRPr="00CE5661">
        <w:rPr>
          <w:b/>
          <w:iCs/>
          <w:color w:val="010000"/>
        </w:rPr>
        <w:t xml:space="preserve">2. </w:t>
      </w:r>
      <w:r w:rsidRPr="00CE5661">
        <w:rPr>
          <w:iCs/>
          <w:color w:val="010000"/>
        </w:rPr>
        <w:t xml:space="preserve">(9) numaralı fıkrasının kalan kısmına </w:t>
      </w:r>
      <w:r w:rsidRPr="00CE5661">
        <w:rPr>
          <w:color w:val="010000"/>
        </w:rPr>
        <w:t>yönelik başvurunun Anayasa’nın 152. maddesinin dördüncü fıkrası ile 6216 sayılı Kanun’un 41. maddesinin (1) numaralı fıkrası gereğince REDDİNE,</w:t>
      </w:r>
    </w:p>
    <w:p w:rsidR="00E442D3" w:rsidRPr="00CE5661" w:rsidRDefault="00E442D3" w:rsidP="00CE5661">
      <w:pPr>
        <w:spacing w:after="200"/>
        <w:ind w:right="283" w:firstLine="709"/>
        <w:jc w:val="both"/>
        <w:rPr>
          <w:color w:val="010000"/>
        </w:rPr>
      </w:pPr>
      <w:r w:rsidRPr="00CE5661">
        <w:rPr>
          <w:b/>
          <w:iCs/>
          <w:color w:val="010000"/>
        </w:rPr>
        <w:t>E.</w:t>
      </w:r>
      <w:r w:rsidRPr="00CE5661">
        <w:rPr>
          <w:iCs/>
          <w:color w:val="010000"/>
        </w:rPr>
        <w:t xml:space="preserve"> (10) numaralı fıkrasına yönelik </w:t>
      </w:r>
      <w:r w:rsidRPr="00CE5661">
        <w:rPr>
          <w:color w:val="010000"/>
        </w:rPr>
        <w:t xml:space="preserve">başvurunun 6216 sayılı </w:t>
      </w:r>
      <w:r w:rsidRPr="00CE5661">
        <w:rPr>
          <w:rFonts w:eastAsia="Calibri"/>
          <w:color w:val="010000"/>
        </w:rPr>
        <w:t>Kanun’un</w:t>
      </w:r>
      <w:r w:rsidRPr="00CE5661">
        <w:rPr>
          <w:color w:val="010000"/>
        </w:rPr>
        <w:t xml:space="preserve"> 40. maddesinin (4) numaralı fıkrası gereğince yöntemine uygun olmadığından REDDİNE,</w:t>
      </w:r>
    </w:p>
    <w:p w:rsidR="00E442D3" w:rsidRPr="00CE5661" w:rsidRDefault="00E442D3" w:rsidP="00CE5661">
      <w:pPr>
        <w:spacing w:after="200"/>
        <w:ind w:right="283" w:firstLine="709"/>
        <w:jc w:val="both"/>
        <w:rPr>
          <w:color w:val="010000"/>
        </w:rPr>
      </w:pPr>
      <w:r w:rsidRPr="00CE5661">
        <w:rPr>
          <w:color w:val="010000"/>
        </w:rPr>
        <w:t>22/4/2025 tarihinde OYBİRLİĞİYLE karar verildi.</w:t>
      </w:r>
    </w:p>
    <w:p w:rsidR="00CE5661" w:rsidRDefault="00CE5661">
      <w:bookmarkStart w:id="0" w:name="_GoBack"/>
      <w:bookmarkEnd w:id="0"/>
    </w:p>
    <w:tbl>
      <w:tblPr>
        <w:tblW w:w="4928" w:type="pct"/>
        <w:jc w:val="center"/>
        <w:tblCellMar>
          <w:left w:w="70" w:type="dxa"/>
          <w:right w:w="70" w:type="dxa"/>
        </w:tblCellMar>
        <w:tblLook w:val="00A0" w:firstRow="1" w:lastRow="0" w:firstColumn="1" w:lastColumn="0" w:noHBand="0" w:noVBand="0"/>
      </w:tblPr>
      <w:tblGrid>
        <w:gridCol w:w="3058"/>
        <w:gridCol w:w="1762"/>
        <w:gridCol w:w="1602"/>
        <w:gridCol w:w="13"/>
        <w:gridCol w:w="3204"/>
      </w:tblGrid>
      <w:tr w:rsidR="00E442D3" w:rsidRPr="00CE5661" w:rsidTr="00CE5661">
        <w:trPr>
          <w:trHeight w:val="1600"/>
          <w:jc w:val="center"/>
        </w:trPr>
        <w:tc>
          <w:tcPr>
            <w:tcW w:w="1586" w:type="pct"/>
            <w:vAlign w:val="center"/>
            <w:hideMark/>
          </w:tcPr>
          <w:p w:rsidR="00E442D3" w:rsidRPr="00CE5661" w:rsidRDefault="00E442D3" w:rsidP="00CE5661">
            <w:pPr>
              <w:spacing w:after="120"/>
              <w:jc w:val="center"/>
              <w:rPr>
                <w:color w:val="010000"/>
              </w:rPr>
            </w:pPr>
            <w:r w:rsidRPr="00CE5661">
              <w:rPr>
                <w:color w:val="010000"/>
              </w:rPr>
              <w:t>Başkan</w:t>
            </w:r>
          </w:p>
          <w:p w:rsidR="00E442D3" w:rsidRPr="00CE5661" w:rsidRDefault="00E442D3" w:rsidP="00CE5661">
            <w:pPr>
              <w:spacing w:after="120"/>
              <w:jc w:val="center"/>
              <w:rPr>
                <w:color w:val="010000"/>
              </w:rPr>
            </w:pPr>
            <w:r w:rsidRPr="00CE5661">
              <w:rPr>
                <w:color w:val="010000"/>
              </w:rPr>
              <w:t>Kadir ÖZKAYA</w:t>
            </w:r>
          </w:p>
        </w:tc>
        <w:tc>
          <w:tcPr>
            <w:tcW w:w="1745" w:type="pct"/>
            <w:gridSpan w:val="2"/>
            <w:vAlign w:val="center"/>
            <w:hideMark/>
          </w:tcPr>
          <w:p w:rsidR="00E442D3" w:rsidRPr="00CE5661" w:rsidRDefault="00E442D3" w:rsidP="00CE5661">
            <w:pPr>
              <w:spacing w:after="120"/>
              <w:jc w:val="center"/>
              <w:rPr>
                <w:color w:val="010000"/>
              </w:rPr>
            </w:pPr>
            <w:r w:rsidRPr="00CE5661">
              <w:rPr>
                <w:color w:val="010000"/>
              </w:rPr>
              <w:t>Başkanvekili</w:t>
            </w:r>
          </w:p>
          <w:p w:rsidR="00E442D3" w:rsidRPr="00CE5661" w:rsidRDefault="00E442D3" w:rsidP="00CE5661">
            <w:pPr>
              <w:spacing w:after="120"/>
              <w:jc w:val="center"/>
              <w:rPr>
                <w:color w:val="010000"/>
              </w:rPr>
            </w:pPr>
            <w:r w:rsidRPr="00CE5661">
              <w:rPr>
                <w:color w:val="010000"/>
              </w:rPr>
              <w:t>Hasan Tahsin GÖKCAN</w:t>
            </w:r>
          </w:p>
        </w:tc>
        <w:tc>
          <w:tcPr>
            <w:tcW w:w="1669" w:type="pct"/>
            <w:gridSpan w:val="2"/>
            <w:vAlign w:val="center"/>
            <w:hideMark/>
          </w:tcPr>
          <w:p w:rsidR="00E442D3" w:rsidRPr="00CE5661" w:rsidRDefault="00E442D3" w:rsidP="00CE5661">
            <w:pPr>
              <w:spacing w:after="120"/>
              <w:jc w:val="center"/>
              <w:rPr>
                <w:color w:val="010000"/>
              </w:rPr>
            </w:pPr>
            <w:r w:rsidRPr="00CE5661">
              <w:rPr>
                <w:color w:val="010000"/>
              </w:rPr>
              <w:t xml:space="preserve">Başkanvekili </w:t>
            </w:r>
          </w:p>
          <w:p w:rsidR="00E442D3" w:rsidRPr="00CE5661" w:rsidRDefault="00E442D3" w:rsidP="00CE5661">
            <w:pPr>
              <w:spacing w:after="120"/>
              <w:jc w:val="center"/>
              <w:rPr>
                <w:color w:val="010000"/>
              </w:rPr>
            </w:pPr>
            <w:r w:rsidRPr="00CE5661">
              <w:rPr>
                <w:color w:val="010000"/>
              </w:rPr>
              <w:t>Basri BAĞCI</w:t>
            </w:r>
          </w:p>
        </w:tc>
      </w:tr>
      <w:tr w:rsidR="00E442D3" w:rsidRPr="00CE5661" w:rsidTr="00CE5661">
        <w:trPr>
          <w:trHeight w:val="1600"/>
          <w:jc w:val="center"/>
        </w:trPr>
        <w:tc>
          <w:tcPr>
            <w:tcW w:w="1586" w:type="pct"/>
            <w:vAlign w:val="center"/>
            <w:hideMark/>
          </w:tcPr>
          <w:p w:rsidR="00E442D3" w:rsidRPr="00CE5661" w:rsidRDefault="00E442D3" w:rsidP="00CE5661">
            <w:pPr>
              <w:spacing w:after="120"/>
              <w:jc w:val="center"/>
              <w:rPr>
                <w:color w:val="010000"/>
              </w:rPr>
            </w:pPr>
            <w:r w:rsidRPr="00CE5661">
              <w:rPr>
                <w:color w:val="010000"/>
              </w:rPr>
              <w:t xml:space="preserve">Üye </w:t>
            </w:r>
          </w:p>
          <w:p w:rsidR="00E442D3" w:rsidRPr="00CE5661" w:rsidRDefault="00E442D3" w:rsidP="00CE5661">
            <w:pPr>
              <w:spacing w:after="120"/>
              <w:jc w:val="center"/>
              <w:rPr>
                <w:color w:val="010000"/>
              </w:rPr>
            </w:pPr>
            <w:r w:rsidRPr="00CE5661">
              <w:rPr>
                <w:color w:val="010000"/>
              </w:rPr>
              <w:t>Engin YILDIRIM</w:t>
            </w:r>
          </w:p>
        </w:tc>
        <w:tc>
          <w:tcPr>
            <w:tcW w:w="1752" w:type="pct"/>
            <w:gridSpan w:val="3"/>
            <w:vAlign w:val="center"/>
            <w:hideMark/>
          </w:tcPr>
          <w:p w:rsidR="00E442D3" w:rsidRPr="00CE5661" w:rsidRDefault="00E442D3" w:rsidP="00CE5661">
            <w:pPr>
              <w:spacing w:after="120"/>
              <w:jc w:val="center"/>
              <w:rPr>
                <w:color w:val="010000"/>
              </w:rPr>
            </w:pPr>
            <w:r w:rsidRPr="00CE5661">
              <w:rPr>
                <w:color w:val="010000"/>
              </w:rPr>
              <w:t>Üye</w:t>
            </w:r>
          </w:p>
          <w:p w:rsidR="00E442D3" w:rsidRPr="00CE5661" w:rsidRDefault="00E442D3" w:rsidP="00CE5661">
            <w:pPr>
              <w:spacing w:after="120"/>
              <w:jc w:val="center"/>
              <w:rPr>
                <w:color w:val="010000"/>
              </w:rPr>
            </w:pPr>
            <w:r w:rsidRPr="00CE5661">
              <w:rPr>
                <w:color w:val="010000"/>
              </w:rPr>
              <w:t>Rıdvan GÜLEÇ</w:t>
            </w:r>
          </w:p>
        </w:tc>
        <w:tc>
          <w:tcPr>
            <w:tcW w:w="1662" w:type="pct"/>
            <w:vAlign w:val="center"/>
            <w:hideMark/>
          </w:tcPr>
          <w:p w:rsidR="00E442D3" w:rsidRPr="00CE5661" w:rsidRDefault="00E442D3" w:rsidP="00CE5661">
            <w:pPr>
              <w:spacing w:after="120"/>
              <w:jc w:val="center"/>
              <w:rPr>
                <w:color w:val="010000"/>
              </w:rPr>
            </w:pPr>
            <w:r w:rsidRPr="00CE5661">
              <w:rPr>
                <w:color w:val="010000"/>
              </w:rPr>
              <w:t>Üye</w:t>
            </w:r>
          </w:p>
          <w:p w:rsidR="00E442D3" w:rsidRPr="00CE5661" w:rsidRDefault="00E442D3" w:rsidP="00CE5661">
            <w:pPr>
              <w:spacing w:after="120"/>
              <w:jc w:val="center"/>
              <w:rPr>
                <w:color w:val="010000"/>
              </w:rPr>
            </w:pPr>
            <w:r w:rsidRPr="00CE5661">
              <w:rPr>
                <w:bCs/>
                <w:color w:val="010000"/>
              </w:rPr>
              <w:t>Recai AKYEL</w:t>
            </w:r>
          </w:p>
        </w:tc>
      </w:tr>
      <w:tr w:rsidR="00E442D3" w:rsidRPr="00CE5661" w:rsidTr="00CE5661">
        <w:trPr>
          <w:trHeight w:val="1600"/>
          <w:jc w:val="center"/>
        </w:trPr>
        <w:tc>
          <w:tcPr>
            <w:tcW w:w="1586" w:type="pct"/>
            <w:vAlign w:val="center"/>
            <w:hideMark/>
          </w:tcPr>
          <w:p w:rsidR="00E442D3" w:rsidRPr="00CE5661" w:rsidRDefault="00E442D3" w:rsidP="00CE5661">
            <w:pPr>
              <w:spacing w:after="120"/>
              <w:jc w:val="center"/>
              <w:rPr>
                <w:color w:val="010000"/>
              </w:rPr>
            </w:pPr>
            <w:r w:rsidRPr="00CE5661">
              <w:rPr>
                <w:color w:val="010000"/>
              </w:rPr>
              <w:lastRenderedPageBreak/>
              <w:t xml:space="preserve">Üye </w:t>
            </w:r>
          </w:p>
          <w:p w:rsidR="00E442D3" w:rsidRPr="00CE5661" w:rsidRDefault="00E442D3" w:rsidP="00CE5661">
            <w:pPr>
              <w:spacing w:after="120"/>
              <w:jc w:val="center"/>
              <w:rPr>
                <w:color w:val="010000"/>
              </w:rPr>
            </w:pPr>
            <w:r w:rsidRPr="00CE5661">
              <w:rPr>
                <w:bCs/>
                <w:color w:val="010000"/>
              </w:rPr>
              <w:t>Yıldız SEFERİNOĞLU</w:t>
            </w:r>
          </w:p>
        </w:tc>
        <w:tc>
          <w:tcPr>
            <w:tcW w:w="1752" w:type="pct"/>
            <w:gridSpan w:val="3"/>
            <w:vAlign w:val="center"/>
            <w:hideMark/>
          </w:tcPr>
          <w:p w:rsidR="00E442D3" w:rsidRPr="00CE5661" w:rsidRDefault="00E442D3" w:rsidP="00CE5661">
            <w:pPr>
              <w:spacing w:after="120"/>
              <w:jc w:val="center"/>
              <w:rPr>
                <w:color w:val="010000"/>
              </w:rPr>
            </w:pPr>
            <w:r w:rsidRPr="00CE5661">
              <w:rPr>
                <w:color w:val="010000"/>
              </w:rPr>
              <w:t>Üye</w:t>
            </w:r>
          </w:p>
          <w:p w:rsidR="00E442D3" w:rsidRPr="00CE5661" w:rsidRDefault="00E442D3" w:rsidP="00CE5661">
            <w:pPr>
              <w:spacing w:after="120"/>
              <w:jc w:val="center"/>
              <w:rPr>
                <w:color w:val="010000"/>
              </w:rPr>
            </w:pPr>
            <w:r w:rsidRPr="00CE5661">
              <w:rPr>
                <w:color w:val="010000"/>
              </w:rPr>
              <w:t>Selahaddin MENTEŞ</w:t>
            </w:r>
          </w:p>
        </w:tc>
        <w:tc>
          <w:tcPr>
            <w:tcW w:w="1662" w:type="pct"/>
            <w:vAlign w:val="center"/>
            <w:hideMark/>
          </w:tcPr>
          <w:p w:rsidR="00E442D3" w:rsidRPr="00CE5661" w:rsidRDefault="00E442D3" w:rsidP="00CE5661">
            <w:pPr>
              <w:spacing w:after="120"/>
              <w:jc w:val="center"/>
              <w:rPr>
                <w:color w:val="010000"/>
              </w:rPr>
            </w:pPr>
            <w:r w:rsidRPr="00CE5661">
              <w:rPr>
                <w:color w:val="010000"/>
              </w:rPr>
              <w:t>Üye</w:t>
            </w:r>
          </w:p>
          <w:p w:rsidR="00E442D3" w:rsidRPr="00CE5661" w:rsidRDefault="00E442D3" w:rsidP="00CE5661">
            <w:pPr>
              <w:spacing w:after="120"/>
              <w:jc w:val="center"/>
              <w:rPr>
                <w:color w:val="010000"/>
              </w:rPr>
            </w:pPr>
            <w:r w:rsidRPr="00CE5661">
              <w:rPr>
                <w:bCs/>
                <w:color w:val="010000"/>
              </w:rPr>
              <w:t>İrfan FİDAN</w:t>
            </w:r>
          </w:p>
        </w:tc>
      </w:tr>
      <w:tr w:rsidR="00E442D3" w:rsidRPr="00CE5661" w:rsidTr="00CE5661">
        <w:trPr>
          <w:trHeight w:val="1600"/>
          <w:jc w:val="center"/>
        </w:trPr>
        <w:tc>
          <w:tcPr>
            <w:tcW w:w="2500" w:type="pct"/>
            <w:gridSpan w:val="2"/>
            <w:vAlign w:val="center"/>
            <w:hideMark/>
          </w:tcPr>
          <w:p w:rsidR="00E442D3" w:rsidRPr="00CE5661" w:rsidRDefault="00E442D3" w:rsidP="00CE5661">
            <w:pPr>
              <w:spacing w:after="120"/>
              <w:jc w:val="center"/>
              <w:rPr>
                <w:color w:val="010000"/>
              </w:rPr>
            </w:pPr>
            <w:r w:rsidRPr="00CE5661">
              <w:rPr>
                <w:color w:val="010000"/>
              </w:rPr>
              <w:t>Üye</w:t>
            </w:r>
          </w:p>
          <w:p w:rsidR="00E442D3" w:rsidRPr="00CE5661" w:rsidRDefault="00E442D3" w:rsidP="00CE5661">
            <w:pPr>
              <w:spacing w:after="120"/>
              <w:jc w:val="center"/>
              <w:rPr>
                <w:color w:val="010000"/>
              </w:rPr>
            </w:pPr>
            <w:r w:rsidRPr="00CE5661">
              <w:rPr>
                <w:color w:val="010000"/>
              </w:rPr>
              <w:t>Kenan YAŞAR</w:t>
            </w:r>
          </w:p>
        </w:tc>
        <w:tc>
          <w:tcPr>
            <w:tcW w:w="2500" w:type="pct"/>
            <w:gridSpan w:val="3"/>
            <w:vAlign w:val="center"/>
            <w:hideMark/>
          </w:tcPr>
          <w:p w:rsidR="00E442D3" w:rsidRPr="00CE5661" w:rsidRDefault="00E442D3" w:rsidP="00CE5661">
            <w:pPr>
              <w:spacing w:after="120"/>
              <w:jc w:val="center"/>
              <w:rPr>
                <w:color w:val="010000"/>
              </w:rPr>
            </w:pPr>
            <w:r w:rsidRPr="00CE5661">
              <w:rPr>
                <w:color w:val="010000"/>
              </w:rPr>
              <w:t>Üye</w:t>
            </w:r>
          </w:p>
          <w:p w:rsidR="00E442D3" w:rsidRPr="00CE5661" w:rsidRDefault="00E442D3" w:rsidP="00CE5661">
            <w:pPr>
              <w:spacing w:after="120"/>
              <w:jc w:val="center"/>
              <w:rPr>
                <w:color w:val="010000"/>
              </w:rPr>
            </w:pPr>
            <w:r w:rsidRPr="00CE5661">
              <w:rPr>
                <w:bCs/>
                <w:color w:val="010000"/>
              </w:rPr>
              <w:t>Yılmaz AKÇİL</w:t>
            </w:r>
          </w:p>
        </w:tc>
      </w:tr>
      <w:tr w:rsidR="00E442D3" w:rsidRPr="00CE5661" w:rsidTr="00CE5661">
        <w:trPr>
          <w:trHeight w:val="1600"/>
          <w:jc w:val="center"/>
        </w:trPr>
        <w:tc>
          <w:tcPr>
            <w:tcW w:w="2500" w:type="pct"/>
            <w:gridSpan w:val="2"/>
            <w:vAlign w:val="center"/>
            <w:hideMark/>
          </w:tcPr>
          <w:p w:rsidR="00E442D3" w:rsidRPr="00CE5661" w:rsidRDefault="00E442D3" w:rsidP="00CE5661">
            <w:pPr>
              <w:spacing w:after="120"/>
              <w:jc w:val="center"/>
              <w:rPr>
                <w:color w:val="010000"/>
              </w:rPr>
            </w:pPr>
            <w:r w:rsidRPr="00CE5661">
              <w:rPr>
                <w:color w:val="010000"/>
              </w:rPr>
              <w:t>Üye</w:t>
            </w:r>
          </w:p>
          <w:p w:rsidR="00E442D3" w:rsidRPr="00CE5661" w:rsidRDefault="00E442D3" w:rsidP="00CE5661">
            <w:pPr>
              <w:spacing w:after="120"/>
              <w:jc w:val="center"/>
              <w:rPr>
                <w:color w:val="010000"/>
              </w:rPr>
            </w:pPr>
            <w:r w:rsidRPr="00CE5661">
              <w:rPr>
                <w:bCs/>
                <w:color w:val="010000"/>
              </w:rPr>
              <w:t>Ömer ÇINAR</w:t>
            </w:r>
          </w:p>
        </w:tc>
        <w:tc>
          <w:tcPr>
            <w:tcW w:w="2500" w:type="pct"/>
            <w:gridSpan w:val="3"/>
            <w:vAlign w:val="center"/>
            <w:hideMark/>
          </w:tcPr>
          <w:p w:rsidR="00E442D3" w:rsidRPr="00CE5661" w:rsidRDefault="00E442D3" w:rsidP="00CE5661">
            <w:pPr>
              <w:spacing w:after="120"/>
              <w:jc w:val="center"/>
              <w:rPr>
                <w:color w:val="010000"/>
              </w:rPr>
            </w:pPr>
            <w:r w:rsidRPr="00CE5661">
              <w:rPr>
                <w:color w:val="010000"/>
              </w:rPr>
              <w:t>Üye</w:t>
            </w:r>
          </w:p>
          <w:p w:rsidR="00E442D3" w:rsidRPr="00CE5661" w:rsidRDefault="00E442D3" w:rsidP="00CE5661">
            <w:pPr>
              <w:spacing w:after="120"/>
              <w:jc w:val="center"/>
              <w:rPr>
                <w:color w:val="010000"/>
              </w:rPr>
            </w:pPr>
            <w:r w:rsidRPr="00CE5661">
              <w:rPr>
                <w:color w:val="010000"/>
              </w:rPr>
              <w:t>Metin KIRATLI</w:t>
            </w:r>
          </w:p>
        </w:tc>
      </w:tr>
    </w:tbl>
    <w:p w:rsidR="00E442D3" w:rsidRPr="00CE5661" w:rsidRDefault="00E442D3" w:rsidP="00CE5661">
      <w:pPr>
        <w:spacing w:after="200"/>
        <w:ind w:right="283" w:firstLine="709"/>
        <w:jc w:val="both"/>
        <w:rPr>
          <w:color w:val="010000"/>
        </w:rPr>
      </w:pPr>
    </w:p>
    <w:sectPr w:rsidR="00E442D3" w:rsidRPr="00CE5661" w:rsidSect="00CE5661">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E6B" w:rsidRDefault="00E73E6B" w:rsidP="00346C30">
      <w:r>
        <w:separator/>
      </w:r>
    </w:p>
  </w:endnote>
  <w:endnote w:type="continuationSeparator" w:id="0">
    <w:p w:rsidR="00E73E6B" w:rsidRDefault="00E73E6B" w:rsidP="0034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661" w:rsidRDefault="00CE5661" w:rsidP="0083178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E5661" w:rsidRDefault="00CE5661" w:rsidP="00CE566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661" w:rsidRPr="00CE5661" w:rsidRDefault="00CE5661" w:rsidP="0083178C">
    <w:pPr>
      <w:pStyle w:val="AltBilgi"/>
      <w:framePr w:wrap="around" w:vAnchor="text" w:hAnchor="margin" w:xAlign="right" w:y="1"/>
      <w:rPr>
        <w:rStyle w:val="SayfaNumaras"/>
      </w:rPr>
    </w:pPr>
    <w:r w:rsidRPr="00CE5661">
      <w:rPr>
        <w:rStyle w:val="SayfaNumaras"/>
      </w:rPr>
      <w:fldChar w:fldCharType="begin"/>
    </w:r>
    <w:r w:rsidRPr="00CE5661">
      <w:rPr>
        <w:rStyle w:val="SayfaNumaras"/>
      </w:rPr>
      <w:instrText xml:space="preserve"> PAGE </w:instrText>
    </w:r>
    <w:r w:rsidRPr="00CE5661">
      <w:rPr>
        <w:rStyle w:val="SayfaNumaras"/>
      </w:rPr>
      <w:fldChar w:fldCharType="separate"/>
    </w:r>
    <w:r w:rsidRPr="00CE5661">
      <w:rPr>
        <w:rStyle w:val="SayfaNumaras"/>
        <w:noProof/>
      </w:rPr>
      <w:t>5</w:t>
    </w:r>
    <w:r w:rsidRPr="00CE5661">
      <w:rPr>
        <w:rStyle w:val="SayfaNumaras"/>
      </w:rPr>
      <w:fldChar w:fldCharType="end"/>
    </w:r>
  </w:p>
  <w:p w:rsidR="000004EF" w:rsidRDefault="000004EF" w:rsidP="00CE5661">
    <w:pPr>
      <w:pStyle w:val="AltBilgi"/>
      <w:ind w:right="360"/>
      <w:jc w:val="right"/>
    </w:pPr>
  </w:p>
  <w:p w:rsidR="000004EF" w:rsidRDefault="000004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E6B" w:rsidRDefault="00E73E6B" w:rsidP="00346C30">
      <w:r>
        <w:separator/>
      </w:r>
    </w:p>
  </w:footnote>
  <w:footnote w:type="continuationSeparator" w:id="0">
    <w:p w:rsidR="00E73E6B" w:rsidRDefault="00E73E6B" w:rsidP="0034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661" w:rsidRPr="00CE5661" w:rsidRDefault="00CE5661" w:rsidP="00CE5661">
    <w:pPr>
      <w:pStyle w:val="stBilgi"/>
      <w:rPr>
        <w:b/>
      </w:rPr>
    </w:pPr>
    <w:r w:rsidRPr="00CE5661">
      <w:rPr>
        <w:b/>
      </w:rPr>
      <w:t xml:space="preserve">Esas </w:t>
    </w:r>
    <w:proofErr w:type="gramStart"/>
    <w:r w:rsidRPr="00CE5661">
      <w:rPr>
        <w:b/>
      </w:rPr>
      <w:t>Sayısı :</w:t>
    </w:r>
    <w:proofErr w:type="gramEnd"/>
    <w:r w:rsidRPr="00CE5661">
      <w:rPr>
        <w:b/>
      </w:rPr>
      <w:t xml:space="preserve"> 2025/105</w:t>
    </w:r>
  </w:p>
  <w:p w:rsidR="00CE5661" w:rsidRDefault="00CE5661" w:rsidP="00CE5661">
    <w:pPr>
      <w:pStyle w:val="stBilgi"/>
      <w:rPr>
        <w:b/>
      </w:rPr>
    </w:pPr>
    <w:r>
      <w:rPr>
        <w:b/>
      </w:rPr>
      <w:t xml:space="preserve">Karar </w:t>
    </w:r>
    <w:proofErr w:type="gramStart"/>
    <w:r>
      <w:rPr>
        <w:b/>
      </w:rPr>
      <w:t>Sayısı :</w:t>
    </w:r>
    <w:proofErr w:type="gramEnd"/>
    <w:r>
      <w:rPr>
        <w:b/>
      </w:rPr>
      <w:t xml:space="preserve"> 2025/95</w:t>
    </w:r>
  </w:p>
  <w:p w:rsidR="000004EF" w:rsidRPr="00CE5661" w:rsidRDefault="000004EF" w:rsidP="00CE5661">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035F6"/>
    <w:multiLevelType w:val="hybridMultilevel"/>
    <w:tmpl w:val="97426D7A"/>
    <w:lvl w:ilvl="0" w:tplc="16448CAE">
      <w:start w:val="1"/>
      <w:numFmt w:val="decimal"/>
      <w:suff w:val="space"/>
      <w:lvlText w:val="%1."/>
      <w:lvlJc w:val="left"/>
      <w:pPr>
        <w:ind w:left="0" w:firstLine="851"/>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04EF"/>
    <w:rsid w:val="0017564F"/>
    <w:rsid w:val="00346C30"/>
    <w:rsid w:val="0046345C"/>
    <w:rsid w:val="005138C3"/>
    <w:rsid w:val="005A067C"/>
    <w:rsid w:val="00907011"/>
    <w:rsid w:val="00952B5F"/>
    <w:rsid w:val="00CE5661"/>
    <w:rsid w:val="00E442D3"/>
    <w:rsid w:val="00E73E6B"/>
    <w:rsid w:val="00F73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7F9A"/>
  <w15:chartTrackingRefBased/>
  <w15:docId w15:val="{8B23CBFB-26EE-4C78-B700-B67586B9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46C30"/>
    <w:pPr>
      <w:tabs>
        <w:tab w:val="center" w:pos="4536"/>
        <w:tab w:val="right" w:pos="9072"/>
      </w:tabs>
    </w:pPr>
  </w:style>
  <w:style w:type="character" w:customStyle="1" w:styleId="stBilgiChar">
    <w:name w:val="Üst Bilgi Char"/>
    <w:link w:val="stBilgi"/>
    <w:rsid w:val="00346C30"/>
    <w:rPr>
      <w:sz w:val="24"/>
      <w:szCs w:val="24"/>
    </w:rPr>
  </w:style>
  <w:style w:type="paragraph" w:styleId="AltBilgi">
    <w:name w:val="footer"/>
    <w:basedOn w:val="Normal"/>
    <w:link w:val="AltBilgiChar"/>
    <w:uiPriority w:val="99"/>
    <w:rsid w:val="00346C30"/>
    <w:pPr>
      <w:tabs>
        <w:tab w:val="center" w:pos="4536"/>
        <w:tab w:val="right" w:pos="9072"/>
      </w:tabs>
    </w:pPr>
  </w:style>
  <w:style w:type="character" w:customStyle="1" w:styleId="AltBilgiChar">
    <w:name w:val="Alt Bilgi Char"/>
    <w:link w:val="AltBilgi"/>
    <w:uiPriority w:val="99"/>
    <w:rsid w:val="00346C30"/>
    <w:rPr>
      <w:sz w:val="24"/>
      <w:szCs w:val="24"/>
    </w:rPr>
  </w:style>
  <w:style w:type="paragraph" w:styleId="BalonMetni">
    <w:name w:val="Balloon Text"/>
    <w:basedOn w:val="Normal"/>
    <w:link w:val="BalonMetniChar"/>
    <w:rsid w:val="00907011"/>
    <w:rPr>
      <w:rFonts w:ascii="Segoe UI" w:hAnsi="Segoe UI" w:cs="Segoe UI"/>
      <w:sz w:val="18"/>
      <w:szCs w:val="18"/>
    </w:rPr>
  </w:style>
  <w:style w:type="character" w:customStyle="1" w:styleId="BalonMetniChar">
    <w:name w:val="Balon Metni Char"/>
    <w:basedOn w:val="VarsaylanParagrafYazTipi"/>
    <w:link w:val="BalonMetni"/>
    <w:rsid w:val="00907011"/>
    <w:rPr>
      <w:rFonts w:ascii="Segoe UI" w:hAnsi="Segoe UI" w:cs="Segoe UI"/>
      <w:sz w:val="18"/>
      <w:szCs w:val="18"/>
    </w:rPr>
  </w:style>
  <w:style w:type="character" w:styleId="SayfaNumaras">
    <w:name w:val="page number"/>
    <w:basedOn w:val="VarsaylanParagrafYazTipi"/>
    <w:rsid w:val="00CE5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1771</Words>
  <Characters>10099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2025-06-18T08:42:00Z</cp:lastPrinted>
  <dcterms:created xsi:type="dcterms:W3CDTF">2025-06-19T06:44:00Z</dcterms:created>
  <dcterms:modified xsi:type="dcterms:W3CDTF">2025-06-19T06:44:00Z</dcterms:modified>
</cp:coreProperties>
</file>