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27" w:rsidRDefault="00FF1527" w:rsidP="00213664">
      <w:pPr>
        <w:spacing w:after="200"/>
        <w:ind w:right="283"/>
        <w:jc w:val="center"/>
        <w:rPr>
          <w:b/>
          <w:bCs/>
          <w:caps/>
          <w:color w:val="010000"/>
        </w:rPr>
      </w:pPr>
      <w:bookmarkStart w:id="0" w:name="_Hlk177655156"/>
      <w:bookmarkStart w:id="1" w:name="_Hlk167364087"/>
      <w:r w:rsidRPr="00213664">
        <w:rPr>
          <w:b/>
          <w:bCs/>
          <w:caps/>
          <w:color w:val="010000"/>
        </w:rPr>
        <w:t>ANAYASA MAHKEMESİ KARARI</w:t>
      </w:r>
    </w:p>
    <w:p w:rsidR="00213664" w:rsidRPr="00213664" w:rsidRDefault="00213664" w:rsidP="00213664">
      <w:pPr>
        <w:spacing w:after="200"/>
        <w:ind w:right="283" w:firstLine="709"/>
        <w:jc w:val="center"/>
        <w:rPr>
          <w:b/>
          <w:caps/>
          <w:color w:val="010000"/>
        </w:rPr>
      </w:pPr>
    </w:p>
    <w:p w:rsidR="00213664" w:rsidRDefault="00213664" w:rsidP="00213664">
      <w:pPr>
        <w:rPr>
          <w:b/>
          <w:bCs/>
          <w:color w:val="010000"/>
        </w:rPr>
      </w:pPr>
      <w:bookmarkStart w:id="2" w:name="_Hlk141876816"/>
      <w:r>
        <w:rPr>
          <w:b/>
          <w:bCs/>
          <w:color w:val="010000"/>
        </w:rPr>
        <w:t xml:space="preserve">Esas </w:t>
      </w:r>
      <w:proofErr w:type="gramStart"/>
      <w:r>
        <w:rPr>
          <w:b/>
          <w:bCs/>
          <w:color w:val="010000"/>
        </w:rPr>
        <w:t>Sayısı :</w:t>
      </w:r>
      <w:proofErr w:type="gramEnd"/>
      <w:r>
        <w:rPr>
          <w:b/>
          <w:bCs/>
          <w:color w:val="010000"/>
        </w:rPr>
        <w:t xml:space="preserve"> 2025/77</w:t>
      </w:r>
    </w:p>
    <w:p w:rsidR="00213664" w:rsidRDefault="00213664" w:rsidP="00213664">
      <w:pPr>
        <w:rPr>
          <w:b/>
          <w:color w:val="010000"/>
        </w:rPr>
      </w:pPr>
      <w:r>
        <w:rPr>
          <w:b/>
          <w:color w:val="010000"/>
        </w:rPr>
        <w:t xml:space="preserve">Karar </w:t>
      </w:r>
      <w:proofErr w:type="gramStart"/>
      <w:r>
        <w:rPr>
          <w:b/>
          <w:color w:val="010000"/>
        </w:rPr>
        <w:t>Sayısı :</w:t>
      </w:r>
      <w:proofErr w:type="gramEnd"/>
      <w:r>
        <w:rPr>
          <w:b/>
          <w:color w:val="010000"/>
        </w:rPr>
        <w:t xml:space="preserve"> 2025/61</w:t>
      </w:r>
    </w:p>
    <w:p w:rsidR="00213664" w:rsidRDefault="00213664" w:rsidP="00213664">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213664" w:rsidRDefault="00213664" w:rsidP="00213664">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680A79" w:rsidRPr="00213664" w:rsidRDefault="00680A79" w:rsidP="00213664">
      <w:pPr>
        <w:rPr>
          <w:b/>
          <w:color w:val="010000"/>
        </w:rPr>
      </w:pPr>
    </w:p>
    <w:bookmarkEnd w:id="2"/>
    <w:p w:rsidR="00FF1527" w:rsidRPr="00213664" w:rsidRDefault="00FF1527" w:rsidP="00213664">
      <w:pPr>
        <w:spacing w:after="200"/>
        <w:ind w:right="283" w:firstLine="709"/>
        <w:jc w:val="both"/>
        <w:rPr>
          <w:color w:val="010000"/>
        </w:rPr>
      </w:pPr>
      <w:r w:rsidRPr="00213664">
        <w:rPr>
          <w:b/>
          <w:bCs/>
          <w:color w:val="010000"/>
        </w:rPr>
        <w:t>İTİRAZ YOLUNA BAŞVURAN:</w:t>
      </w:r>
      <w:r w:rsidR="00213664" w:rsidRPr="00213664">
        <w:rPr>
          <w:b/>
          <w:bCs/>
          <w:color w:val="010000"/>
        </w:rPr>
        <w:t xml:space="preserve"> </w:t>
      </w:r>
      <w:r w:rsidRPr="00213664">
        <w:rPr>
          <w:bCs/>
          <w:color w:val="010000"/>
        </w:rPr>
        <w:t>Ankara 73. İş</w:t>
      </w:r>
      <w:r w:rsidRPr="00213664">
        <w:rPr>
          <w:b/>
          <w:bCs/>
          <w:color w:val="010000"/>
        </w:rPr>
        <w:t xml:space="preserve"> </w:t>
      </w:r>
      <w:r w:rsidRPr="00213664">
        <w:rPr>
          <w:color w:val="010000"/>
        </w:rPr>
        <w:t xml:space="preserve">Mahkemesi </w:t>
      </w:r>
    </w:p>
    <w:p w:rsidR="00FF1527" w:rsidRPr="00213664" w:rsidRDefault="00FF1527" w:rsidP="00213664">
      <w:pPr>
        <w:spacing w:after="200"/>
        <w:ind w:right="283" w:firstLine="709"/>
        <w:jc w:val="both"/>
        <w:rPr>
          <w:color w:val="010000"/>
          <w:lang w:eastAsia="en-US"/>
        </w:rPr>
      </w:pPr>
      <w:r w:rsidRPr="00213664">
        <w:rPr>
          <w:b/>
          <w:bCs/>
          <w:color w:val="010000"/>
        </w:rPr>
        <w:t>İTİRAZIN KONUSU:</w:t>
      </w:r>
      <w:r w:rsidR="00213664" w:rsidRPr="00213664">
        <w:rPr>
          <w:color w:val="010000"/>
        </w:rPr>
        <w:t xml:space="preserve"> </w:t>
      </w:r>
      <w:r w:rsidRPr="00213664">
        <w:rPr>
          <w:color w:val="010000"/>
          <w:lang w:eastAsia="en-US"/>
        </w:rPr>
        <w:t>12/1/2011 tarihli ve 6100 sayılı Hukuk Muhakemeleri Kanunu’nun;</w:t>
      </w:r>
    </w:p>
    <w:p w:rsidR="00FF1527" w:rsidRPr="00213664" w:rsidRDefault="00FF1527" w:rsidP="00213664">
      <w:pPr>
        <w:spacing w:after="200"/>
        <w:ind w:right="283" w:firstLine="709"/>
        <w:jc w:val="both"/>
        <w:rPr>
          <w:color w:val="010000"/>
        </w:rPr>
      </w:pPr>
      <w:r w:rsidRPr="00213664">
        <w:rPr>
          <w:b/>
          <w:color w:val="010000"/>
        </w:rPr>
        <w:t>A.</w:t>
      </w:r>
      <w:r w:rsidRPr="00213664">
        <w:rPr>
          <w:color w:val="010000"/>
        </w:rPr>
        <w:t xml:space="preserve"> 137. maddesinin (1) numaralı fıkrasının ikinci cümlesinin “</w:t>
      </w:r>
      <w:r w:rsidRPr="00213664">
        <w:rPr>
          <w:i/>
          <w:color w:val="010000"/>
        </w:rPr>
        <w:t xml:space="preserve">…tarafların üzerinde serbestçe tasarruf edebileceği davalarda onları </w:t>
      </w:r>
      <w:proofErr w:type="spellStart"/>
      <w:r w:rsidRPr="00213664">
        <w:rPr>
          <w:i/>
          <w:color w:val="010000"/>
        </w:rPr>
        <w:t>sulhe</w:t>
      </w:r>
      <w:proofErr w:type="spellEnd"/>
      <w:r w:rsidRPr="00213664">
        <w:rPr>
          <w:i/>
          <w:color w:val="010000"/>
        </w:rPr>
        <w:t xml:space="preserve"> veya arabuluculuğa teşvik eder…</w:t>
      </w:r>
      <w:r w:rsidRPr="00213664">
        <w:rPr>
          <w:color w:val="010000"/>
        </w:rPr>
        <w:t>” bölümünün,</w:t>
      </w:r>
    </w:p>
    <w:p w:rsidR="00FF1527" w:rsidRPr="00213664" w:rsidRDefault="00FF1527" w:rsidP="00213664">
      <w:pPr>
        <w:spacing w:after="200"/>
        <w:ind w:right="283" w:firstLine="709"/>
        <w:jc w:val="both"/>
        <w:rPr>
          <w:color w:val="010000"/>
        </w:rPr>
      </w:pPr>
      <w:r w:rsidRPr="00213664">
        <w:rPr>
          <w:b/>
          <w:color w:val="010000"/>
        </w:rPr>
        <w:t>B.</w:t>
      </w:r>
      <w:r w:rsidRPr="00213664">
        <w:rPr>
          <w:color w:val="010000"/>
        </w:rPr>
        <w:t xml:space="preserve"> 139. maddesinin (1) numaralı fıkrasının (b) bendinin,</w:t>
      </w:r>
    </w:p>
    <w:p w:rsidR="00FF1527" w:rsidRPr="00213664" w:rsidRDefault="00FF1527" w:rsidP="00213664">
      <w:pPr>
        <w:spacing w:after="200"/>
        <w:ind w:right="283" w:firstLine="709"/>
        <w:jc w:val="both"/>
        <w:rPr>
          <w:color w:val="010000"/>
        </w:rPr>
      </w:pPr>
      <w:r w:rsidRPr="00213664">
        <w:rPr>
          <w:b/>
          <w:color w:val="010000"/>
        </w:rPr>
        <w:t xml:space="preserve">C. </w:t>
      </w:r>
      <w:r w:rsidRPr="00213664">
        <w:rPr>
          <w:color w:val="010000"/>
        </w:rPr>
        <w:t xml:space="preserve">140. maddesinin; </w:t>
      </w:r>
    </w:p>
    <w:p w:rsidR="00FF1527" w:rsidRPr="00213664" w:rsidRDefault="00FF1527" w:rsidP="00213664">
      <w:pPr>
        <w:spacing w:after="200"/>
        <w:ind w:right="283" w:firstLine="709"/>
        <w:jc w:val="both"/>
        <w:rPr>
          <w:color w:val="010000"/>
        </w:rPr>
      </w:pPr>
      <w:r w:rsidRPr="00213664">
        <w:rPr>
          <w:b/>
          <w:color w:val="010000"/>
        </w:rPr>
        <w:t>1.</w:t>
      </w:r>
      <w:r w:rsidRPr="00213664">
        <w:rPr>
          <w:color w:val="010000"/>
        </w:rPr>
        <w:t xml:space="preserve"> (2) numaralı fıkrasının,</w:t>
      </w:r>
    </w:p>
    <w:p w:rsidR="00FF1527" w:rsidRPr="00213664" w:rsidRDefault="00FF1527" w:rsidP="00213664">
      <w:pPr>
        <w:spacing w:after="200"/>
        <w:ind w:right="283" w:firstLine="709"/>
        <w:jc w:val="both"/>
        <w:rPr>
          <w:color w:val="010000"/>
          <w:spacing w:val="-2"/>
        </w:rPr>
      </w:pPr>
      <w:r w:rsidRPr="00213664">
        <w:rPr>
          <w:b/>
          <w:color w:val="010000"/>
        </w:rPr>
        <w:t xml:space="preserve">2. </w:t>
      </w:r>
      <w:r w:rsidRPr="00213664">
        <w:rPr>
          <w:color w:val="010000"/>
        </w:rPr>
        <w:t>(3) numaralı fıkrasının birinci cümlesinin “</w:t>
      </w:r>
      <w:r w:rsidRPr="00213664">
        <w:rPr>
          <w:i/>
          <w:color w:val="010000"/>
        </w:rPr>
        <w:t>…</w:t>
      </w:r>
      <w:r w:rsidRPr="00213664">
        <w:rPr>
          <w:i/>
          <w:color w:val="010000"/>
          <w:spacing w:val="-2"/>
        </w:rPr>
        <w:t>sulh veya arabuluculuk faaliyetinden bir sonuç alıp almadıkları, sonuç alamadıkları takdirde…</w:t>
      </w:r>
      <w:r w:rsidRPr="00213664">
        <w:rPr>
          <w:color w:val="010000"/>
          <w:spacing w:val="-2"/>
        </w:rPr>
        <w:t>” bölümünün,</w:t>
      </w:r>
    </w:p>
    <w:p w:rsidR="00FF1527" w:rsidRPr="00213664" w:rsidRDefault="00FF1527" w:rsidP="00213664">
      <w:pPr>
        <w:spacing w:after="200"/>
        <w:ind w:right="283" w:firstLine="709"/>
        <w:jc w:val="both"/>
        <w:rPr>
          <w:color w:val="010000"/>
        </w:rPr>
      </w:pPr>
      <w:r w:rsidRPr="00213664">
        <w:rPr>
          <w:b/>
          <w:color w:val="010000"/>
        </w:rPr>
        <w:t>Ç.</w:t>
      </w:r>
      <w:r w:rsidRPr="00213664">
        <w:rPr>
          <w:color w:val="010000"/>
        </w:rPr>
        <w:t xml:space="preserve"> 320. maddesinin (2) numaralı fıkrasının; </w:t>
      </w:r>
    </w:p>
    <w:p w:rsidR="00FF1527" w:rsidRPr="00213664" w:rsidRDefault="00FF1527" w:rsidP="00213664">
      <w:pPr>
        <w:spacing w:after="200"/>
        <w:ind w:right="283" w:firstLine="709"/>
        <w:jc w:val="both"/>
        <w:rPr>
          <w:color w:val="010000"/>
        </w:rPr>
      </w:pPr>
      <w:r w:rsidRPr="00213664">
        <w:rPr>
          <w:b/>
          <w:color w:val="010000"/>
        </w:rPr>
        <w:t>1.</w:t>
      </w:r>
      <w:r w:rsidRPr="00213664">
        <w:rPr>
          <w:color w:val="010000"/>
        </w:rPr>
        <w:t xml:space="preserve"> İkinci cümlesinin, </w:t>
      </w:r>
    </w:p>
    <w:p w:rsidR="00FF1527" w:rsidRPr="00213664" w:rsidRDefault="00FF1527" w:rsidP="00213664">
      <w:pPr>
        <w:spacing w:after="200"/>
        <w:ind w:right="283" w:firstLine="709"/>
        <w:jc w:val="both"/>
        <w:rPr>
          <w:color w:val="010000"/>
          <w:lang w:eastAsia="en-US"/>
        </w:rPr>
      </w:pPr>
      <w:r w:rsidRPr="00213664">
        <w:rPr>
          <w:b/>
          <w:color w:val="010000"/>
        </w:rPr>
        <w:t>2.</w:t>
      </w:r>
      <w:r w:rsidRPr="00213664">
        <w:rPr>
          <w:color w:val="010000"/>
        </w:rPr>
        <w:t xml:space="preserve"> Üçüncü cümlesinde yer alan “</w:t>
      </w:r>
      <w:r w:rsidRPr="00213664">
        <w:rPr>
          <w:i/>
          <w:color w:val="010000"/>
        </w:rPr>
        <w:t>…sulh olup olmadıkları, sulh olmadıkları takdirde…</w:t>
      </w:r>
      <w:r w:rsidRPr="00213664">
        <w:rPr>
          <w:color w:val="010000"/>
        </w:rPr>
        <w:t xml:space="preserve">” </w:t>
      </w:r>
      <w:r w:rsidRPr="00213664">
        <w:rPr>
          <w:color w:val="010000"/>
          <w:lang w:eastAsia="en-US"/>
        </w:rPr>
        <w:t xml:space="preserve">ibaresinin, </w:t>
      </w:r>
    </w:p>
    <w:p w:rsidR="00FF1527" w:rsidRPr="00213664" w:rsidRDefault="00FF1527" w:rsidP="00213664">
      <w:pPr>
        <w:spacing w:after="200"/>
        <w:ind w:right="283" w:firstLine="709"/>
        <w:jc w:val="both"/>
        <w:rPr>
          <w:color w:val="010000"/>
        </w:rPr>
      </w:pPr>
      <w:r w:rsidRPr="00213664">
        <w:rPr>
          <w:color w:val="010000"/>
          <w:lang w:eastAsia="en-US"/>
        </w:rPr>
        <w:t>Anayasa’nın 2., 5., 13., 36., 40. ve 141. m</w:t>
      </w:r>
      <w:r w:rsidRPr="00213664">
        <w:rPr>
          <w:color w:val="010000"/>
        </w:rPr>
        <w:t>addelerine aykırılığı ileri sürülerek iptallerine karar verilmesi talebidir.</w:t>
      </w:r>
    </w:p>
    <w:p w:rsidR="00FF1527" w:rsidRPr="00213664" w:rsidRDefault="00FF1527" w:rsidP="00213664">
      <w:pPr>
        <w:spacing w:after="200"/>
        <w:ind w:right="283" w:firstLine="709"/>
        <w:jc w:val="both"/>
        <w:rPr>
          <w:color w:val="010000"/>
        </w:rPr>
      </w:pPr>
      <w:r w:rsidRPr="00213664">
        <w:rPr>
          <w:b/>
          <w:bCs/>
          <w:color w:val="010000"/>
        </w:rPr>
        <w:t>OLAY:</w:t>
      </w:r>
      <w:r w:rsidR="00213664" w:rsidRPr="00213664">
        <w:rPr>
          <w:color w:val="010000"/>
        </w:rPr>
        <w:t xml:space="preserve"> </w:t>
      </w:r>
      <w:bookmarkStart w:id="3" w:name="_Hlk157083839"/>
      <w:r w:rsidRPr="00213664">
        <w:rPr>
          <w:color w:val="010000"/>
          <w:lang w:eastAsia="en-US"/>
        </w:rPr>
        <w:t>İşçilik alacağından kaynaklanan davada itiraz konusu kuralların</w:t>
      </w:r>
      <w:r w:rsidRPr="00213664">
        <w:rPr>
          <w:color w:val="010000"/>
          <w:shd w:val="clear" w:color="auto" w:fill="FFFFFF"/>
          <w:lang w:eastAsia="en-US"/>
        </w:rPr>
        <w:t xml:space="preserve"> Anayasa’ya aykırı olduğu kanısına varan Mahkeme, iptalleri için başvurmuştur.</w:t>
      </w:r>
      <w:r w:rsidR="00213664" w:rsidRPr="00213664">
        <w:rPr>
          <w:color w:val="010000"/>
          <w:shd w:val="clear" w:color="auto" w:fill="FFFFFF"/>
          <w:lang w:eastAsia="en-US"/>
        </w:rPr>
        <w:t xml:space="preserve"> </w:t>
      </w:r>
      <w:bookmarkEnd w:id="3"/>
    </w:p>
    <w:p w:rsidR="00FF1527" w:rsidRPr="00213664" w:rsidRDefault="00FF1527" w:rsidP="00213664">
      <w:pPr>
        <w:spacing w:after="200"/>
        <w:ind w:right="283" w:firstLine="709"/>
        <w:jc w:val="both"/>
        <w:rPr>
          <w:b/>
          <w:bCs/>
          <w:color w:val="010000"/>
          <w:lang w:val="en-GB"/>
        </w:rPr>
      </w:pPr>
      <w:r w:rsidRPr="00213664">
        <w:rPr>
          <w:b/>
          <w:bCs/>
          <w:color w:val="010000"/>
        </w:rPr>
        <w:t xml:space="preserve">I. </w:t>
      </w:r>
      <w:r w:rsidRPr="00213664">
        <w:rPr>
          <w:b/>
          <w:bCs/>
          <w:color w:val="010000"/>
          <w:lang w:val="x-none"/>
        </w:rPr>
        <w:t>İPTALİ İSTE</w:t>
      </w:r>
      <w:r w:rsidRPr="00213664">
        <w:rPr>
          <w:b/>
          <w:bCs/>
          <w:color w:val="010000"/>
          <w:lang w:val="en-GB"/>
        </w:rPr>
        <w:t>NEN KANUN HÜKÜMLERİ</w:t>
      </w:r>
    </w:p>
    <w:p w:rsidR="00FF1527" w:rsidRPr="00213664" w:rsidRDefault="00FF1527" w:rsidP="00213664">
      <w:pPr>
        <w:spacing w:after="200"/>
        <w:ind w:right="283" w:firstLine="709"/>
        <w:jc w:val="both"/>
        <w:rPr>
          <w:color w:val="010000"/>
          <w:shd w:val="clear" w:color="auto" w:fill="FFFFFF"/>
        </w:rPr>
      </w:pPr>
      <w:proofErr w:type="spellStart"/>
      <w:r w:rsidRPr="00213664">
        <w:rPr>
          <w:bCs/>
          <w:color w:val="010000"/>
          <w:lang w:val="en-GB"/>
        </w:rPr>
        <w:t>Kanun’un</w:t>
      </w:r>
      <w:proofErr w:type="spellEnd"/>
      <w:r w:rsidRPr="00213664">
        <w:rPr>
          <w:bCs/>
          <w:color w:val="010000"/>
          <w:lang w:val="en-GB"/>
        </w:rPr>
        <w:t xml:space="preserve"> </w:t>
      </w:r>
      <w:proofErr w:type="spellStart"/>
      <w:r w:rsidRPr="00213664">
        <w:rPr>
          <w:bCs/>
          <w:color w:val="010000"/>
          <w:lang w:val="en-GB"/>
        </w:rPr>
        <w:t>itiraz</w:t>
      </w:r>
      <w:proofErr w:type="spellEnd"/>
      <w:r w:rsidRPr="00213664">
        <w:rPr>
          <w:bCs/>
          <w:color w:val="010000"/>
          <w:lang w:val="en-GB"/>
        </w:rPr>
        <w:t xml:space="preserve"> </w:t>
      </w:r>
      <w:proofErr w:type="spellStart"/>
      <w:r w:rsidRPr="00213664">
        <w:rPr>
          <w:bCs/>
          <w:color w:val="010000"/>
          <w:lang w:val="en-GB"/>
        </w:rPr>
        <w:t>konusu</w:t>
      </w:r>
      <w:proofErr w:type="spellEnd"/>
      <w:r w:rsidRPr="00213664">
        <w:rPr>
          <w:bCs/>
          <w:color w:val="010000"/>
          <w:lang w:val="en-GB"/>
        </w:rPr>
        <w:t xml:space="preserve"> </w:t>
      </w:r>
      <w:proofErr w:type="spellStart"/>
      <w:r w:rsidRPr="00213664">
        <w:rPr>
          <w:bCs/>
          <w:color w:val="010000"/>
          <w:lang w:val="en-GB"/>
        </w:rPr>
        <w:t>kuralların</w:t>
      </w:r>
      <w:proofErr w:type="spellEnd"/>
      <w:r w:rsidRPr="00213664">
        <w:rPr>
          <w:bCs/>
          <w:color w:val="010000"/>
          <w:lang w:val="en-GB"/>
        </w:rPr>
        <w:t xml:space="preserve"> da </w:t>
      </w:r>
      <w:proofErr w:type="spellStart"/>
      <w:r w:rsidRPr="00213664">
        <w:rPr>
          <w:bCs/>
          <w:color w:val="010000"/>
          <w:lang w:val="en-GB"/>
        </w:rPr>
        <w:t>yer</w:t>
      </w:r>
      <w:proofErr w:type="spellEnd"/>
      <w:r w:rsidRPr="00213664">
        <w:rPr>
          <w:bCs/>
          <w:color w:val="010000"/>
          <w:lang w:val="en-GB"/>
        </w:rPr>
        <w:t xml:space="preserve"> </w:t>
      </w:r>
      <w:proofErr w:type="spellStart"/>
      <w:r w:rsidRPr="00213664">
        <w:rPr>
          <w:bCs/>
          <w:color w:val="010000"/>
          <w:lang w:val="en-GB"/>
        </w:rPr>
        <w:t>aldığı</w:t>
      </w:r>
      <w:proofErr w:type="spellEnd"/>
      <w:r w:rsidRPr="00213664">
        <w:rPr>
          <w:bCs/>
          <w:color w:val="010000"/>
          <w:lang w:val="en-GB"/>
        </w:rPr>
        <w:t>;</w:t>
      </w:r>
    </w:p>
    <w:p w:rsidR="00FF1527" w:rsidRPr="00213664" w:rsidRDefault="00FF1527" w:rsidP="00213664">
      <w:pPr>
        <w:spacing w:after="200"/>
        <w:ind w:right="283" w:firstLine="709"/>
        <w:jc w:val="both"/>
        <w:rPr>
          <w:color w:val="010000"/>
        </w:rPr>
      </w:pPr>
      <w:r w:rsidRPr="00213664">
        <w:rPr>
          <w:b/>
          <w:color w:val="010000"/>
        </w:rPr>
        <w:t>1.</w:t>
      </w:r>
      <w:r w:rsidRPr="00213664">
        <w:rPr>
          <w:color w:val="010000"/>
        </w:rPr>
        <w:t xml:space="preserve"> 137. maddesinin (1) numaralı fıkrası şöyledir:</w:t>
      </w:r>
    </w:p>
    <w:p w:rsidR="00FF1527" w:rsidRPr="00213664" w:rsidRDefault="00FF1527" w:rsidP="00213664">
      <w:pPr>
        <w:spacing w:after="200"/>
        <w:ind w:right="283" w:firstLine="709"/>
        <w:jc w:val="both"/>
        <w:rPr>
          <w:color w:val="010000"/>
        </w:rPr>
      </w:pPr>
      <w:r w:rsidRPr="00213664">
        <w:rPr>
          <w:color w:val="010000"/>
        </w:rPr>
        <w:t>“</w:t>
      </w:r>
      <w:r w:rsidRPr="00213664">
        <w:rPr>
          <w:i/>
          <w:color w:val="010000"/>
        </w:rPr>
        <w:t xml:space="preserve">(1) Dilekçelerin karşılıklı verilmesinden sonra ön inceleme yapılır. Mahkeme ön incelemede; dava şartlarını ve ilk itirazları inceler, uyuşmazlık konularını tam olarak belirler, hazırlık işlemleri ile tarafların delillerini sunmaları ve delillerin toplanması için gereken işlemleri yapar, </w:t>
      </w:r>
      <w:r w:rsidRPr="00213664">
        <w:rPr>
          <w:b/>
          <w:i/>
          <w:color w:val="010000"/>
          <w:u w:val="single"/>
        </w:rPr>
        <w:t xml:space="preserve">tarafların üzerinde serbestçe tasarruf edebileceği davalarda onları </w:t>
      </w:r>
      <w:proofErr w:type="spellStart"/>
      <w:r w:rsidRPr="00213664">
        <w:rPr>
          <w:b/>
          <w:i/>
          <w:color w:val="010000"/>
          <w:u w:val="single"/>
        </w:rPr>
        <w:t>sulhe</w:t>
      </w:r>
      <w:proofErr w:type="spellEnd"/>
      <w:r w:rsidRPr="00213664">
        <w:rPr>
          <w:b/>
          <w:i/>
          <w:color w:val="010000"/>
          <w:u w:val="single"/>
        </w:rPr>
        <w:t xml:space="preserve"> veya arabuluculuğa teşvik eder</w:t>
      </w:r>
      <w:r w:rsidRPr="00213664">
        <w:rPr>
          <w:i/>
          <w:color w:val="010000"/>
        </w:rPr>
        <w:t xml:space="preserve"> ve bu hususları tutanağa geçirir.</w:t>
      </w:r>
      <w:r w:rsidRPr="00213664">
        <w:rPr>
          <w:color w:val="010000"/>
        </w:rPr>
        <w:t>”</w:t>
      </w:r>
    </w:p>
    <w:p w:rsidR="00FF1527" w:rsidRPr="00213664" w:rsidRDefault="00213664" w:rsidP="00213664">
      <w:pPr>
        <w:spacing w:after="200"/>
        <w:ind w:right="283" w:firstLine="709"/>
        <w:jc w:val="both"/>
        <w:rPr>
          <w:color w:val="010000"/>
        </w:rPr>
      </w:pPr>
      <w:r w:rsidRPr="00213664">
        <w:rPr>
          <w:b/>
          <w:color w:val="010000"/>
        </w:rPr>
        <w:t xml:space="preserve"> </w:t>
      </w:r>
      <w:r w:rsidR="00FF1527" w:rsidRPr="00213664">
        <w:rPr>
          <w:b/>
          <w:color w:val="010000"/>
        </w:rPr>
        <w:t xml:space="preserve">2. </w:t>
      </w:r>
      <w:r w:rsidR="00FF1527" w:rsidRPr="00213664">
        <w:rPr>
          <w:color w:val="010000"/>
        </w:rPr>
        <w:t>139. maddesi şöyledir:</w:t>
      </w:r>
    </w:p>
    <w:p w:rsidR="00FF1527" w:rsidRPr="00213664" w:rsidRDefault="00FF1527" w:rsidP="00213664">
      <w:pPr>
        <w:spacing w:after="200"/>
        <w:ind w:right="283" w:firstLine="709"/>
        <w:jc w:val="both"/>
        <w:rPr>
          <w:i/>
          <w:color w:val="010000"/>
        </w:rPr>
      </w:pPr>
      <w:r w:rsidRPr="00213664">
        <w:rPr>
          <w:color w:val="010000"/>
        </w:rPr>
        <w:t>“</w:t>
      </w:r>
      <w:r w:rsidRPr="00213664">
        <w:rPr>
          <w:i/>
          <w:color w:val="010000"/>
        </w:rPr>
        <w:t xml:space="preserve">Ön inceleme duruşmasına davet </w:t>
      </w:r>
    </w:p>
    <w:p w:rsidR="00FF1527" w:rsidRPr="00213664" w:rsidRDefault="00FF1527" w:rsidP="00213664">
      <w:pPr>
        <w:spacing w:after="200"/>
        <w:ind w:right="283" w:firstLine="709"/>
        <w:jc w:val="both"/>
        <w:rPr>
          <w:i/>
          <w:color w:val="010000"/>
        </w:rPr>
      </w:pPr>
      <w:r w:rsidRPr="00213664">
        <w:rPr>
          <w:i/>
          <w:color w:val="010000"/>
        </w:rPr>
        <w:lastRenderedPageBreak/>
        <w:t xml:space="preserve">MADDE 139- (1) Mahkeme, dilekçelerin karşılıklı verilmesinden ve yukarıdaki maddelerde belirtilen incelemeyi tamamladıktan sonra, ön inceleme için bir duruşma günü tespit ederek taraflara bildirir. (Değişik cümle:22/7/2020-7251/13 </w:t>
      </w:r>
      <w:proofErr w:type="spellStart"/>
      <w:r w:rsidRPr="00213664">
        <w:rPr>
          <w:i/>
          <w:color w:val="010000"/>
        </w:rPr>
        <w:t>md.</w:t>
      </w:r>
      <w:proofErr w:type="spellEnd"/>
      <w:r w:rsidRPr="00213664">
        <w:rPr>
          <w:i/>
          <w:color w:val="010000"/>
        </w:rPr>
        <w:t>) Çıkarılacak davetiyede aşağıdaki hususlar ihtar edilir:</w:t>
      </w:r>
    </w:p>
    <w:p w:rsidR="00FF1527" w:rsidRPr="00213664" w:rsidRDefault="00213664" w:rsidP="00213664">
      <w:pPr>
        <w:spacing w:after="200"/>
        <w:ind w:right="283" w:firstLine="709"/>
        <w:jc w:val="both"/>
        <w:rPr>
          <w:i/>
          <w:color w:val="010000"/>
        </w:rPr>
      </w:pPr>
      <w:r w:rsidRPr="00213664">
        <w:rPr>
          <w:i/>
          <w:color w:val="010000"/>
        </w:rPr>
        <w:t xml:space="preserve"> </w:t>
      </w:r>
      <w:r w:rsidR="00FF1527" w:rsidRPr="00213664">
        <w:rPr>
          <w:i/>
          <w:color w:val="010000"/>
        </w:rPr>
        <w:t xml:space="preserve">a) Duruşma davetiyesine ve sonuçlarına ilişkin diğer hususlar. </w:t>
      </w:r>
    </w:p>
    <w:p w:rsidR="00FF1527" w:rsidRPr="00213664" w:rsidRDefault="00FF1527" w:rsidP="00213664">
      <w:pPr>
        <w:spacing w:after="200"/>
        <w:ind w:right="283" w:firstLine="709"/>
        <w:jc w:val="both"/>
        <w:rPr>
          <w:b/>
          <w:i/>
          <w:color w:val="010000"/>
          <w:u w:val="single"/>
        </w:rPr>
      </w:pPr>
      <w:r w:rsidRPr="00213664">
        <w:rPr>
          <w:b/>
          <w:i/>
          <w:color w:val="010000"/>
          <w:u w:val="single"/>
        </w:rPr>
        <w:t xml:space="preserve">b) Tarafların sulh için gerekli hazırlığı yapmaları. </w:t>
      </w:r>
    </w:p>
    <w:p w:rsidR="00FF1527" w:rsidRPr="00213664" w:rsidRDefault="00FF1527" w:rsidP="00213664">
      <w:pPr>
        <w:spacing w:after="200"/>
        <w:ind w:right="283" w:firstLine="709"/>
        <w:jc w:val="both"/>
        <w:rPr>
          <w:i/>
          <w:color w:val="010000"/>
        </w:rPr>
      </w:pPr>
      <w:r w:rsidRPr="00213664">
        <w:rPr>
          <w:i/>
          <w:color w:val="010000"/>
        </w:rPr>
        <w:t>c) Duruşmaya sadece taraflardan birinin gelmesi ve yargılamaya devam etmek istemesi durumunda gelmeyen tarafın yokluğunda yapılan işlemlere itiraz edemeyeceği.</w:t>
      </w:r>
    </w:p>
    <w:p w:rsidR="00FF1527" w:rsidRPr="00213664" w:rsidRDefault="00FF1527" w:rsidP="00213664">
      <w:pPr>
        <w:spacing w:after="200"/>
        <w:ind w:right="283" w:firstLine="709"/>
        <w:jc w:val="both"/>
        <w:rPr>
          <w:i/>
          <w:color w:val="010000"/>
        </w:rPr>
      </w:pPr>
      <w:proofErr w:type="gramStart"/>
      <w:r w:rsidRPr="00213664">
        <w:rPr>
          <w:i/>
          <w:color w:val="010000"/>
        </w:rPr>
        <w:t>ç</w:t>
      </w:r>
      <w:proofErr w:type="gramEnd"/>
      <w:r w:rsidRPr="00213664">
        <w:rPr>
          <w:i/>
          <w:color w:val="010000"/>
        </w:rPr>
        <w:t>) Davetiyenin tebliğinden itibaren iki haftalık kesin süre içinde tarafların dilekçelerinde gösterdikleri, ancak henüz sunmadıkları belgeleri mahkemeye sunmaları veya başka yerden getirtilecek belgelerin getirtilebilmesi amacıyla gereken açıklamayı yapmaları, bu hususların verilen süre içinde yerine getirilmemesi hâlinde o delile dayanmaktan vazgeçmiş sayılacaklarına karar verileceği.</w:t>
      </w:r>
      <w:r w:rsidRPr="00213664">
        <w:rPr>
          <w:color w:val="010000"/>
        </w:rPr>
        <w:t>”</w:t>
      </w:r>
    </w:p>
    <w:p w:rsidR="00FF1527" w:rsidRPr="00213664" w:rsidRDefault="00FF1527" w:rsidP="00213664">
      <w:pPr>
        <w:spacing w:after="200"/>
        <w:ind w:right="283" w:firstLine="709"/>
        <w:jc w:val="both"/>
        <w:rPr>
          <w:color w:val="010000"/>
        </w:rPr>
      </w:pPr>
      <w:r w:rsidRPr="00213664">
        <w:rPr>
          <w:b/>
          <w:color w:val="010000"/>
        </w:rPr>
        <w:t>3.</w:t>
      </w:r>
      <w:r w:rsidRPr="00213664">
        <w:rPr>
          <w:color w:val="010000"/>
        </w:rPr>
        <w:t xml:space="preserve"> 140. maddesinin (2) ve (3) numaralı fıkraları şöyledir:</w:t>
      </w:r>
    </w:p>
    <w:p w:rsidR="00FF1527" w:rsidRPr="00213664" w:rsidRDefault="00FF1527" w:rsidP="00213664">
      <w:pPr>
        <w:spacing w:after="200"/>
        <w:ind w:right="283" w:firstLine="709"/>
        <w:jc w:val="both"/>
        <w:rPr>
          <w:b/>
          <w:i/>
          <w:color w:val="010000"/>
          <w:u w:val="single"/>
        </w:rPr>
      </w:pPr>
      <w:r w:rsidRPr="00213664">
        <w:rPr>
          <w:color w:val="010000"/>
        </w:rPr>
        <w:t>“</w:t>
      </w:r>
      <w:r w:rsidRPr="00213664">
        <w:rPr>
          <w:b/>
          <w:i/>
          <w:color w:val="010000"/>
          <w:u w:val="single"/>
        </w:rPr>
        <w:t xml:space="preserve">(2) Uyuşmazlık konularının tespitinden sonra hâkim, tarafları sulh ve arabuluculuğun esasları, süreci ve hukuki sonuçları hakkında aydınlatarak </w:t>
      </w:r>
      <w:proofErr w:type="spellStart"/>
      <w:r w:rsidRPr="00213664">
        <w:rPr>
          <w:b/>
          <w:i/>
          <w:color w:val="010000"/>
          <w:u w:val="single"/>
        </w:rPr>
        <w:t>sulhe</w:t>
      </w:r>
      <w:proofErr w:type="spellEnd"/>
      <w:r w:rsidRPr="00213664">
        <w:rPr>
          <w:b/>
          <w:i/>
          <w:color w:val="010000"/>
          <w:u w:val="single"/>
        </w:rPr>
        <w:t xml:space="preserve"> veya arabuluculuğa teşvik eder; bu konuda sonuç alınacağı kanaatine varırsa, bir defaya mahsus olmak üzere yeni bir duruşma günü tayin eder.</w:t>
      </w:r>
    </w:p>
    <w:p w:rsidR="00FF1527" w:rsidRPr="00213664" w:rsidRDefault="00FF1527" w:rsidP="00213664">
      <w:pPr>
        <w:spacing w:after="200"/>
        <w:ind w:right="283" w:firstLine="709"/>
        <w:jc w:val="both"/>
        <w:rPr>
          <w:color w:val="010000"/>
        </w:rPr>
      </w:pPr>
      <w:r w:rsidRPr="00213664">
        <w:rPr>
          <w:i/>
          <w:color w:val="010000"/>
        </w:rPr>
        <w:t xml:space="preserve">(3) Ön inceleme duruşmasının sonunda, tarafların </w:t>
      </w:r>
      <w:r w:rsidRPr="00213664">
        <w:rPr>
          <w:b/>
          <w:i/>
          <w:color w:val="010000"/>
          <w:u w:val="single"/>
        </w:rPr>
        <w:t>sulh veya arabuluculuk faaliyetinden bir sonuç alıp almadıkları, sonuç alamadıkları takdirde</w:t>
      </w:r>
      <w:r w:rsidRPr="00213664">
        <w:rPr>
          <w:i/>
          <w:color w:val="010000"/>
        </w:rPr>
        <w:t xml:space="preserve"> anlaşamadıkları hususların nelerden ibaret olduğu tutanakla tespit edilir. Bu tutanağın altı, duruşmada hazır bulunan taraflarca imzalanır. Tahkikat bu tutanak esas alınmak suretiyle yürütülür</w:t>
      </w:r>
      <w:r w:rsidRPr="00213664">
        <w:rPr>
          <w:color w:val="010000"/>
        </w:rPr>
        <w:t>.”</w:t>
      </w:r>
    </w:p>
    <w:p w:rsidR="00FF1527" w:rsidRPr="00213664" w:rsidRDefault="00FF1527" w:rsidP="00213664">
      <w:pPr>
        <w:spacing w:after="200"/>
        <w:ind w:right="283" w:firstLine="709"/>
        <w:jc w:val="both"/>
        <w:rPr>
          <w:color w:val="010000"/>
        </w:rPr>
      </w:pPr>
      <w:r w:rsidRPr="00213664">
        <w:rPr>
          <w:b/>
          <w:color w:val="010000"/>
        </w:rPr>
        <w:t>4.</w:t>
      </w:r>
      <w:r w:rsidRPr="00213664">
        <w:rPr>
          <w:color w:val="010000"/>
        </w:rPr>
        <w:t xml:space="preserve"> 320. maddesinin (2) numaralı fıkrası şöyledir:</w:t>
      </w:r>
    </w:p>
    <w:p w:rsidR="00FF1527" w:rsidRPr="00213664" w:rsidRDefault="00FF1527" w:rsidP="00213664">
      <w:pPr>
        <w:spacing w:after="200"/>
        <w:ind w:right="283" w:firstLine="709"/>
        <w:jc w:val="both"/>
        <w:rPr>
          <w:color w:val="010000"/>
        </w:rPr>
      </w:pPr>
      <w:r w:rsidRPr="00213664">
        <w:rPr>
          <w:color w:val="010000"/>
        </w:rPr>
        <w:t>“</w:t>
      </w:r>
      <w:r w:rsidRPr="00213664">
        <w:rPr>
          <w:i/>
          <w:color w:val="010000"/>
        </w:rPr>
        <w:t xml:space="preserve">(2) Daha önce karar verilemeyen hâllerde mahkeme, ilk duruşmada dava şartları ve ilk itirazlarla hak düşürücü süre ve zamanaşımı hakkında tarafları dinler; daha sonra tarafların iddia ve savunmaları çerçevesinde, anlaştıkları ve anlaşamadıkları hususları tek tek tespit eder. </w:t>
      </w:r>
      <w:r w:rsidRPr="00213664">
        <w:rPr>
          <w:b/>
          <w:i/>
          <w:color w:val="010000"/>
          <w:u w:val="single"/>
        </w:rPr>
        <w:t xml:space="preserve">Uyuşmazlık konularının tespitinden sonra hâkim, tarafları </w:t>
      </w:r>
      <w:proofErr w:type="spellStart"/>
      <w:r w:rsidRPr="00213664">
        <w:rPr>
          <w:b/>
          <w:i/>
          <w:color w:val="010000"/>
          <w:u w:val="single"/>
        </w:rPr>
        <w:t>sulhe</w:t>
      </w:r>
      <w:proofErr w:type="spellEnd"/>
      <w:r w:rsidRPr="00213664">
        <w:rPr>
          <w:b/>
          <w:i/>
          <w:color w:val="010000"/>
          <w:u w:val="single"/>
        </w:rPr>
        <w:t xml:space="preserve"> veya arabuluculuğa teşvik eder.</w:t>
      </w:r>
      <w:r w:rsidRPr="00213664">
        <w:rPr>
          <w:i/>
          <w:color w:val="010000"/>
        </w:rPr>
        <w:t xml:space="preserve"> Tarafların </w:t>
      </w:r>
      <w:r w:rsidRPr="00213664">
        <w:rPr>
          <w:b/>
          <w:i/>
          <w:color w:val="010000"/>
          <w:u w:val="single"/>
        </w:rPr>
        <w:t>sulh olup olmadıkları, sulh olmadıkları takdirde</w:t>
      </w:r>
      <w:r w:rsidRPr="00213664">
        <w:rPr>
          <w:i/>
          <w:color w:val="010000"/>
        </w:rPr>
        <w:t xml:space="preserve"> anlaşamadıkları hususların nelerden ibaret olduğu tutanağa yazılır; tutanağın altı hazır bulunan taraflarca imzalanır. Tahkikat bu tutanak esas alınmak suretiyle yürütülür</w:t>
      </w:r>
      <w:r w:rsidRPr="00213664">
        <w:rPr>
          <w:color w:val="010000"/>
        </w:rPr>
        <w:t>.”</w:t>
      </w:r>
    </w:p>
    <w:p w:rsidR="00FF1527" w:rsidRPr="00213664" w:rsidRDefault="00FF1527" w:rsidP="00213664">
      <w:pPr>
        <w:spacing w:after="200"/>
        <w:ind w:right="283" w:firstLine="709"/>
        <w:jc w:val="both"/>
        <w:rPr>
          <w:b/>
          <w:bCs/>
          <w:color w:val="010000"/>
          <w:shd w:val="clear" w:color="auto" w:fill="FFFFFF"/>
        </w:rPr>
      </w:pPr>
      <w:r w:rsidRPr="00213664">
        <w:rPr>
          <w:b/>
          <w:bCs/>
          <w:color w:val="010000"/>
          <w:shd w:val="clear" w:color="auto" w:fill="FFFFFF"/>
        </w:rPr>
        <w:t>II. İLK İNCELEME</w:t>
      </w:r>
    </w:p>
    <w:p w:rsidR="00FF1527" w:rsidRPr="00213664" w:rsidRDefault="00FF1527" w:rsidP="00213664">
      <w:pPr>
        <w:spacing w:after="200"/>
        <w:ind w:right="283" w:firstLine="709"/>
        <w:jc w:val="both"/>
        <w:rPr>
          <w:color w:val="010000"/>
        </w:rPr>
      </w:pPr>
      <w:r w:rsidRPr="00213664">
        <w:rPr>
          <w:color w:val="010000"/>
        </w:rPr>
        <w:t>1. Anayasa Mahkemesi İçtüzüğü hükümleri uyarınca yapılan ilk inceleme toplantısında başvuru kararı ve ekleri, Raportör Özge ULUKAYA tarafından hazırlanan ilk inceleme raporu ve itiraz konusu kanun hükümleri okunup incelendikten sonra gereği görüşülüp düşünüldü:</w:t>
      </w:r>
    </w:p>
    <w:p w:rsidR="00FF1527" w:rsidRPr="00213664" w:rsidRDefault="00FF1527" w:rsidP="00213664">
      <w:pPr>
        <w:spacing w:after="200"/>
        <w:ind w:right="283" w:firstLine="709"/>
        <w:jc w:val="both"/>
        <w:rPr>
          <w:rFonts w:eastAsia="Calibri"/>
          <w:bCs/>
          <w:color w:val="010000"/>
          <w:shd w:val="clear" w:color="auto" w:fill="FFFFFF"/>
          <w:lang w:eastAsia="en-US"/>
        </w:rPr>
      </w:pPr>
      <w:r w:rsidRPr="00213664">
        <w:rPr>
          <w:rFonts w:eastAsia="Calibri"/>
          <w:bCs/>
          <w:color w:val="010000"/>
          <w:shd w:val="clear" w:color="auto" w:fill="FFFFFF"/>
          <w:lang w:eastAsia="en-US"/>
        </w:rPr>
        <w:t>2.</w:t>
      </w:r>
      <w:r w:rsidR="00213664" w:rsidRPr="00213664">
        <w:rPr>
          <w:rFonts w:eastAsia="Calibri"/>
          <w:bCs/>
          <w:color w:val="010000"/>
          <w:shd w:val="clear" w:color="auto" w:fill="FFFFFF"/>
          <w:lang w:eastAsia="en-US"/>
        </w:rPr>
        <w:t xml:space="preserve"> </w:t>
      </w:r>
      <w:r w:rsidRPr="00213664">
        <w:rPr>
          <w:rFonts w:eastAsia="Calibri"/>
          <w:bCs/>
          <w:color w:val="010000"/>
          <w:shd w:val="clear" w:color="auto" w:fill="FFFFFF"/>
          <w:lang w:eastAsia="en-US"/>
        </w:rPr>
        <w:t>30/3/2011 tarihli ve 6216 sayılı Anayasa Mahkemesinin Kuruluşu ve Yargılama Usulleri Hakkında Kanun'un “</w:t>
      </w:r>
      <w:r w:rsidRPr="00213664">
        <w:rPr>
          <w:rFonts w:eastAsia="Calibri"/>
          <w:bCs/>
          <w:i/>
          <w:iCs/>
          <w:color w:val="010000"/>
          <w:shd w:val="clear" w:color="auto" w:fill="FFFFFF"/>
          <w:lang w:eastAsia="en-US"/>
        </w:rPr>
        <w:t>Anayasaya aykırılığın mahkemelerce ileri sürülmesi</w:t>
      </w:r>
      <w:r w:rsidRPr="00213664">
        <w:rPr>
          <w:rFonts w:eastAsia="Calibri"/>
          <w:bCs/>
          <w:color w:val="010000"/>
          <w:shd w:val="clear" w:color="auto" w:fill="FFFFFF"/>
          <w:lang w:eastAsia="en-US"/>
        </w:rPr>
        <w:t xml:space="preserve">”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anılan fıkrada sayılan belgeleri dizi listesine bağlayarak Anayasa Mahkemesine </w:t>
      </w:r>
      <w:r w:rsidRPr="00213664">
        <w:rPr>
          <w:rFonts w:eastAsia="Calibri"/>
          <w:bCs/>
          <w:color w:val="010000"/>
          <w:shd w:val="clear" w:color="auto" w:fill="FFFFFF"/>
          <w:lang w:eastAsia="en-US"/>
        </w:rPr>
        <w:lastRenderedPageBreak/>
        <w:t>göndereceği kurala bağlanmış; anılan fıkranın (a) bendinde “</w:t>
      </w:r>
      <w:r w:rsidRPr="00213664">
        <w:rPr>
          <w:rFonts w:eastAsia="Calibri"/>
          <w:bCs/>
          <w:i/>
          <w:iCs/>
          <w:color w:val="010000"/>
          <w:shd w:val="clear" w:color="auto" w:fill="FFFFFF"/>
          <w:lang w:eastAsia="en-US"/>
        </w:rPr>
        <w:t>İptali istenen kuralların Anayasanın hangi maddelerine aykırı olduklarını açıklayan gerekçeli başvuru kararının aslı</w:t>
      </w:r>
      <w:r w:rsidRPr="00213664">
        <w:rPr>
          <w:rFonts w:eastAsia="Calibri"/>
          <w:bCs/>
          <w:color w:val="010000"/>
          <w:shd w:val="clear" w:color="auto" w:fill="FFFFFF"/>
          <w:lang w:eastAsia="en-US"/>
        </w:rPr>
        <w:t>”, (b) bendinde “</w:t>
      </w:r>
      <w:r w:rsidRPr="00213664">
        <w:rPr>
          <w:rFonts w:eastAsia="Calibri"/>
          <w:bCs/>
          <w:i/>
          <w:iCs/>
          <w:color w:val="010000"/>
          <w:shd w:val="clear" w:color="auto" w:fill="FFFFFF"/>
          <w:lang w:eastAsia="en-US"/>
        </w:rPr>
        <w:t>Başvuru kararına ilişkin tutanağın onaylı örneği</w:t>
      </w:r>
      <w:r w:rsidRPr="00213664">
        <w:rPr>
          <w:rFonts w:eastAsia="Calibri"/>
          <w:bCs/>
          <w:color w:val="010000"/>
          <w:shd w:val="clear" w:color="auto" w:fill="FFFFFF"/>
          <w:lang w:eastAsia="en-US"/>
        </w:rPr>
        <w:t>” ve (c) bendinde “</w:t>
      </w:r>
      <w:r w:rsidRPr="00213664">
        <w:rPr>
          <w:rFonts w:eastAsia="Calibri"/>
          <w:bCs/>
          <w:i/>
          <w:iCs/>
          <w:color w:val="010000"/>
          <w:shd w:val="clear" w:color="auto" w:fill="FFFFFF"/>
          <w:lang w:eastAsia="en-US"/>
        </w:rPr>
        <w:t>Dava dilekçesi, iddianame veya davayı açan belgeler ile dosyanın ilgili bölümlerinin onaylı örnekleri</w:t>
      </w:r>
      <w:r w:rsidRPr="00213664">
        <w:rPr>
          <w:rFonts w:eastAsia="Calibri"/>
          <w:bCs/>
          <w:color w:val="010000"/>
          <w:shd w:val="clear" w:color="auto" w:fill="FFFFFF"/>
          <w:lang w:eastAsia="en-US"/>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FF1527" w:rsidRPr="00213664" w:rsidRDefault="00FF1527" w:rsidP="00213664">
      <w:pPr>
        <w:spacing w:after="200"/>
        <w:ind w:right="283" w:firstLine="709"/>
        <w:jc w:val="both"/>
        <w:rPr>
          <w:rFonts w:eastAsia="Calibri"/>
          <w:bCs/>
          <w:color w:val="010000"/>
          <w:shd w:val="clear" w:color="auto" w:fill="FFFFFF"/>
          <w:lang w:eastAsia="en-US"/>
        </w:rPr>
      </w:pPr>
      <w:r w:rsidRPr="00213664">
        <w:rPr>
          <w:rFonts w:eastAsia="Calibri"/>
          <w:bCs/>
          <w:color w:val="010000"/>
          <w:shd w:val="clear" w:color="auto" w:fill="FFFFFF"/>
          <w:lang w:eastAsia="en-US"/>
        </w:rPr>
        <w:t xml:space="preserve">3. Anılan </w:t>
      </w:r>
      <w:proofErr w:type="spellStart"/>
      <w:r w:rsidRPr="00213664">
        <w:rPr>
          <w:rFonts w:eastAsia="Calibri"/>
          <w:bCs/>
          <w:color w:val="010000"/>
          <w:shd w:val="clear" w:color="auto" w:fill="FFFFFF"/>
          <w:lang w:eastAsia="en-US"/>
        </w:rPr>
        <w:t>İçtüzük’ün</w:t>
      </w:r>
      <w:proofErr w:type="spellEnd"/>
      <w:r w:rsidRPr="00213664">
        <w:rPr>
          <w:rFonts w:eastAsia="Calibri"/>
          <w:bCs/>
          <w:color w:val="010000"/>
          <w:shd w:val="clear" w:color="auto" w:fill="FFFFFF"/>
          <w:lang w:eastAsia="en-US"/>
        </w:rPr>
        <w:t xml:space="preserve"> 46. maddesinin (2) numaralı fıkrasının</w:t>
      </w:r>
      <w:r w:rsidR="00213664" w:rsidRPr="00213664">
        <w:rPr>
          <w:rFonts w:eastAsia="Calibri"/>
          <w:bCs/>
          <w:color w:val="010000"/>
          <w:shd w:val="clear" w:color="auto" w:fill="FFFFFF"/>
          <w:lang w:eastAsia="en-US"/>
        </w:rPr>
        <w:t xml:space="preserve"> </w:t>
      </w:r>
      <w:r w:rsidRPr="00213664">
        <w:rPr>
          <w:rFonts w:eastAsia="Calibri"/>
          <w:bCs/>
          <w:color w:val="010000"/>
          <w:shd w:val="clear" w:color="auto" w:fill="FFFFFF"/>
          <w:lang w:eastAsia="en-US"/>
        </w:rPr>
        <w:t>(a) bendinde “</w:t>
      </w:r>
      <w:r w:rsidRPr="00213664">
        <w:rPr>
          <w:rFonts w:eastAsia="Calibri"/>
          <w:bCs/>
          <w:i/>
          <w:iCs/>
          <w:color w:val="010000"/>
          <w:shd w:val="clear" w:color="auto" w:fill="FFFFFF"/>
          <w:lang w:eastAsia="en-US"/>
        </w:rPr>
        <w:t>Başvuru kararına ilişkin tutanağın onaylı örneği</w:t>
      </w:r>
      <w:r w:rsidRPr="00213664">
        <w:rPr>
          <w:rFonts w:eastAsia="Calibri"/>
          <w:bCs/>
          <w:color w:val="010000"/>
          <w:shd w:val="clear" w:color="auto" w:fill="FFFFFF"/>
          <w:lang w:eastAsia="en-US"/>
        </w:rPr>
        <w:t>”, (b) bendinde “</w:t>
      </w:r>
      <w:r w:rsidRPr="00213664">
        <w:rPr>
          <w:rFonts w:eastAsia="Calibri"/>
          <w:bCs/>
          <w:i/>
          <w:iCs/>
          <w:color w:val="010000"/>
          <w:shd w:val="clear" w:color="auto" w:fill="FFFFFF"/>
          <w:lang w:eastAsia="en-US"/>
        </w:rPr>
        <w:t>Dava dilekçesi, iddianame veya davayı açan belgeler ile dosyanın ilgili bölümlerinin onaylı örnekleri</w:t>
      </w:r>
      <w:r w:rsidRPr="00213664">
        <w:rPr>
          <w:rFonts w:eastAsia="Calibri"/>
          <w:bCs/>
          <w:color w:val="010000"/>
          <w:shd w:val="clear" w:color="auto" w:fill="FFFFFF"/>
          <w:lang w:eastAsia="en-US"/>
        </w:rPr>
        <w:t>” ve (c) bendinde “</w:t>
      </w:r>
      <w:r w:rsidRPr="00213664">
        <w:rPr>
          <w:rFonts w:eastAsia="Calibri"/>
          <w:bCs/>
          <w:i/>
          <w:iCs/>
          <w:color w:val="010000"/>
          <w:shd w:val="clear" w:color="auto" w:fill="FFFFFF"/>
          <w:lang w:eastAsia="en-US"/>
        </w:rPr>
        <w:t>Dava dosyasında sunulan belgelerin tarih sırasına göre başlıklar hâlinde sıralandığı dizi pusulası</w:t>
      </w:r>
      <w:r w:rsidRPr="00213664">
        <w:rPr>
          <w:rFonts w:eastAsia="Calibri"/>
          <w:bCs/>
          <w:color w:val="010000"/>
          <w:shd w:val="clear" w:color="auto" w:fill="FFFFFF"/>
          <w:lang w:eastAsia="en-US"/>
        </w:rPr>
        <w:t>” Anayasa Mahkemesine sunulacak belgeler arasında sayılmıştır.</w:t>
      </w:r>
    </w:p>
    <w:p w:rsidR="00FF1527" w:rsidRPr="00213664" w:rsidRDefault="00FF1527" w:rsidP="00213664">
      <w:pPr>
        <w:spacing w:after="200"/>
        <w:ind w:right="283" w:firstLine="709"/>
        <w:jc w:val="both"/>
        <w:rPr>
          <w:rFonts w:eastAsia="Calibri"/>
          <w:bCs/>
          <w:color w:val="010000"/>
          <w:shd w:val="clear" w:color="auto" w:fill="FFFFFF"/>
          <w:lang w:eastAsia="en-US"/>
        </w:rPr>
      </w:pPr>
      <w:r w:rsidRPr="00213664">
        <w:rPr>
          <w:rFonts w:eastAsia="Calibri"/>
          <w:bCs/>
          <w:color w:val="010000"/>
          <w:shd w:val="clear" w:color="auto" w:fill="FFFFFF"/>
          <w:lang w:eastAsia="en-US"/>
        </w:rPr>
        <w:t xml:space="preserve">4. </w:t>
      </w:r>
      <w:proofErr w:type="spellStart"/>
      <w:r w:rsidRPr="00213664">
        <w:rPr>
          <w:rFonts w:eastAsia="Calibri"/>
          <w:bCs/>
          <w:color w:val="010000"/>
          <w:shd w:val="clear" w:color="auto" w:fill="FFFFFF"/>
          <w:lang w:eastAsia="en-US"/>
        </w:rPr>
        <w:t>İçtüzük’ün</w:t>
      </w:r>
      <w:proofErr w:type="spellEnd"/>
      <w:r w:rsidRPr="00213664">
        <w:rPr>
          <w:rFonts w:eastAsia="Calibri"/>
          <w:bCs/>
          <w:color w:val="010000"/>
          <w:shd w:val="clear" w:color="auto" w:fill="FFFFFF"/>
          <w:lang w:eastAsia="en-US"/>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p>
    <w:p w:rsidR="00FF1527" w:rsidRPr="00213664" w:rsidRDefault="00FF1527" w:rsidP="00213664">
      <w:pPr>
        <w:spacing w:after="200"/>
        <w:ind w:right="283" w:firstLine="709"/>
        <w:jc w:val="both"/>
        <w:rPr>
          <w:rFonts w:eastAsia="Calibri"/>
          <w:bCs/>
          <w:color w:val="010000"/>
          <w:shd w:val="clear" w:color="auto" w:fill="FFFFFF"/>
          <w:lang w:eastAsia="en-US"/>
        </w:rPr>
      </w:pPr>
      <w:r w:rsidRPr="00213664">
        <w:rPr>
          <w:rFonts w:eastAsia="Calibri"/>
          <w:bCs/>
          <w:iCs/>
          <w:color w:val="010000"/>
          <w:shd w:val="clear" w:color="auto" w:fill="FFFFFF"/>
          <w:lang w:eastAsia="en-US"/>
        </w:rPr>
        <w:t xml:space="preserve">5. Yapılan incelemede itiraz yoluna başvuran Mahkemece gerekçeli başvuru kararının ekinde fiziki olarak gönderilen belgelerin onaylı örnek niteliğinde olmadığı ve bu suretle </w:t>
      </w:r>
      <w:r w:rsidRPr="00213664">
        <w:rPr>
          <w:rFonts w:eastAsia="Calibri"/>
          <w:bCs/>
          <w:i/>
          <w:iCs/>
          <w:color w:val="010000"/>
          <w:shd w:val="clear" w:color="auto" w:fill="FFFFFF"/>
          <w:lang w:eastAsia="en-US"/>
        </w:rPr>
        <w:t>dosyanın ilgili bölümlerinin onaylı örneklerine</w:t>
      </w:r>
      <w:r w:rsidR="00213664" w:rsidRPr="00213664">
        <w:rPr>
          <w:rFonts w:eastAsia="Calibri"/>
          <w:bCs/>
          <w:i/>
          <w:iCs/>
          <w:color w:val="010000"/>
          <w:shd w:val="clear" w:color="auto" w:fill="FFFFFF"/>
          <w:lang w:eastAsia="en-US"/>
        </w:rPr>
        <w:t xml:space="preserve"> </w:t>
      </w:r>
      <w:r w:rsidRPr="00213664">
        <w:rPr>
          <w:rFonts w:eastAsia="Calibri"/>
          <w:bCs/>
          <w:color w:val="010000"/>
          <w:shd w:val="clear" w:color="auto" w:fill="FFFFFF"/>
          <w:lang w:eastAsia="en-US"/>
        </w:rPr>
        <w:t xml:space="preserve">yer verilmediği anlaşılmıştır. Ayrıca söz konusu belgelerin </w:t>
      </w:r>
      <w:r w:rsidRPr="00213664">
        <w:rPr>
          <w:rFonts w:eastAsia="Calibri"/>
          <w:bCs/>
          <w:i/>
          <w:iCs/>
          <w:color w:val="010000"/>
          <w:shd w:val="clear" w:color="auto" w:fill="FFFFFF"/>
          <w:lang w:eastAsia="en-US"/>
        </w:rPr>
        <w:t xml:space="preserve">tarih sırasına göre başlıklar hâlinde sıralandığı dizi pusulasının </w:t>
      </w:r>
      <w:r w:rsidRPr="00213664">
        <w:rPr>
          <w:rFonts w:eastAsia="Calibri"/>
          <w:bCs/>
          <w:iCs/>
          <w:color w:val="010000"/>
          <w:shd w:val="clear" w:color="auto" w:fill="FFFFFF"/>
          <w:lang w:eastAsia="en-US"/>
        </w:rPr>
        <w:t xml:space="preserve">da düzenlenmediği tespit edilmiştir. </w:t>
      </w:r>
      <w:r w:rsidRPr="00213664">
        <w:rPr>
          <w:rFonts w:eastAsia="Calibri"/>
          <w:bCs/>
          <w:color w:val="010000"/>
          <w:shd w:val="clear" w:color="auto" w:fill="FFFFFF"/>
          <w:lang w:eastAsia="en-US"/>
        </w:rPr>
        <w:t xml:space="preserve">Bu itibarla başvurunun yöntemine uygun olmadığı sonucuna ulaşılmıştır. </w:t>
      </w:r>
    </w:p>
    <w:p w:rsidR="00FF1527" w:rsidRPr="00213664" w:rsidRDefault="00FF1527" w:rsidP="00213664">
      <w:pPr>
        <w:spacing w:after="200"/>
        <w:ind w:right="283" w:firstLine="709"/>
        <w:jc w:val="both"/>
        <w:rPr>
          <w:color w:val="010000"/>
          <w:spacing w:val="-4"/>
          <w:szCs w:val="20"/>
          <w:shd w:val="clear" w:color="auto" w:fill="FFFFFF"/>
        </w:rPr>
      </w:pPr>
      <w:r w:rsidRPr="00213664">
        <w:rPr>
          <w:color w:val="010000"/>
          <w:shd w:val="clear" w:color="auto" w:fill="FFFFFF"/>
        </w:rPr>
        <w:t xml:space="preserve">6. </w:t>
      </w:r>
      <w:r w:rsidRPr="00213664">
        <w:rPr>
          <w:color w:val="010000"/>
        </w:rPr>
        <w:t xml:space="preserve">Kaldı ki bakılmakta olan davada ön inceleme duruşmasının yapılarak tahkikat aşamasına geçildiği gözetildiğinde </w:t>
      </w:r>
      <w:r w:rsidRPr="00213664">
        <w:rPr>
          <w:color w:val="010000"/>
          <w:szCs w:val="20"/>
        </w:rPr>
        <w:t xml:space="preserve">ön inceleme aşamasına ilişkin olan kuralların </w:t>
      </w:r>
      <w:r w:rsidRPr="00213664">
        <w:rPr>
          <w:color w:val="010000"/>
        </w:rPr>
        <w:t xml:space="preserve">yargılamanın bulunduğu aşama itibarıyla </w:t>
      </w:r>
      <w:r w:rsidRPr="00213664">
        <w:rPr>
          <w:color w:val="010000"/>
          <w:spacing w:val="-4"/>
          <w:szCs w:val="20"/>
          <w:shd w:val="clear" w:color="auto" w:fill="FFFFFF"/>
        </w:rPr>
        <w:t>bakılmakta olan davada uygulanma imkânı bulunmamaktadır.</w:t>
      </w:r>
    </w:p>
    <w:p w:rsidR="00FF1527" w:rsidRPr="00213664" w:rsidRDefault="00FF1527" w:rsidP="00213664">
      <w:pPr>
        <w:spacing w:after="200"/>
        <w:ind w:right="283" w:firstLine="709"/>
        <w:jc w:val="both"/>
        <w:rPr>
          <w:rFonts w:eastAsia="Calibri"/>
          <w:color w:val="010000"/>
          <w:shd w:val="clear" w:color="auto" w:fill="FFFFFF"/>
          <w:lang w:eastAsia="en-US"/>
        </w:rPr>
      </w:pPr>
      <w:r w:rsidRPr="00213664">
        <w:rPr>
          <w:rFonts w:eastAsia="Calibri"/>
          <w:color w:val="010000"/>
          <w:shd w:val="clear" w:color="auto" w:fill="FFFFFF"/>
          <w:lang w:eastAsia="en-US"/>
        </w:rPr>
        <w:t xml:space="preserve">7. Açıklanan nedenlerle 6216 sayılı Kanun’un 40. maddesinin (1) numaralı fıkrasının (c) bendi ile </w:t>
      </w:r>
      <w:proofErr w:type="spellStart"/>
      <w:r w:rsidRPr="00213664">
        <w:rPr>
          <w:rFonts w:eastAsia="Calibri"/>
          <w:color w:val="010000"/>
          <w:shd w:val="clear" w:color="auto" w:fill="FFFFFF"/>
          <w:lang w:eastAsia="en-US"/>
        </w:rPr>
        <w:t>İçtüzük’ün</w:t>
      </w:r>
      <w:proofErr w:type="spellEnd"/>
      <w:r w:rsidRPr="00213664">
        <w:rPr>
          <w:rFonts w:eastAsia="Calibri"/>
          <w:color w:val="010000"/>
          <w:shd w:val="clear" w:color="auto" w:fill="FFFFFF"/>
          <w:lang w:eastAsia="en-US"/>
        </w:rPr>
        <w:t xml:space="preserve"> 46. maddesinin (2) numaralı fıkrasının (b) ve (c) bentlerine aykırı olduğu anlaşılan başvurunun 6216 sayılı Kanun’un 40. maddesinin (4) numaralı fıkrası gereğince yöntemine uygun olmadığından reddi gerekir.</w:t>
      </w:r>
    </w:p>
    <w:p w:rsidR="00FF1527" w:rsidRPr="00213664" w:rsidRDefault="00FF1527" w:rsidP="00213664">
      <w:pPr>
        <w:spacing w:after="200"/>
        <w:ind w:right="283" w:firstLine="709"/>
        <w:jc w:val="both"/>
        <w:rPr>
          <w:b/>
          <w:bCs/>
          <w:color w:val="010000"/>
          <w:shd w:val="clear" w:color="auto" w:fill="FFFFFF"/>
        </w:rPr>
      </w:pPr>
      <w:r w:rsidRPr="00213664">
        <w:rPr>
          <w:b/>
          <w:bCs/>
          <w:color w:val="010000"/>
          <w:shd w:val="clear" w:color="auto" w:fill="FFFFFF"/>
        </w:rPr>
        <w:t>III. HÜKÜM</w:t>
      </w:r>
      <w:bookmarkEnd w:id="0"/>
    </w:p>
    <w:p w:rsidR="00FF1527" w:rsidRPr="00213664" w:rsidRDefault="00FF1527" w:rsidP="00213664">
      <w:pPr>
        <w:pStyle w:val="KonuBal"/>
        <w:widowControl/>
        <w:tabs>
          <w:tab w:val="clear" w:pos="1985"/>
        </w:tabs>
        <w:spacing w:after="200"/>
        <w:ind w:right="283" w:firstLine="709"/>
        <w:jc w:val="both"/>
        <w:rPr>
          <w:color w:val="010000"/>
          <w:szCs w:val="24"/>
        </w:rPr>
      </w:pPr>
      <w:r w:rsidRPr="00213664">
        <w:rPr>
          <w:color w:val="010000"/>
          <w:szCs w:val="24"/>
        </w:rPr>
        <w:t>12/1/2011 tarihli ve 6100 sayılı Hukuk Muhakemeleri Kanunu’nun;</w:t>
      </w:r>
    </w:p>
    <w:p w:rsidR="00FF1527" w:rsidRPr="00213664" w:rsidRDefault="00FF1527" w:rsidP="00213664">
      <w:pPr>
        <w:pStyle w:val="KonuBal"/>
        <w:widowControl/>
        <w:tabs>
          <w:tab w:val="clear" w:pos="1985"/>
        </w:tabs>
        <w:spacing w:after="200"/>
        <w:ind w:right="283" w:firstLine="709"/>
        <w:jc w:val="both"/>
        <w:rPr>
          <w:color w:val="010000"/>
          <w:szCs w:val="24"/>
        </w:rPr>
      </w:pPr>
      <w:r w:rsidRPr="00213664">
        <w:rPr>
          <w:b/>
          <w:color w:val="010000"/>
          <w:szCs w:val="24"/>
        </w:rPr>
        <w:t>A.</w:t>
      </w:r>
      <w:r w:rsidRPr="00213664">
        <w:rPr>
          <w:color w:val="010000"/>
          <w:szCs w:val="24"/>
        </w:rPr>
        <w:t xml:space="preserve"> 137. maddesinin (1) numaralı fıkrasının ikinci cümlesinin “</w:t>
      </w:r>
      <w:r w:rsidRPr="00213664">
        <w:rPr>
          <w:i/>
          <w:color w:val="010000"/>
          <w:szCs w:val="24"/>
        </w:rPr>
        <w:t xml:space="preserve">…tarafların üzerinde serbestçe tasarruf edebileceği davalarda onları </w:t>
      </w:r>
      <w:proofErr w:type="spellStart"/>
      <w:r w:rsidRPr="00213664">
        <w:rPr>
          <w:i/>
          <w:color w:val="010000"/>
          <w:szCs w:val="24"/>
        </w:rPr>
        <w:t>sulhe</w:t>
      </w:r>
      <w:proofErr w:type="spellEnd"/>
      <w:r w:rsidRPr="00213664">
        <w:rPr>
          <w:i/>
          <w:color w:val="010000"/>
          <w:szCs w:val="24"/>
        </w:rPr>
        <w:t xml:space="preserve"> veya arabuluculuğa teşvik eder…</w:t>
      </w:r>
      <w:r w:rsidRPr="00213664">
        <w:rPr>
          <w:color w:val="010000"/>
          <w:szCs w:val="24"/>
        </w:rPr>
        <w:t>” bölümünün,</w:t>
      </w:r>
    </w:p>
    <w:p w:rsidR="00FF1527" w:rsidRPr="00213664" w:rsidRDefault="00FF1527" w:rsidP="00213664">
      <w:pPr>
        <w:pStyle w:val="KonuBal"/>
        <w:widowControl/>
        <w:tabs>
          <w:tab w:val="clear" w:pos="1985"/>
        </w:tabs>
        <w:spacing w:after="200"/>
        <w:ind w:right="283" w:firstLine="709"/>
        <w:jc w:val="both"/>
        <w:rPr>
          <w:color w:val="010000"/>
          <w:szCs w:val="24"/>
        </w:rPr>
      </w:pPr>
      <w:r w:rsidRPr="00213664">
        <w:rPr>
          <w:b/>
          <w:color w:val="010000"/>
          <w:szCs w:val="24"/>
        </w:rPr>
        <w:t>B.</w:t>
      </w:r>
      <w:r w:rsidRPr="00213664">
        <w:rPr>
          <w:color w:val="010000"/>
          <w:szCs w:val="24"/>
        </w:rPr>
        <w:t xml:space="preserve"> 139. maddesinin (1) numaralı fıkrasının (b) bendinin,</w:t>
      </w:r>
    </w:p>
    <w:p w:rsidR="00FF1527" w:rsidRPr="00213664" w:rsidRDefault="00FF1527" w:rsidP="00213664">
      <w:pPr>
        <w:pStyle w:val="KonuBal"/>
        <w:widowControl/>
        <w:tabs>
          <w:tab w:val="clear" w:pos="1985"/>
        </w:tabs>
        <w:spacing w:after="200"/>
        <w:ind w:right="283" w:firstLine="709"/>
        <w:jc w:val="both"/>
        <w:rPr>
          <w:color w:val="010000"/>
          <w:szCs w:val="24"/>
        </w:rPr>
      </w:pPr>
      <w:r w:rsidRPr="00213664">
        <w:rPr>
          <w:b/>
          <w:color w:val="010000"/>
          <w:szCs w:val="24"/>
        </w:rPr>
        <w:t>C.</w:t>
      </w:r>
      <w:r w:rsidRPr="00213664">
        <w:rPr>
          <w:color w:val="010000"/>
          <w:szCs w:val="24"/>
        </w:rPr>
        <w:t xml:space="preserve"> 140. maddesinin;</w:t>
      </w:r>
    </w:p>
    <w:p w:rsidR="00FF1527" w:rsidRPr="00213664" w:rsidRDefault="00FF1527" w:rsidP="00213664">
      <w:pPr>
        <w:pStyle w:val="KonuBal"/>
        <w:widowControl/>
        <w:tabs>
          <w:tab w:val="clear" w:pos="1985"/>
        </w:tabs>
        <w:spacing w:after="200"/>
        <w:ind w:right="283" w:firstLine="709"/>
        <w:jc w:val="both"/>
        <w:rPr>
          <w:color w:val="010000"/>
          <w:szCs w:val="24"/>
        </w:rPr>
      </w:pPr>
      <w:r w:rsidRPr="00213664">
        <w:rPr>
          <w:b/>
          <w:color w:val="010000"/>
          <w:szCs w:val="24"/>
        </w:rPr>
        <w:t>1.</w:t>
      </w:r>
      <w:r w:rsidRPr="00213664">
        <w:rPr>
          <w:color w:val="010000"/>
          <w:szCs w:val="24"/>
        </w:rPr>
        <w:t xml:space="preserve"> (2) numaralı fıkrasının,</w:t>
      </w:r>
    </w:p>
    <w:p w:rsidR="00FF1527" w:rsidRPr="00213664" w:rsidRDefault="00FF1527" w:rsidP="00213664">
      <w:pPr>
        <w:pStyle w:val="KonuBal"/>
        <w:widowControl/>
        <w:tabs>
          <w:tab w:val="clear" w:pos="1985"/>
        </w:tabs>
        <w:spacing w:after="200"/>
        <w:ind w:right="283" w:firstLine="709"/>
        <w:jc w:val="both"/>
        <w:rPr>
          <w:color w:val="010000"/>
          <w:spacing w:val="-2"/>
          <w:szCs w:val="24"/>
        </w:rPr>
      </w:pPr>
      <w:r w:rsidRPr="00213664">
        <w:rPr>
          <w:b/>
          <w:color w:val="010000"/>
          <w:szCs w:val="24"/>
        </w:rPr>
        <w:t>2.</w:t>
      </w:r>
      <w:r w:rsidRPr="00213664">
        <w:rPr>
          <w:color w:val="010000"/>
          <w:szCs w:val="24"/>
        </w:rPr>
        <w:t xml:space="preserve"> (3) numaralı fıkrasının birinci cümlesinin “</w:t>
      </w:r>
      <w:r w:rsidRPr="00213664">
        <w:rPr>
          <w:i/>
          <w:color w:val="010000"/>
          <w:szCs w:val="24"/>
        </w:rPr>
        <w:t>…</w:t>
      </w:r>
      <w:r w:rsidRPr="00213664">
        <w:rPr>
          <w:i/>
          <w:color w:val="010000"/>
          <w:spacing w:val="-2"/>
          <w:szCs w:val="24"/>
        </w:rPr>
        <w:t>sulh veya arabuluculuk faaliyetinden bir sonuç alıp almadıkları, sonuç alamadıkları takdirde…</w:t>
      </w:r>
      <w:r w:rsidRPr="00213664">
        <w:rPr>
          <w:color w:val="010000"/>
          <w:spacing w:val="-2"/>
          <w:szCs w:val="24"/>
        </w:rPr>
        <w:t>” bölümünün,</w:t>
      </w:r>
    </w:p>
    <w:p w:rsidR="00FF1527" w:rsidRPr="00213664" w:rsidRDefault="00FF1527" w:rsidP="00213664">
      <w:pPr>
        <w:pStyle w:val="KonuBal"/>
        <w:widowControl/>
        <w:tabs>
          <w:tab w:val="clear" w:pos="1985"/>
        </w:tabs>
        <w:spacing w:after="200"/>
        <w:ind w:right="283" w:firstLine="709"/>
        <w:jc w:val="both"/>
        <w:rPr>
          <w:color w:val="010000"/>
          <w:szCs w:val="24"/>
        </w:rPr>
      </w:pPr>
      <w:r w:rsidRPr="00213664">
        <w:rPr>
          <w:b/>
          <w:color w:val="010000"/>
          <w:szCs w:val="24"/>
        </w:rPr>
        <w:t>Ç.</w:t>
      </w:r>
      <w:r w:rsidRPr="00213664">
        <w:rPr>
          <w:color w:val="010000"/>
          <w:szCs w:val="24"/>
        </w:rPr>
        <w:t xml:space="preserve"> 320. maddesinin (2) numaralı fıkrasının; </w:t>
      </w:r>
    </w:p>
    <w:p w:rsidR="00FF1527" w:rsidRPr="00213664" w:rsidRDefault="00FF1527" w:rsidP="00213664">
      <w:pPr>
        <w:pStyle w:val="KonuBal"/>
        <w:widowControl/>
        <w:tabs>
          <w:tab w:val="clear" w:pos="1985"/>
        </w:tabs>
        <w:spacing w:after="200"/>
        <w:ind w:right="283" w:firstLine="709"/>
        <w:jc w:val="both"/>
        <w:rPr>
          <w:color w:val="010000"/>
          <w:szCs w:val="24"/>
        </w:rPr>
      </w:pPr>
      <w:r w:rsidRPr="00213664">
        <w:rPr>
          <w:b/>
          <w:color w:val="010000"/>
          <w:szCs w:val="24"/>
        </w:rPr>
        <w:t>1.</w:t>
      </w:r>
      <w:r w:rsidRPr="00213664">
        <w:rPr>
          <w:color w:val="010000"/>
          <w:szCs w:val="24"/>
        </w:rPr>
        <w:t xml:space="preserve"> İkinci cümlesinin, </w:t>
      </w:r>
    </w:p>
    <w:p w:rsidR="00FF1527" w:rsidRPr="00213664" w:rsidRDefault="00FF1527" w:rsidP="00213664">
      <w:pPr>
        <w:pStyle w:val="KonuBal"/>
        <w:widowControl/>
        <w:tabs>
          <w:tab w:val="clear" w:pos="1985"/>
        </w:tabs>
        <w:spacing w:after="200"/>
        <w:ind w:right="283" w:firstLine="709"/>
        <w:jc w:val="both"/>
        <w:rPr>
          <w:color w:val="010000"/>
          <w:szCs w:val="24"/>
        </w:rPr>
      </w:pPr>
      <w:r w:rsidRPr="00213664">
        <w:rPr>
          <w:b/>
          <w:color w:val="010000"/>
          <w:szCs w:val="24"/>
        </w:rPr>
        <w:lastRenderedPageBreak/>
        <w:t>2.</w:t>
      </w:r>
      <w:r w:rsidRPr="00213664">
        <w:rPr>
          <w:color w:val="010000"/>
          <w:szCs w:val="24"/>
        </w:rPr>
        <w:t xml:space="preserve"> Üçüncü cümlesinde yer alan “</w:t>
      </w:r>
      <w:r w:rsidRPr="00213664">
        <w:rPr>
          <w:i/>
          <w:color w:val="010000"/>
          <w:szCs w:val="24"/>
        </w:rPr>
        <w:t>…sulh olup olmadıkları, sulh olmadıkları takdirde…</w:t>
      </w:r>
      <w:r w:rsidRPr="00213664">
        <w:rPr>
          <w:color w:val="010000"/>
          <w:szCs w:val="24"/>
        </w:rPr>
        <w:t>” ibaresinin,</w:t>
      </w:r>
    </w:p>
    <w:p w:rsidR="00FF1527" w:rsidRPr="00213664" w:rsidRDefault="00FF1527" w:rsidP="00213664">
      <w:pPr>
        <w:pStyle w:val="KonuBal"/>
        <w:widowControl/>
        <w:tabs>
          <w:tab w:val="clear" w:pos="1985"/>
        </w:tabs>
        <w:spacing w:after="200"/>
        <w:ind w:right="283" w:firstLine="709"/>
        <w:jc w:val="both"/>
        <w:rPr>
          <w:color w:val="010000"/>
          <w:szCs w:val="24"/>
        </w:rPr>
      </w:pPr>
      <w:proofErr w:type="gramStart"/>
      <w:r w:rsidRPr="00213664">
        <w:rPr>
          <w:color w:val="010000"/>
          <w:szCs w:val="24"/>
        </w:rPr>
        <w:t>iptallerine</w:t>
      </w:r>
      <w:proofErr w:type="gramEnd"/>
      <w:r w:rsidRPr="00213664">
        <w:rPr>
          <w:color w:val="010000"/>
          <w:szCs w:val="24"/>
        </w:rPr>
        <w:t xml:space="preserve"> karar verilmesi talebiyle yapılan itiraz başvurusunun 30/3/2011 tarihli ve 6216 sayılı Anayasa Mahkemesinin Kuruluşu ve Yargılama Usulleri Hakkında Kanun’un 40. maddesinin (4) numaralı fıkrası gereğince yöntemine uygun olmadığından REDDİNE </w:t>
      </w:r>
      <w:r w:rsidRPr="00213664">
        <w:rPr>
          <w:rFonts w:eastAsia="ヒラギノ明朝 Pro W3"/>
          <w:color w:val="010000"/>
          <w:szCs w:val="24"/>
          <w:lang w:eastAsia="en-US"/>
        </w:rPr>
        <w:t xml:space="preserve">6/3/2025 </w:t>
      </w:r>
      <w:r w:rsidRPr="00213664">
        <w:rPr>
          <w:color w:val="010000"/>
          <w:szCs w:val="24"/>
        </w:rPr>
        <w:t>tarihinde OYBİRLİĞİYLE karar verildi.</w:t>
      </w:r>
    </w:p>
    <w:p w:rsidR="00213664" w:rsidRDefault="00213664">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FF1527" w:rsidRPr="00213664" w:rsidTr="00213664">
        <w:trPr>
          <w:trHeight w:val="1600"/>
          <w:jc w:val="center"/>
        </w:trPr>
        <w:tc>
          <w:tcPr>
            <w:tcW w:w="1642" w:type="pct"/>
            <w:vAlign w:val="center"/>
            <w:hideMark/>
          </w:tcPr>
          <w:p w:rsidR="00FF1527" w:rsidRPr="00213664" w:rsidRDefault="00FF1527" w:rsidP="00213664">
            <w:pPr>
              <w:spacing w:after="120"/>
              <w:jc w:val="center"/>
              <w:rPr>
                <w:color w:val="010000"/>
              </w:rPr>
            </w:pPr>
            <w:r w:rsidRPr="00213664">
              <w:rPr>
                <w:color w:val="010000"/>
              </w:rPr>
              <w:t>Başkan</w:t>
            </w:r>
          </w:p>
          <w:p w:rsidR="00FF1527" w:rsidRPr="00213664" w:rsidRDefault="00FF1527" w:rsidP="00213664">
            <w:pPr>
              <w:spacing w:after="120"/>
              <w:jc w:val="center"/>
              <w:rPr>
                <w:color w:val="010000"/>
              </w:rPr>
            </w:pPr>
            <w:r w:rsidRPr="00213664">
              <w:rPr>
                <w:color w:val="010000"/>
              </w:rPr>
              <w:t>Kadir ÖZKAYA</w:t>
            </w:r>
          </w:p>
        </w:tc>
        <w:tc>
          <w:tcPr>
            <w:tcW w:w="1679" w:type="pct"/>
            <w:vAlign w:val="center"/>
            <w:hideMark/>
          </w:tcPr>
          <w:p w:rsidR="00FF1527" w:rsidRPr="00213664" w:rsidRDefault="00FF1527" w:rsidP="00213664">
            <w:pPr>
              <w:spacing w:after="120"/>
              <w:jc w:val="center"/>
              <w:rPr>
                <w:color w:val="010000"/>
              </w:rPr>
            </w:pPr>
            <w:r w:rsidRPr="00213664">
              <w:rPr>
                <w:color w:val="010000"/>
              </w:rPr>
              <w:t>Başkanvekili</w:t>
            </w:r>
          </w:p>
          <w:p w:rsidR="00FF1527" w:rsidRPr="00213664" w:rsidRDefault="00FF1527" w:rsidP="00213664">
            <w:pPr>
              <w:spacing w:after="120"/>
              <w:jc w:val="center"/>
              <w:rPr>
                <w:color w:val="010000"/>
              </w:rPr>
            </w:pPr>
            <w:r w:rsidRPr="00213664">
              <w:rPr>
                <w:color w:val="010000"/>
              </w:rPr>
              <w:t>Hasan Tahsin GÖKCAN</w:t>
            </w:r>
          </w:p>
        </w:tc>
        <w:tc>
          <w:tcPr>
            <w:tcW w:w="1679" w:type="pct"/>
            <w:vAlign w:val="center"/>
            <w:hideMark/>
          </w:tcPr>
          <w:p w:rsidR="00FF1527" w:rsidRPr="00213664" w:rsidRDefault="00FF1527" w:rsidP="00213664">
            <w:pPr>
              <w:spacing w:after="120"/>
              <w:jc w:val="center"/>
              <w:rPr>
                <w:color w:val="010000"/>
              </w:rPr>
            </w:pPr>
            <w:r w:rsidRPr="00213664">
              <w:rPr>
                <w:color w:val="010000"/>
              </w:rPr>
              <w:t xml:space="preserve">Başkanvekili </w:t>
            </w:r>
          </w:p>
          <w:p w:rsidR="00FF1527" w:rsidRPr="00213664" w:rsidRDefault="00FF1527" w:rsidP="00213664">
            <w:pPr>
              <w:spacing w:after="120"/>
              <w:jc w:val="center"/>
              <w:rPr>
                <w:color w:val="010000"/>
              </w:rPr>
            </w:pPr>
            <w:r w:rsidRPr="00213664">
              <w:rPr>
                <w:color w:val="010000"/>
              </w:rPr>
              <w:t>Basri BAĞCI</w:t>
            </w:r>
          </w:p>
        </w:tc>
      </w:tr>
      <w:tr w:rsidR="00FF1527" w:rsidRPr="00213664" w:rsidTr="00213664">
        <w:trPr>
          <w:trHeight w:val="1600"/>
          <w:jc w:val="center"/>
        </w:trPr>
        <w:tc>
          <w:tcPr>
            <w:tcW w:w="1642" w:type="pct"/>
            <w:vAlign w:val="center"/>
            <w:hideMark/>
          </w:tcPr>
          <w:p w:rsidR="00FF1527" w:rsidRPr="00213664" w:rsidRDefault="00FF1527" w:rsidP="00213664">
            <w:pPr>
              <w:spacing w:after="120"/>
              <w:jc w:val="center"/>
              <w:rPr>
                <w:color w:val="010000"/>
              </w:rPr>
            </w:pPr>
            <w:r w:rsidRPr="00213664">
              <w:rPr>
                <w:color w:val="010000"/>
              </w:rPr>
              <w:t xml:space="preserve">Üye </w:t>
            </w:r>
          </w:p>
          <w:p w:rsidR="00FF1527" w:rsidRPr="00213664" w:rsidRDefault="00FF1527" w:rsidP="00213664">
            <w:pPr>
              <w:spacing w:after="120"/>
              <w:jc w:val="center"/>
              <w:rPr>
                <w:color w:val="010000"/>
              </w:rPr>
            </w:pPr>
            <w:r w:rsidRPr="00213664">
              <w:rPr>
                <w:color w:val="010000"/>
              </w:rPr>
              <w:t>Engin YILDIRIM</w:t>
            </w:r>
          </w:p>
        </w:tc>
        <w:tc>
          <w:tcPr>
            <w:tcW w:w="1679" w:type="pct"/>
            <w:vAlign w:val="center"/>
            <w:hideMark/>
          </w:tcPr>
          <w:p w:rsidR="00FF1527" w:rsidRPr="00213664" w:rsidRDefault="00FF1527" w:rsidP="00213664">
            <w:pPr>
              <w:spacing w:after="120"/>
              <w:jc w:val="center"/>
              <w:rPr>
                <w:color w:val="010000"/>
              </w:rPr>
            </w:pPr>
            <w:r w:rsidRPr="00213664">
              <w:rPr>
                <w:color w:val="010000"/>
              </w:rPr>
              <w:t>Üye</w:t>
            </w:r>
          </w:p>
          <w:p w:rsidR="00FF1527" w:rsidRPr="00213664" w:rsidRDefault="00FF1527" w:rsidP="00213664">
            <w:pPr>
              <w:spacing w:after="120"/>
              <w:jc w:val="center"/>
              <w:rPr>
                <w:color w:val="010000"/>
              </w:rPr>
            </w:pPr>
            <w:r w:rsidRPr="00213664">
              <w:rPr>
                <w:color w:val="010000"/>
              </w:rPr>
              <w:t>Rıdvan GÜLEÇ</w:t>
            </w:r>
          </w:p>
        </w:tc>
        <w:tc>
          <w:tcPr>
            <w:tcW w:w="1679" w:type="pct"/>
            <w:vAlign w:val="center"/>
            <w:hideMark/>
          </w:tcPr>
          <w:p w:rsidR="00FF1527" w:rsidRPr="00213664" w:rsidRDefault="00FF1527" w:rsidP="00213664">
            <w:pPr>
              <w:spacing w:after="120"/>
              <w:jc w:val="center"/>
              <w:rPr>
                <w:color w:val="010000"/>
              </w:rPr>
            </w:pPr>
            <w:r w:rsidRPr="00213664">
              <w:rPr>
                <w:color w:val="010000"/>
              </w:rPr>
              <w:t>Üye</w:t>
            </w:r>
          </w:p>
          <w:p w:rsidR="00FF1527" w:rsidRPr="00213664" w:rsidRDefault="00FF1527" w:rsidP="00213664">
            <w:pPr>
              <w:spacing w:after="120"/>
              <w:jc w:val="center"/>
              <w:rPr>
                <w:color w:val="010000"/>
              </w:rPr>
            </w:pPr>
            <w:r w:rsidRPr="00213664">
              <w:rPr>
                <w:bCs/>
                <w:color w:val="010000"/>
              </w:rPr>
              <w:t>Recai AKYEL</w:t>
            </w:r>
          </w:p>
        </w:tc>
      </w:tr>
      <w:tr w:rsidR="00FF1527" w:rsidRPr="00213664" w:rsidTr="00213664">
        <w:trPr>
          <w:trHeight w:val="1600"/>
          <w:jc w:val="center"/>
        </w:trPr>
        <w:tc>
          <w:tcPr>
            <w:tcW w:w="1642" w:type="pct"/>
            <w:vAlign w:val="center"/>
            <w:hideMark/>
          </w:tcPr>
          <w:p w:rsidR="00FF1527" w:rsidRPr="00213664" w:rsidRDefault="00FF1527" w:rsidP="00213664">
            <w:pPr>
              <w:spacing w:after="120"/>
              <w:jc w:val="center"/>
              <w:rPr>
                <w:color w:val="010000"/>
              </w:rPr>
            </w:pPr>
            <w:r w:rsidRPr="00213664">
              <w:rPr>
                <w:color w:val="010000"/>
              </w:rPr>
              <w:t xml:space="preserve">Üye </w:t>
            </w:r>
          </w:p>
          <w:p w:rsidR="00FF1527" w:rsidRPr="00213664" w:rsidRDefault="00FF1527" w:rsidP="00213664">
            <w:pPr>
              <w:spacing w:after="120"/>
              <w:jc w:val="center"/>
              <w:rPr>
                <w:color w:val="010000"/>
              </w:rPr>
            </w:pPr>
            <w:r w:rsidRPr="00213664">
              <w:rPr>
                <w:bCs/>
                <w:color w:val="010000"/>
              </w:rPr>
              <w:t>Yusuf Şevki HAKYEMEZ</w:t>
            </w:r>
          </w:p>
        </w:tc>
        <w:tc>
          <w:tcPr>
            <w:tcW w:w="1679" w:type="pct"/>
            <w:vAlign w:val="center"/>
            <w:hideMark/>
          </w:tcPr>
          <w:p w:rsidR="00FF1527" w:rsidRPr="00213664" w:rsidRDefault="00FF1527" w:rsidP="00213664">
            <w:pPr>
              <w:spacing w:after="120"/>
              <w:jc w:val="center"/>
              <w:rPr>
                <w:color w:val="010000"/>
              </w:rPr>
            </w:pPr>
            <w:r w:rsidRPr="00213664">
              <w:rPr>
                <w:color w:val="010000"/>
              </w:rPr>
              <w:t>Üye</w:t>
            </w:r>
          </w:p>
          <w:p w:rsidR="00FF1527" w:rsidRPr="00213664" w:rsidRDefault="00FF1527" w:rsidP="00213664">
            <w:pPr>
              <w:spacing w:after="120"/>
              <w:jc w:val="center"/>
              <w:rPr>
                <w:color w:val="010000"/>
              </w:rPr>
            </w:pPr>
            <w:r w:rsidRPr="00213664">
              <w:rPr>
                <w:bCs/>
                <w:color w:val="010000"/>
              </w:rPr>
              <w:t>Yıldız SEFERİNOĞLU</w:t>
            </w:r>
          </w:p>
        </w:tc>
        <w:tc>
          <w:tcPr>
            <w:tcW w:w="1679" w:type="pct"/>
            <w:vAlign w:val="center"/>
            <w:hideMark/>
          </w:tcPr>
          <w:p w:rsidR="00FF1527" w:rsidRPr="00213664" w:rsidRDefault="00FF1527" w:rsidP="00213664">
            <w:pPr>
              <w:spacing w:after="120"/>
              <w:jc w:val="center"/>
              <w:rPr>
                <w:color w:val="010000"/>
              </w:rPr>
            </w:pPr>
            <w:r w:rsidRPr="00213664">
              <w:rPr>
                <w:color w:val="010000"/>
              </w:rPr>
              <w:t>Üye</w:t>
            </w:r>
          </w:p>
          <w:p w:rsidR="00FF1527" w:rsidRPr="00213664" w:rsidRDefault="00FF1527" w:rsidP="00213664">
            <w:pPr>
              <w:spacing w:after="120"/>
              <w:jc w:val="center"/>
              <w:rPr>
                <w:color w:val="010000"/>
              </w:rPr>
            </w:pPr>
            <w:r w:rsidRPr="00213664">
              <w:rPr>
                <w:color w:val="010000"/>
              </w:rPr>
              <w:t>Selahaddin MENTEŞ</w:t>
            </w:r>
          </w:p>
        </w:tc>
      </w:tr>
      <w:tr w:rsidR="00FF1527" w:rsidRPr="00213664" w:rsidTr="00213664">
        <w:trPr>
          <w:trHeight w:val="1600"/>
          <w:jc w:val="center"/>
        </w:trPr>
        <w:tc>
          <w:tcPr>
            <w:tcW w:w="1642" w:type="pct"/>
            <w:vAlign w:val="center"/>
            <w:hideMark/>
          </w:tcPr>
          <w:p w:rsidR="00FF1527" w:rsidRPr="00213664" w:rsidRDefault="00FF1527" w:rsidP="00213664">
            <w:pPr>
              <w:spacing w:after="120"/>
              <w:jc w:val="center"/>
              <w:rPr>
                <w:color w:val="010000"/>
              </w:rPr>
            </w:pPr>
            <w:r w:rsidRPr="00213664">
              <w:rPr>
                <w:color w:val="010000"/>
              </w:rPr>
              <w:t xml:space="preserve">Üye </w:t>
            </w:r>
          </w:p>
          <w:p w:rsidR="00FF1527" w:rsidRPr="00213664" w:rsidRDefault="00FF1527" w:rsidP="00213664">
            <w:pPr>
              <w:spacing w:after="120"/>
              <w:jc w:val="center"/>
              <w:rPr>
                <w:color w:val="010000"/>
              </w:rPr>
            </w:pPr>
            <w:r w:rsidRPr="00213664">
              <w:rPr>
                <w:bCs/>
                <w:color w:val="010000"/>
              </w:rPr>
              <w:t>İrfan FİDAN</w:t>
            </w:r>
          </w:p>
        </w:tc>
        <w:tc>
          <w:tcPr>
            <w:tcW w:w="1679" w:type="pct"/>
            <w:vAlign w:val="center"/>
            <w:hideMark/>
          </w:tcPr>
          <w:p w:rsidR="00FF1527" w:rsidRPr="00213664" w:rsidRDefault="00FF1527" w:rsidP="00213664">
            <w:pPr>
              <w:spacing w:after="120"/>
              <w:jc w:val="center"/>
              <w:rPr>
                <w:color w:val="010000"/>
              </w:rPr>
            </w:pPr>
            <w:r w:rsidRPr="00213664">
              <w:rPr>
                <w:color w:val="010000"/>
              </w:rPr>
              <w:t>Üye</w:t>
            </w:r>
          </w:p>
          <w:p w:rsidR="00FF1527" w:rsidRPr="00213664" w:rsidRDefault="00FF1527" w:rsidP="00213664">
            <w:pPr>
              <w:spacing w:after="120"/>
              <w:jc w:val="center"/>
              <w:rPr>
                <w:color w:val="010000"/>
              </w:rPr>
            </w:pPr>
            <w:r w:rsidRPr="00213664">
              <w:rPr>
                <w:color w:val="010000"/>
              </w:rPr>
              <w:t>Kenan YAŞAR</w:t>
            </w:r>
          </w:p>
        </w:tc>
        <w:tc>
          <w:tcPr>
            <w:tcW w:w="1679" w:type="pct"/>
            <w:vAlign w:val="center"/>
            <w:hideMark/>
          </w:tcPr>
          <w:p w:rsidR="00FF1527" w:rsidRPr="00213664" w:rsidRDefault="00FF1527" w:rsidP="00213664">
            <w:pPr>
              <w:spacing w:after="120"/>
              <w:jc w:val="center"/>
              <w:rPr>
                <w:color w:val="010000"/>
              </w:rPr>
            </w:pPr>
            <w:r w:rsidRPr="00213664">
              <w:rPr>
                <w:color w:val="010000"/>
              </w:rPr>
              <w:t>Üye</w:t>
            </w:r>
          </w:p>
          <w:p w:rsidR="00FF1527" w:rsidRPr="00213664" w:rsidRDefault="00FF1527" w:rsidP="00213664">
            <w:pPr>
              <w:spacing w:after="120"/>
              <w:jc w:val="center"/>
              <w:rPr>
                <w:color w:val="010000"/>
              </w:rPr>
            </w:pPr>
            <w:r w:rsidRPr="00213664">
              <w:rPr>
                <w:color w:val="010000"/>
              </w:rPr>
              <w:t>Muhterem İNCE</w:t>
            </w:r>
          </w:p>
        </w:tc>
      </w:tr>
      <w:tr w:rsidR="00FF1527" w:rsidRPr="00213664" w:rsidTr="00213664">
        <w:trPr>
          <w:trHeight w:val="1600"/>
          <w:jc w:val="center"/>
        </w:trPr>
        <w:tc>
          <w:tcPr>
            <w:tcW w:w="1642" w:type="pct"/>
            <w:vAlign w:val="center"/>
            <w:hideMark/>
          </w:tcPr>
          <w:p w:rsidR="00FF1527" w:rsidRPr="00213664" w:rsidRDefault="00FF1527" w:rsidP="00213664">
            <w:pPr>
              <w:spacing w:after="120"/>
              <w:jc w:val="center"/>
              <w:rPr>
                <w:color w:val="010000"/>
              </w:rPr>
            </w:pPr>
            <w:r w:rsidRPr="00213664">
              <w:rPr>
                <w:color w:val="010000"/>
              </w:rPr>
              <w:t xml:space="preserve">Üye </w:t>
            </w:r>
          </w:p>
          <w:p w:rsidR="00FF1527" w:rsidRPr="00213664" w:rsidRDefault="00FF1527" w:rsidP="00213664">
            <w:pPr>
              <w:spacing w:after="120"/>
              <w:jc w:val="center"/>
              <w:rPr>
                <w:color w:val="010000"/>
              </w:rPr>
            </w:pPr>
            <w:r w:rsidRPr="00213664">
              <w:rPr>
                <w:bCs/>
                <w:color w:val="010000"/>
              </w:rPr>
              <w:t>Yılmaz AKÇİL</w:t>
            </w:r>
          </w:p>
        </w:tc>
        <w:tc>
          <w:tcPr>
            <w:tcW w:w="1679" w:type="pct"/>
            <w:vAlign w:val="center"/>
            <w:hideMark/>
          </w:tcPr>
          <w:p w:rsidR="00FF1527" w:rsidRPr="00213664" w:rsidRDefault="00FF1527" w:rsidP="00213664">
            <w:pPr>
              <w:spacing w:after="120"/>
              <w:jc w:val="center"/>
              <w:rPr>
                <w:color w:val="010000"/>
              </w:rPr>
            </w:pPr>
            <w:r w:rsidRPr="00213664">
              <w:rPr>
                <w:color w:val="010000"/>
              </w:rPr>
              <w:t>Üye</w:t>
            </w:r>
          </w:p>
          <w:p w:rsidR="00FF1527" w:rsidRPr="00213664" w:rsidRDefault="00FF1527" w:rsidP="00213664">
            <w:pPr>
              <w:spacing w:after="120"/>
              <w:jc w:val="center"/>
              <w:rPr>
                <w:bCs/>
                <w:color w:val="010000"/>
              </w:rPr>
            </w:pPr>
            <w:r w:rsidRPr="00213664">
              <w:rPr>
                <w:bCs/>
                <w:color w:val="010000"/>
              </w:rPr>
              <w:t>Ömer ÇINAR</w:t>
            </w:r>
          </w:p>
        </w:tc>
        <w:tc>
          <w:tcPr>
            <w:tcW w:w="1679" w:type="pct"/>
            <w:vAlign w:val="center"/>
            <w:hideMark/>
          </w:tcPr>
          <w:p w:rsidR="00FF1527" w:rsidRPr="00213664" w:rsidRDefault="00FF1527" w:rsidP="00213664">
            <w:pPr>
              <w:spacing w:after="120"/>
              <w:jc w:val="center"/>
              <w:rPr>
                <w:color w:val="010000"/>
              </w:rPr>
            </w:pPr>
            <w:r w:rsidRPr="00213664">
              <w:rPr>
                <w:color w:val="010000"/>
              </w:rPr>
              <w:t>Üye</w:t>
            </w:r>
          </w:p>
          <w:p w:rsidR="00FF1527" w:rsidRPr="00213664" w:rsidRDefault="00FF1527" w:rsidP="00213664">
            <w:pPr>
              <w:spacing w:after="120"/>
              <w:jc w:val="center"/>
              <w:rPr>
                <w:color w:val="010000"/>
              </w:rPr>
            </w:pPr>
            <w:r w:rsidRPr="00213664">
              <w:rPr>
                <w:color w:val="010000"/>
              </w:rPr>
              <w:t>Metin KIRATLI</w:t>
            </w:r>
          </w:p>
        </w:tc>
      </w:tr>
      <w:bookmarkEnd w:id="1"/>
    </w:tbl>
    <w:p w:rsidR="00FF1527" w:rsidRPr="00213664" w:rsidRDefault="00FF1527" w:rsidP="00213664">
      <w:pPr>
        <w:shd w:val="clear" w:color="auto" w:fill="FFFFFF"/>
        <w:spacing w:after="200" w:line="257" w:lineRule="atLeast"/>
        <w:jc w:val="both"/>
        <w:rPr>
          <w:b/>
          <w:bCs/>
          <w:color w:val="010000"/>
          <w:shd w:val="clear" w:color="auto" w:fill="FFFFFF"/>
        </w:rPr>
      </w:pPr>
    </w:p>
    <w:sectPr w:rsidR="00FF1527" w:rsidRPr="00213664" w:rsidSect="0021366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C41" w:rsidRDefault="00595C41" w:rsidP="0043269D">
      <w:r>
        <w:separator/>
      </w:r>
    </w:p>
  </w:endnote>
  <w:endnote w:type="continuationSeparator" w:id="0">
    <w:p w:rsidR="00595C41" w:rsidRDefault="00595C41" w:rsidP="0043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664" w:rsidRDefault="00213664" w:rsidP="004905D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13664" w:rsidRDefault="00213664" w:rsidP="0021366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664" w:rsidRPr="00213664" w:rsidRDefault="00213664" w:rsidP="004905DD">
    <w:pPr>
      <w:pStyle w:val="AltBilgi"/>
      <w:framePr w:wrap="around" w:vAnchor="text" w:hAnchor="margin" w:xAlign="right" w:y="1"/>
      <w:rPr>
        <w:rStyle w:val="SayfaNumaras"/>
      </w:rPr>
    </w:pPr>
    <w:r w:rsidRPr="00213664">
      <w:rPr>
        <w:rStyle w:val="SayfaNumaras"/>
      </w:rPr>
      <w:fldChar w:fldCharType="begin"/>
    </w:r>
    <w:r w:rsidRPr="00213664">
      <w:rPr>
        <w:rStyle w:val="SayfaNumaras"/>
      </w:rPr>
      <w:instrText xml:space="preserve"> PAGE </w:instrText>
    </w:r>
    <w:r w:rsidRPr="00213664">
      <w:rPr>
        <w:rStyle w:val="SayfaNumaras"/>
      </w:rPr>
      <w:fldChar w:fldCharType="separate"/>
    </w:r>
    <w:r w:rsidRPr="00213664">
      <w:rPr>
        <w:rStyle w:val="SayfaNumaras"/>
        <w:noProof/>
      </w:rPr>
      <w:t>4</w:t>
    </w:r>
    <w:r w:rsidRPr="00213664">
      <w:rPr>
        <w:rStyle w:val="SayfaNumaras"/>
      </w:rPr>
      <w:fldChar w:fldCharType="end"/>
    </w:r>
  </w:p>
  <w:p w:rsidR="00896391" w:rsidRDefault="00896391" w:rsidP="00213664">
    <w:pPr>
      <w:pStyle w:val="AltBilgi"/>
      <w:ind w:right="360"/>
      <w:jc w:val="right"/>
    </w:pPr>
  </w:p>
  <w:p w:rsidR="00896391" w:rsidRDefault="008963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C41" w:rsidRDefault="00595C41" w:rsidP="0043269D">
      <w:r>
        <w:separator/>
      </w:r>
    </w:p>
  </w:footnote>
  <w:footnote w:type="continuationSeparator" w:id="0">
    <w:p w:rsidR="00595C41" w:rsidRDefault="00595C41" w:rsidP="0043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664" w:rsidRPr="00213664" w:rsidRDefault="00213664" w:rsidP="00213664">
    <w:pPr>
      <w:pStyle w:val="stBilgi"/>
      <w:rPr>
        <w:b/>
      </w:rPr>
    </w:pPr>
    <w:r w:rsidRPr="00213664">
      <w:rPr>
        <w:b/>
      </w:rPr>
      <w:t xml:space="preserve">Esas </w:t>
    </w:r>
    <w:proofErr w:type="gramStart"/>
    <w:r w:rsidRPr="00213664">
      <w:rPr>
        <w:b/>
      </w:rPr>
      <w:t>Sayısı :</w:t>
    </w:r>
    <w:proofErr w:type="gramEnd"/>
    <w:r w:rsidRPr="00213664">
      <w:rPr>
        <w:b/>
      </w:rPr>
      <w:t xml:space="preserve"> 2025/77</w:t>
    </w:r>
  </w:p>
  <w:p w:rsidR="00213664" w:rsidRDefault="00213664" w:rsidP="00213664">
    <w:pPr>
      <w:pStyle w:val="stBilgi"/>
      <w:rPr>
        <w:b/>
      </w:rPr>
    </w:pPr>
    <w:r>
      <w:rPr>
        <w:b/>
      </w:rPr>
      <w:t xml:space="preserve">Karar </w:t>
    </w:r>
    <w:proofErr w:type="gramStart"/>
    <w:r>
      <w:rPr>
        <w:b/>
      </w:rPr>
      <w:t>Sayısı :</w:t>
    </w:r>
    <w:proofErr w:type="gramEnd"/>
    <w:r>
      <w:rPr>
        <w:b/>
      </w:rPr>
      <w:t xml:space="preserve"> 2025/61</w:t>
    </w:r>
  </w:p>
  <w:p w:rsidR="0043269D" w:rsidRPr="00213664" w:rsidRDefault="0043269D" w:rsidP="00213664">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13664"/>
    <w:rsid w:val="002F0404"/>
    <w:rsid w:val="0043269D"/>
    <w:rsid w:val="00595C41"/>
    <w:rsid w:val="00680A79"/>
    <w:rsid w:val="006E7D6F"/>
    <w:rsid w:val="007B0302"/>
    <w:rsid w:val="00820835"/>
    <w:rsid w:val="00896391"/>
    <w:rsid w:val="009276C4"/>
    <w:rsid w:val="00952B5F"/>
    <w:rsid w:val="00FF1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8B40B-978B-43E6-86B5-EB0CCCFF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3269D"/>
    <w:pPr>
      <w:tabs>
        <w:tab w:val="center" w:pos="4536"/>
        <w:tab w:val="right" w:pos="9072"/>
      </w:tabs>
    </w:pPr>
  </w:style>
  <w:style w:type="character" w:customStyle="1" w:styleId="AltBilgiChar">
    <w:name w:val="Alt Bilgi Char"/>
    <w:link w:val="AltBilgi"/>
    <w:uiPriority w:val="99"/>
    <w:rsid w:val="0043269D"/>
    <w:rPr>
      <w:sz w:val="24"/>
      <w:szCs w:val="24"/>
    </w:rPr>
  </w:style>
  <w:style w:type="paragraph" w:styleId="KonuBal">
    <w:name w:val="Title"/>
    <w:basedOn w:val="Normal"/>
    <w:link w:val="KonuBalChar"/>
    <w:qFormat/>
    <w:rsid w:val="0043269D"/>
    <w:pPr>
      <w:widowControl w:val="0"/>
      <w:tabs>
        <w:tab w:val="left" w:pos="1985"/>
      </w:tabs>
      <w:overflowPunct w:val="0"/>
      <w:autoSpaceDE w:val="0"/>
      <w:autoSpaceDN w:val="0"/>
      <w:adjustRightInd w:val="0"/>
      <w:jc w:val="center"/>
      <w:textAlignment w:val="baseline"/>
    </w:pPr>
    <w:rPr>
      <w:szCs w:val="20"/>
    </w:rPr>
  </w:style>
  <w:style w:type="character" w:customStyle="1" w:styleId="KonuBalChar">
    <w:name w:val="Konu Başlığı Char"/>
    <w:link w:val="KonuBal"/>
    <w:rsid w:val="0043269D"/>
    <w:rPr>
      <w:sz w:val="24"/>
    </w:rPr>
  </w:style>
  <w:style w:type="paragraph" w:styleId="stBilgi">
    <w:name w:val="header"/>
    <w:basedOn w:val="Normal"/>
    <w:link w:val="stBilgiChar"/>
    <w:rsid w:val="0043269D"/>
    <w:pPr>
      <w:tabs>
        <w:tab w:val="center" w:pos="4536"/>
        <w:tab w:val="right" w:pos="9072"/>
      </w:tabs>
    </w:pPr>
  </w:style>
  <w:style w:type="character" w:customStyle="1" w:styleId="stBilgiChar">
    <w:name w:val="Üst Bilgi Char"/>
    <w:link w:val="stBilgi"/>
    <w:rsid w:val="0043269D"/>
    <w:rPr>
      <w:sz w:val="24"/>
      <w:szCs w:val="24"/>
    </w:rPr>
  </w:style>
  <w:style w:type="character" w:customStyle="1" w:styleId="TitleChar1">
    <w:name w:val="Title Char1"/>
    <w:rsid w:val="0043269D"/>
    <w:rPr>
      <w:sz w:val="24"/>
      <w:lang w:val="tr-TR" w:eastAsia="tr-TR" w:bidi="ar-SA"/>
    </w:rPr>
  </w:style>
  <w:style w:type="paragraph" w:styleId="BalonMetni">
    <w:name w:val="Balloon Text"/>
    <w:basedOn w:val="Normal"/>
    <w:link w:val="BalonMetniChar"/>
    <w:rsid w:val="00680A79"/>
    <w:rPr>
      <w:rFonts w:ascii="Segoe UI" w:hAnsi="Segoe UI" w:cs="Segoe UI"/>
      <w:sz w:val="18"/>
      <w:szCs w:val="18"/>
    </w:rPr>
  </w:style>
  <w:style w:type="character" w:customStyle="1" w:styleId="BalonMetniChar">
    <w:name w:val="Balon Metni Char"/>
    <w:basedOn w:val="VarsaylanParagrafYazTipi"/>
    <w:link w:val="BalonMetni"/>
    <w:rsid w:val="00680A79"/>
    <w:rPr>
      <w:rFonts w:ascii="Segoe UI" w:hAnsi="Segoe UI" w:cs="Segoe UI"/>
      <w:sz w:val="18"/>
      <w:szCs w:val="18"/>
    </w:rPr>
  </w:style>
  <w:style w:type="character" w:styleId="SayfaNumaras">
    <w:name w:val="page number"/>
    <w:basedOn w:val="VarsaylanParagrafYazTipi"/>
    <w:rsid w:val="00213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1294</Words>
  <Characters>7381</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2025-06-02T12:00:00Z</cp:lastPrinted>
  <dcterms:created xsi:type="dcterms:W3CDTF">2025-06-03T05:54:00Z</dcterms:created>
  <dcterms:modified xsi:type="dcterms:W3CDTF">2025-06-03T05:54:00Z</dcterms:modified>
</cp:coreProperties>
</file>