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FCF" w:rsidRDefault="005F7FCF" w:rsidP="001F6B1D">
      <w:pPr>
        <w:spacing w:after="200"/>
        <w:ind w:right="283"/>
        <w:jc w:val="center"/>
        <w:rPr>
          <w:rFonts w:eastAsia="Calibri"/>
          <w:b/>
          <w:bCs/>
          <w:caps/>
          <w:color w:val="010000"/>
          <w:lang w:eastAsia="zh-CN"/>
        </w:rPr>
      </w:pPr>
      <w:bookmarkStart w:id="0" w:name="_Hlk167364087"/>
      <w:r w:rsidRPr="001F6B1D">
        <w:rPr>
          <w:rFonts w:eastAsia="Calibri"/>
          <w:b/>
          <w:bCs/>
          <w:caps/>
          <w:color w:val="010000"/>
          <w:lang w:eastAsia="zh-CN"/>
        </w:rPr>
        <w:t>ANAYASA MAHKEMESİ KARARI</w:t>
      </w:r>
    </w:p>
    <w:p w:rsidR="001F6B1D" w:rsidRPr="001F6B1D" w:rsidRDefault="001F6B1D" w:rsidP="001F6B1D">
      <w:pPr>
        <w:spacing w:after="200"/>
        <w:ind w:right="283" w:firstLine="709"/>
        <w:jc w:val="center"/>
        <w:rPr>
          <w:rFonts w:eastAsia="Calibri"/>
          <w:b/>
          <w:bCs/>
          <w:caps/>
          <w:color w:val="010000"/>
          <w:lang w:eastAsia="zh-CN"/>
        </w:rPr>
      </w:pPr>
    </w:p>
    <w:p w:rsidR="001F6B1D" w:rsidRDefault="001F6B1D" w:rsidP="001F6B1D">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2025/63</w:t>
      </w:r>
    </w:p>
    <w:p w:rsidR="001F6B1D" w:rsidRDefault="001F6B1D" w:rsidP="001F6B1D">
      <w:pPr>
        <w:rPr>
          <w:b/>
          <w:color w:val="010000"/>
        </w:rPr>
      </w:pPr>
      <w:r>
        <w:rPr>
          <w:b/>
          <w:color w:val="010000"/>
        </w:rPr>
        <w:t xml:space="preserve">Karar </w:t>
      </w:r>
      <w:proofErr w:type="gramStart"/>
      <w:r>
        <w:rPr>
          <w:b/>
          <w:color w:val="010000"/>
        </w:rPr>
        <w:t>Sayısı :</w:t>
      </w:r>
      <w:proofErr w:type="gramEnd"/>
      <w:r>
        <w:rPr>
          <w:b/>
          <w:color w:val="010000"/>
        </w:rPr>
        <w:t xml:space="preserve"> 2025/52</w:t>
      </w:r>
    </w:p>
    <w:p w:rsidR="001F6B1D" w:rsidRDefault="001F6B1D" w:rsidP="001F6B1D">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1F6B1D" w:rsidRDefault="001F6B1D" w:rsidP="001F6B1D">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1877C5" w:rsidRPr="001F6B1D" w:rsidRDefault="001877C5" w:rsidP="001F6B1D">
      <w:pPr>
        <w:rPr>
          <w:b/>
          <w:color w:val="010000"/>
        </w:rPr>
      </w:pPr>
      <w:r w:rsidRPr="001F6B1D">
        <w:rPr>
          <w:b/>
          <w:color w:val="010000"/>
        </w:rPr>
        <w:t xml:space="preserve"> </w:t>
      </w:r>
    </w:p>
    <w:p w:rsidR="005F7FCF" w:rsidRPr="001F6B1D" w:rsidRDefault="005F7FCF" w:rsidP="001F6B1D">
      <w:pPr>
        <w:spacing w:after="200"/>
        <w:ind w:right="283" w:firstLine="709"/>
        <w:jc w:val="both"/>
        <w:rPr>
          <w:color w:val="010000"/>
        </w:rPr>
      </w:pPr>
      <w:r w:rsidRPr="001F6B1D">
        <w:rPr>
          <w:b/>
          <w:bCs/>
          <w:color w:val="010000"/>
        </w:rPr>
        <w:t xml:space="preserve">İTİRAZ YOLUNA BAŞVURAN: </w:t>
      </w:r>
      <w:r w:rsidRPr="001F6B1D">
        <w:rPr>
          <w:color w:val="010000"/>
        </w:rPr>
        <w:t>Turgutlu 3. Asliye Hukuk Mahkemesi</w:t>
      </w:r>
    </w:p>
    <w:p w:rsidR="005F7FCF" w:rsidRPr="001F6B1D" w:rsidRDefault="005F7FCF" w:rsidP="001F6B1D">
      <w:pPr>
        <w:spacing w:after="200"/>
        <w:ind w:right="283" w:firstLine="709"/>
        <w:jc w:val="both"/>
        <w:rPr>
          <w:iCs/>
          <w:color w:val="010000"/>
          <w:lang w:eastAsia="ar-SA"/>
        </w:rPr>
      </w:pPr>
      <w:r w:rsidRPr="001F6B1D">
        <w:rPr>
          <w:b/>
          <w:bCs/>
          <w:color w:val="010000"/>
        </w:rPr>
        <w:t xml:space="preserve">İTİRAZIN KONUSU: </w:t>
      </w:r>
      <w:r w:rsidRPr="001F6B1D">
        <w:rPr>
          <w:color w:val="010000"/>
        </w:rPr>
        <w:t xml:space="preserve">3/5/1985 tarihli ve 3194 sayılı </w:t>
      </w:r>
      <w:r w:rsidRPr="001F6B1D">
        <w:rPr>
          <w:bCs/>
          <w:color w:val="010000"/>
        </w:rPr>
        <w:t xml:space="preserve">İmar </w:t>
      </w:r>
      <w:r w:rsidRPr="001F6B1D">
        <w:rPr>
          <w:color w:val="010000"/>
        </w:rPr>
        <w:t>Kanunu’nun 18. maddesine 14/2/2020 tarihli ve 7221 sayılı Kanun’un 7. maddesiyle eklenen yirmi üçüncü fıkranın “</w:t>
      </w:r>
      <w:r w:rsidRPr="001F6B1D">
        <w:rPr>
          <w:i/>
          <w:color w:val="010000"/>
        </w:rPr>
        <w:t>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 …</w:t>
      </w:r>
      <w:r w:rsidRPr="001F6B1D">
        <w:rPr>
          <w:color w:val="010000"/>
        </w:rPr>
        <w:t xml:space="preserve"> </w:t>
      </w:r>
      <w:r w:rsidRPr="001F6B1D">
        <w:rPr>
          <w:i/>
          <w:color w:val="010000"/>
        </w:rPr>
        <w:t>davaya konu parselin hak sahiplerinin muvafakati alınmak kaydıyla …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w:t>
      </w:r>
      <w:r w:rsidRPr="001F6B1D">
        <w:rPr>
          <w:color w:val="010000"/>
        </w:rPr>
        <w:t>”</w:t>
      </w:r>
      <w:r w:rsidRPr="001F6B1D" w:rsidDel="00E1426C">
        <w:rPr>
          <w:color w:val="010000"/>
        </w:rPr>
        <w:t xml:space="preserve"> </w:t>
      </w:r>
      <w:r w:rsidRPr="001F6B1D">
        <w:rPr>
          <w:color w:val="010000"/>
        </w:rPr>
        <w:t>bölümünün Anayasa’nın 6., 10., 11., 12., 13., 35., 36., 40., 46. ve 138. maddelerine aykırılığı ileri sürülerek iptaline</w:t>
      </w:r>
      <w:r w:rsidRPr="001F6B1D">
        <w:rPr>
          <w:iCs/>
          <w:color w:val="010000"/>
        </w:rPr>
        <w:t xml:space="preserve"> karar verilmesi talebidir.</w:t>
      </w:r>
    </w:p>
    <w:p w:rsidR="005F7FCF" w:rsidRPr="001F6B1D" w:rsidRDefault="005F7FCF" w:rsidP="001F6B1D">
      <w:pPr>
        <w:spacing w:after="200"/>
        <w:ind w:right="283" w:firstLine="709"/>
        <w:jc w:val="both"/>
        <w:rPr>
          <w:color w:val="010000"/>
        </w:rPr>
      </w:pPr>
      <w:r w:rsidRPr="001F6B1D">
        <w:rPr>
          <w:b/>
          <w:bCs/>
          <w:color w:val="010000"/>
        </w:rPr>
        <w:t xml:space="preserve">OLAY: </w:t>
      </w:r>
      <w:r w:rsidRPr="001F6B1D">
        <w:rPr>
          <w:color w:val="010000"/>
        </w:rPr>
        <w:t xml:space="preserve">İmar uygulamasının iptali nedeniyle </w:t>
      </w:r>
      <w:proofErr w:type="spellStart"/>
      <w:r w:rsidRPr="001F6B1D">
        <w:rPr>
          <w:color w:val="010000"/>
        </w:rPr>
        <w:t>kadastral</w:t>
      </w:r>
      <w:proofErr w:type="spellEnd"/>
      <w:r w:rsidRPr="001F6B1D">
        <w:rPr>
          <w:color w:val="010000"/>
        </w:rPr>
        <w:t xml:space="preserve"> parselin ihyası talebiyle açılan tapu iptali ve tescili davasında itiraz konusu kuralın Anayasa’ya aykırı olduğu kanısına varan Mahkeme, iptali için başvurmuştur.</w:t>
      </w:r>
    </w:p>
    <w:p w:rsidR="005F7FCF" w:rsidRPr="001F6B1D" w:rsidRDefault="005F7FCF" w:rsidP="001F6B1D">
      <w:pPr>
        <w:spacing w:after="200"/>
        <w:ind w:right="283" w:firstLine="709"/>
        <w:jc w:val="both"/>
        <w:rPr>
          <w:color w:val="010000"/>
        </w:rPr>
      </w:pPr>
      <w:r w:rsidRPr="001F6B1D">
        <w:rPr>
          <w:b/>
          <w:bCs/>
          <w:color w:val="010000"/>
        </w:rPr>
        <w:t>I.</w:t>
      </w:r>
      <w:r w:rsidRPr="001F6B1D">
        <w:rPr>
          <w:color w:val="010000"/>
        </w:rPr>
        <w:t xml:space="preserve"> </w:t>
      </w:r>
      <w:r w:rsidRPr="001F6B1D">
        <w:rPr>
          <w:b/>
          <w:bCs/>
          <w:color w:val="010000"/>
        </w:rPr>
        <w:t xml:space="preserve">İPTALİ İSTENEN KANUN HÜKMÜ </w:t>
      </w:r>
    </w:p>
    <w:p w:rsidR="005F7FCF" w:rsidRPr="001F6B1D" w:rsidRDefault="005F7FCF" w:rsidP="001F6B1D">
      <w:pPr>
        <w:spacing w:after="200"/>
        <w:ind w:right="283" w:firstLine="709"/>
        <w:jc w:val="both"/>
        <w:rPr>
          <w:bCs/>
          <w:color w:val="010000"/>
        </w:rPr>
      </w:pPr>
      <w:bookmarkStart w:id="1" w:name="_Hlk75183042"/>
      <w:r w:rsidRPr="001F6B1D">
        <w:rPr>
          <w:color w:val="010000"/>
        </w:rPr>
        <w:t>Kanun’un 18. maddesinin itiraz konusu kuralın da yer aldığı yirmi üçüncü fıkrası</w:t>
      </w:r>
      <w:bookmarkEnd w:id="1"/>
      <w:r w:rsidRPr="001F6B1D">
        <w:rPr>
          <w:color w:val="010000"/>
        </w:rPr>
        <w:t xml:space="preserve"> </w:t>
      </w:r>
      <w:r w:rsidRPr="001F6B1D">
        <w:rPr>
          <w:color w:val="010000"/>
          <w:shd w:val="clear" w:color="auto" w:fill="FFFFFF"/>
        </w:rPr>
        <w:t>şöyledir:</w:t>
      </w:r>
    </w:p>
    <w:p w:rsidR="005F7FCF" w:rsidRPr="001F6B1D" w:rsidRDefault="001F6B1D" w:rsidP="001F6B1D">
      <w:pPr>
        <w:pStyle w:val="nor"/>
        <w:spacing w:before="0" w:beforeAutospacing="0" w:after="200" w:afterAutospacing="0"/>
        <w:ind w:right="283" w:firstLine="709"/>
        <w:jc w:val="both"/>
        <w:rPr>
          <w:i/>
          <w:color w:val="010000"/>
          <w:szCs w:val="22"/>
          <w:lang w:val="en-GB"/>
        </w:rPr>
      </w:pPr>
      <w:r w:rsidRPr="001F6B1D">
        <w:rPr>
          <w:bCs/>
          <w:color w:val="010000"/>
          <w:szCs w:val="22"/>
        </w:rPr>
        <w:t xml:space="preserve"> </w:t>
      </w:r>
      <w:r w:rsidR="005F7FCF" w:rsidRPr="001F6B1D">
        <w:rPr>
          <w:bCs/>
          <w:color w:val="010000"/>
          <w:szCs w:val="22"/>
        </w:rPr>
        <w:t>“</w:t>
      </w:r>
      <w:r w:rsidR="005F7FCF" w:rsidRPr="001F6B1D">
        <w:rPr>
          <w:i/>
          <w:iCs/>
          <w:color w:val="010000"/>
          <w:szCs w:val="22"/>
        </w:rPr>
        <w:t xml:space="preserve">(Ek fıkra:14/2/2020-7221/7 </w:t>
      </w:r>
      <w:proofErr w:type="spellStart"/>
      <w:r w:rsidR="005F7FCF" w:rsidRPr="001F6B1D">
        <w:rPr>
          <w:i/>
          <w:iCs/>
          <w:color w:val="010000"/>
          <w:szCs w:val="22"/>
        </w:rPr>
        <w:t>md.</w:t>
      </w:r>
      <w:proofErr w:type="spellEnd"/>
      <w:r w:rsidR="005F7FCF" w:rsidRPr="001F6B1D">
        <w:rPr>
          <w:i/>
          <w:iCs/>
          <w:color w:val="010000"/>
          <w:szCs w:val="22"/>
        </w:rPr>
        <w:t xml:space="preserve">) </w:t>
      </w:r>
      <w:r w:rsidR="005F7FCF" w:rsidRPr="001F6B1D">
        <w:rPr>
          <w:b/>
          <w:i/>
          <w:iCs/>
          <w:color w:val="010000"/>
          <w:szCs w:val="22"/>
          <w:u w:val="single"/>
        </w:rPr>
        <w:t>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öncesi kök parsellere dönülemeyeceğinin parselasyon planlarını onaylamaya yetkili idarelerin onay merciince tespiti halinde, öncelikle</w:t>
      </w:r>
      <w:r w:rsidR="005F7FCF" w:rsidRPr="001F6B1D">
        <w:rPr>
          <w:i/>
          <w:iCs/>
          <w:color w:val="010000"/>
          <w:szCs w:val="22"/>
        </w:rPr>
        <w:t xml:space="preserve"> tescilli imar parselleri üzerinden mahkeme kararlarını yerine getirmeye yönelik yeni imar uygulaması yapılabilir. Bunun mümkün olmaması durumunda </w:t>
      </w:r>
      <w:r w:rsidR="005F7FCF" w:rsidRPr="001F6B1D">
        <w:rPr>
          <w:b/>
          <w:i/>
          <w:iCs/>
          <w:color w:val="010000"/>
          <w:szCs w:val="22"/>
          <w:u w:val="single"/>
        </w:rPr>
        <w:t>davaya konu parselin hak sahiplerinin muvafakati alınmak kaydıyla</w:t>
      </w:r>
      <w:r w:rsidR="005F7FCF" w:rsidRPr="001F6B1D">
        <w:rPr>
          <w:i/>
          <w:iCs/>
          <w:color w:val="010000"/>
          <w:szCs w:val="22"/>
        </w:rPr>
        <w:t xml:space="preserve"> tescilli imar parselleri üzerinden yeni parselasyon işlemi yapılarak </w:t>
      </w:r>
      <w:r w:rsidR="005F7FCF" w:rsidRPr="001F6B1D">
        <w:rPr>
          <w:b/>
          <w:i/>
          <w:iCs/>
          <w:color w:val="010000"/>
          <w:szCs w:val="22"/>
          <w:u w:val="single"/>
        </w:rPr>
        <w:t>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w:t>
      </w:r>
      <w:r w:rsidR="005F7FCF" w:rsidRPr="001F6B1D">
        <w:rPr>
          <w:color w:val="010000"/>
          <w:szCs w:val="22"/>
          <w:lang w:val="en-GB"/>
        </w:rPr>
        <w:t>”</w:t>
      </w:r>
    </w:p>
    <w:p w:rsidR="005F7FCF" w:rsidRPr="001F6B1D" w:rsidRDefault="005F7FCF" w:rsidP="001F6B1D">
      <w:pPr>
        <w:spacing w:after="200"/>
        <w:ind w:right="283" w:firstLine="709"/>
        <w:jc w:val="both"/>
        <w:rPr>
          <w:rFonts w:eastAsia="Calibri"/>
          <w:b/>
          <w:color w:val="010000"/>
        </w:rPr>
      </w:pPr>
      <w:r w:rsidRPr="001F6B1D">
        <w:rPr>
          <w:rFonts w:eastAsia="Calibri"/>
          <w:b/>
          <w:color w:val="010000"/>
        </w:rPr>
        <w:t>II. İLK İNCELEME</w:t>
      </w:r>
    </w:p>
    <w:p w:rsidR="005F7FCF" w:rsidRPr="001F6B1D" w:rsidRDefault="005F7FCF" w:rsidP="001F6B1D">
      <w:pPr>
        <w:spacing w:after="200"/>
        <w:ind w:right="283" w:firstLine="709"/>
        <w:jc w:val="both"/>
        <w:rPr>
          <w:color w:val="010000"/>
        </w:rPr>
      </w:pPr>
      <w:r w:rsidRPr="001F6B1D">
        <w:rPr>
          <w:color w:val="010000"/>
        </w:rPr>
        <w:t>1. Anayasa Mahkemesi İçtüzüğü hükümleri uyarınca yapılan ilk inceleme toplantısında başvuru kararı ve ekleri, Raportör Fatih TORUN tarafından hazırlanan ilk inceleme raporu ve itiraz konusu kanun hükmü okunup incelendikten sonra gereği görüşülüp düşünüldü:</w:t>
      </w:r>
      <w:bookmarkStart w:id="2" w:name="_Hlk185428249"/>
    </w:p>
    <w:p w:rsidR="005F7FCF" w:rsidRPr="001F6B1D" w:rsidRDefault="005F7FCF" w:rsidP="001F6B1D">
      <w:pPr>
        <w:spacing w:after="200"/>
        <w:ind w:right="283" w:firstLine="709"/>
        <w:jc w:val="both"/>
        <w:rPr>
          <w:color w:val="010000"/>
        </w:rPr>
      </w:pPr>
      <w:r w:rsidRPr="001F6B1D">
        <w:rPr>
          <w:color w:val="010000"/>
        </w:rPr>
        <w:lastRenderedPageBreak/>
        <w:t>2. 30/3/2011 tarihli ve 6216 sayılı Anayasa Mahkemesinin Kuruluşu ve Yargılama Usulleri Hakkında Kanun’un “</w:t>
      </w:r>
      <w:r w:rsidRPr="001F6B1D">
        <w:rPr>
          <w:i/>
          <w:iCs/>
          <w:color w:val="010000"/>
        </w:rPr>
        <w:t>Anayasaya aykırılığın mahkemelerce ileri sürülmesi</w:t>
      </w:r>
      <w:r w:rsidRPr="001F6B1D">
        <w:rPr>
          <w:color w:val="010000"/>
        </w:rPr>
        <w:t>”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 “</w:t>
      </w:r>
      <w:r w:rsidRPr="001F6B1D">
        <w:rPr>
          <w:i/>
          <w:iCs/>
          <w:color w:val="010000"/>
        </w:rPr>
        <w:t>İptali istenen kuralların Anayasanın hangi maddelerine aykırı olduklarını açıklayan gerekçeli başvuru kararının aslı</w:t>
      </w:r>
      <w:r w:rsidRPr="001F6B1D">
        <w:rPr>
          <w:color w:val="010000"/>
        </w:rPr>
        <w:t>” Anayasa Mahkemesine gönderilecek belgeler arasında sayılmıştır. Söz konusu maddenin (4) numaralı fıkrasında ise açık bir şekilde dayanaktan yoksun veya yöntemine uygun olmayan itiraz başvurularının Anayasa Mahkemesi tarafından esas incelemeye geçilmeksizin gerekçeleriyle reddedileceği hükme bağlanmıştır.</w:t>
      </w:r>
    </w:p>
    <w:p w:rsidR="005F7FCF" w:rsidRPr="001F6B1D" w:rsidRDefault="005F7FCF" w:rsidP="001F6B1D">
      <w:pPr>
        <w:spacing w:after="200"/>
        <w:ind w:right="283" w:firstLine="709"/>
        <w:jc w:val="both"/>
        <w:rPr>
          <w:color w:val="010000"/>
        </w:rPr>
      </w:pPr>
      <w:r w:rsidRPr="001F6B1D">
        <w:rPr>
          <w:color w:val="010000"/>
        </w:rPr>
        <w:t xml:space="preserve">3. Anılan </w:t>
      </w:r>
      <w:proofErr w:type="spellStart"/>
      <w:r w:rsidRPr="001F6B1D">
        <w:rPr>
          <w:color w:val="010000"/>
        </w:rPr>
        <w:t>İçtüzük’ün</w:t>
      </w:r>
      <w:proofErr w:type="spellEnd"/>
      <w:r w:rsidRPr="001F6B1D">
        <w:rPr>
          <w:color w:val="010000"/>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5F7FCF" w:rsidRPr="001F6B1D" w:rsidRDefault="005F7FCF" w:rsidP="001F6B1D">
      <w:pPr>
        <w:spacing w:after="200"/>
        <w:ind w:right="283" w:firstLine="709"/>
        <w:jc w:val="both"/>
        <w:rPr>
          <w:color w:val="010000"/>
        </w:rPr>
      </w:pPr>
      <w:r w:rsidRPr="001F6B1D">
        <w:rPr>
          <w:color w:val="010000"/>
        </w:rPr>
        <w:t xml:space="preserve">4. Yine </w:t>
      </w:r>
      <w:proofErr w:type="spellStart"/>
      <w:r w:rsidRPr="001F6B1D">
        <w:rPr>
          <w:color w:val="010000"/>
        </w:rPr>
        <w:t>İçtüzük’ün</w:t>
      </w:r>
      <w:proofErr w:type="spellEnd"/>
      <w:r w:rsidRPr="001F6B1D">
        <w:rPr>
          <w:color w:val="010000"/>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5F7FCF" w:rsidRPr="001F6B1D" w:rsidRDefault="005F7FCF" w:rsidP="001F6B1D">
      <w:pPr>
        <w:spacing w:after="200"/>
        <w:ind w:right="283" w:firstLine="709"/>
        <w:jc w:val="both"/>
        <w:rPr>
          <w:color w:val="010000"/>
        </w:rPr>
      </w:pPr>
      <w:r w:rsidRPr="001F6B1D">
        <w:rPr>
          <w:color w:val="010000"/>
        </w:rPr>
        <w:t xml:space="preserve">5. Başvuru kararında, itiraz konusu kuralın Anayasa’nın hangi maddelerine hangi nedenlerle aykırı olduğu gerekçeleriyle birlikte açıkça gösterilmeksizin Yargıtay 7. Hukuk Dairesinin 15/5/2024 tarihli ve E.2024/886, K.2024/2619 sayılı kararında yer alan </w:t>
      </w:r>
      <w:proofErr w:type="spellStart"/>
      <w:r w:rsidRPr="001F6B1D">
        <w:rPr>
          <w:color w:val="010000"/>
        </w:rPr>
        <w:t>karşıoy</w:t>
      </w:r>
      <w:proofErr w:type="spellEnd"/>
      <w:r w:rsidRPr="001F6B1D">
        <w:rPr>
          <w:color w:val="010000"/>
        </w:rPr>
        <w:t xml:space="preserve"> yazısına atıfta bulunulmakla yetinilmiştir.</w:t>
      </w:r>
    </w:p>
    <w:p w:rsidR="005F7FCF" w:rsidRPr="001F6B1D" w:rsidRDefault="005F7FCF" w:rsidP="001F6B1D">
      <w:pPr>
        <w:spacing w:after="200"/>
        <w:ind w:right="283" w:firstLine="709"/>
        <w:jc w:val="both"/>
        <w:rPr>
          <w:color w:val="010000"/>
        </w:rPr>
      </w:pPr>
      <w:bookmarkStart w:id="3" w:name="_Hlk191984963"/>
      <w:r w:rsidRPr="001F6B1D">
        <w:rPr>
          <w:color w:val="010000"/>
        </w:rPr>
        <w:t>6. Kaldı ki 3194 sayılı Kanun’un 18. maddesinin yirmi üçüncü fıkrasına 5/12/2024 tarihli ve 7534 sayılı Kanun’un 6. maddesiyle “</w:t>
      </w:r>
      <w:r w:rsidRPr="001F6B1D">
        <w:rPr>
          <w:i/>
          <w:color w:val="010000"/>
        </w:rPr>
        <w:t>…tescilli imar parselleri üzerinden mahkeme kararlarını yerine getirmeye yönelik yeni imar uygulaması yapılabilir. Bunun mümkün olmaması durumunda…</w:t>
      </w:r>
      <w:r w:rsidRPr="001F6B1D">
        <w:rPr>
          <w:color w:val="010000"/>
        </w:rPr>
        <w:t>” ve “</w:t>
      </w:r>
      <w:r w:rsidRPr="001F6B1D">
        <w:rPr>
          <w:i/>
          <w:color w:val="010000"/>
        </w:rPr>
        <w:t>…tescilli imar parselleri üzerinden yeni parselasyon işlemi yapılarak…</w:t>
      </w:r>
      <w:r w:rsidRPr="001F6B1D">
        <w:rPr>
          <w:color w:val="010000"/>
        </w:rPr>
        <w:t xml:space="preserve">” ibareleri eklenmiştir. Atıfta bulunulan anılan </w:t>
      </w:r>
      <w:proofErr w:type="spellStart"/>
      <w:r w:rsidRPr="001F6B1D">
        <w:rPr>
          <w:color w:val="010000"/>
        </w:rPr>
        <w:t>karşıoy</w:t>
      </w:r>
      <w:proofErr w:type="spellEnd"/>
      <w:r w:rsidRPr="001F6B1D">
        <w:rPr>
          <w:color w:val="010000"/>
        </w:rPr>
        <w:t xml:space="preserve"> yazısında ileri sürülen Anayasa’ya aykırılık gerekçelerinin ise kuralın söz konusu ibarelerin eklenmesi öncesindeki hâline ilişkin olduğu anlaşılmaktadır.</w:t>
      </w:r>
    </w:p>
    <w:bookmarkEnd w:id="3"/>
    <w:p w:rsidR="005F7FCF" w:rsidRPr="001F6B1D" w:rsidRDefault="005F7FCF" w:rsidP="001F6B1D">
      <w:pPr>
        <w:spacing w:after="200"/>
        <w:ind w:right="283" w:firstLine="709"/>
        <w:jc w:val="both"/>
        <w:rPr>
          <w:color w:val="010000"/>
          <w:shd w:val="clear" w:color="auto" w:fill="FFFFFF"/>
        </w:rPr>
      </w:pPr>
      <w:r w:rsidRPr="001F6B1D">
        <w:rPr>
          <w:color w:val="010000"/>
          <w:shd w:val="clear" w:color="auto" w:fill="FFFFFF"/>
        </w:rPr>
        <w:t xml:space="preserve">7. Açıklanan nedenle 6216 sayılı Kanun’un 40. maddesinin (1) numaralı fıkrasının (a) bendi ile </w:t>
      </w:r>
      <w:proofErr w:type="spellStart"/>
      <w:r w:rsidRPr="001F6B1D">
        <w:rPr>
          <w:color w:val="010000"/>
          <w:shd w:val="clear" w:color="auto" w:fill="FFFFFF"/>
        </w:rPr>
        <w:t>İçtüzük’ün</w:t>
      </w:r>
      <w:proofErr w:type="spellEnd"/>
      <w:r w:rsidRPr="001F6B1D">
        <w:rPr>
          <w:color w:val="010000"/>
          <w:shd w:val="clear" w:color="auto" w:fill="FFFFFF"/>
        </w:rPr>
        <w:t xml:space="preserve"> 46. maddesinin (1) numaralı fıkrasının (a) bendine aykırı olduğu anlaşılan başvurunun 6216 sayılı Kanun’un 40. maddesinin (4) numaralı fıkrası gereğince yöntemine uygun olmadığından reddi gerekir.</w:t>
      </w:r>
      <w:bookmarkEnd w:id="2"/>
    </w:p>
    <w:p w:rsidR="005F7FCF" w:rsidRPr="001F6B1D" w:rsidRDefault="005F7FCF" w:rsidP="001F6B1D">
      <w:pPr>
        <w:spacing w:after="200"/>
        <w:ind w:right="283" w:firstLine="709"/>
        <w:jc w:val="both"/>
        <w:rPr>
          <w:b/>
          <w:bCs/>
          <w:color w:val="010000"/>
        </w:rPr>
      </w:pPr>
      <w:r w:rsidRPr="001F6B1D">
        <w:rPr>
          <w:b/>
          <w:bCs/>
          <w:color w:val="010000"/>
        </w:rPr>
        <w:t>III. HÜKÜM</w:t>
      </w:r>
    </w:p>
    <w:p w:rsidR="005F7FCF" w:rsidRPr="001F6B1D" w:rsidRDefault="005F7FCF" w:rsidP="001F6B1D">
      <w:pPr>
        <w:spacing w:after="200"/>
        <w:ind w:right="283" w:firstLine="709"/>
        <w:jc w:val="both"/>
        <w:rPr>
          <w:color w:val="010000"/>
        </w:rPr>
      </w:pPr>
      <w:r w:rsidRPr="001F6B1D">
        <w:rPr>
          <w:color w:val="010000"/>
        </w:rPr>
        <w:t xml:space="preserve">3/5/1985 tarihli ve 3194 sayılı </w:t>
      </w:r>
      <w:r w:rsidRPr="001F6B1D">
        <w:rPr>
          <w:bCs/>
          <w:color w:val="010000"/>
        </w:rPr>
        <w:t xml:space="preserve">İmar </w:t>
      </w:r>
      <w:r w:rsidRPr="001F6B1D">
        <w:rPr>
          <w:color w:val="010000"/>
        </w:rPr>
        <w:t>Kanunu’nun 18. maddesine 14/2/2020 tarihli ve 7221 sayılı Kanun’un 7. maddesiyle eklenen yirmi üçüncü fıkranın “</w:t>
      </w:r>
      <w:r w:rsidRPr="001F6B1D">
        <w:rPr>
          <w:i/>
          <w:color w:val="010000"/>
        </w:rPr>
        <w:t xml:space="preserve">Bu madde kapsamında yapılmış olan imar uygulamalarının kesinleşmiş mahkeme kararlarıyla iptal edilmesi nedeniyle; davaya konu parselin imar planı kararları ile umumi ve kamu hizmetlerine ayrılan alanlara denk gelmesi veya iptal edilen uygulama ile tahsis ve tescil edilmiş parsellerde hak sahiplerince yapı yapılmış olması ve benzeri hukuki veya fiili imkânsızlıklar nedeniyle geri dönüşüm işlemleri yapılarak uygulama </w:t>
      </w:r>
      <w:r w:rsidRPr="001F6B1D">
        <w:rPr>
          <w:i/>
          <w:color w:val="010000"/>
        </w:rPr>
        <w:lastRenderedPageBreak/>
        <w:t>öncesi kök parsellere dönülemeyeceğinin parselasyon planlarını onaylamaya yetkili idarelerin onay merciince tespiti halinde, öncelikle …</w:t>
      </w:r>
      <w:r w:rsidRPr="001F6B1D">
        <w:rPr>
          <w:color w:val="010000"/>
        </w:rPr>
        <w:t xml:space="preserve"> </w:t>
      </w:r>
      <w:r w:rsidRPr="001F6B1D">
        <w:rPr>
          <w:i/>
          <w:color w:val="010000"/>
        </w:rPr>
        <w:t xml:space="preserve">davaya konu parselin hak sahiplerinin muvafakati alınmak kaydıyla … uygulama sahası içerisinde idarece uygun bir yer tahsis edilir veya anlaşma olmaması halinde davacı hak sahibinin kök parseldeki yeri dikkate alınarak uygulamadaki düzenleme ortaklık payı kesintisi düşüldükten sonraki taşınmazın rayiç bedeli üzerinden değeri ödenir.” </w:t>
      </w:r>
      <w:r w:rsidRPr="001F6B1D">
        <w:rPr>
          <w:color w:val="010000"/>
        </w:rPr>
        <w:t xml:space="preserve">bölümünün iptaline karar verilmesi talebiyle yapılan itiraz başvurusunun 30/3/2011 tarihli ve 6216 sayılı Anayasa Mahkemesinin Kuruluşu ve Yargılama Usulleri Hakkında Kanun’un 40. maddesinin (4) numaralı fıkrası gereğince yöntemine uygun olmadığından REDDİNE </w:t>
      </w:r>
      <w:r w:rsidRPr="001F6B1D">
        <w:rPr>
          <w:rFonts w:eastAsia="ヒラギノ明朝 Pro W3"/>
          <w:color w:val="010000"/>
          <w:lang w:eastAsia="en-US"/>
        </w:rPr>
        <w:t xml:space="preserve">6/3/2025 </w:t>
      </w:r>
      <w:r w:rsidRPr="001F6B1D">
        <w:rPr>
          <w:color w:val="010000"/>
        </w:rPr>
        <w:t>tarihinde OYBİRLİĞİYLE karar verildi.</w:t>
      </w:r>
    </w:p>
    <w:p w:rsidR="001F6B1D" w:rsidRDefault="001F6B1D">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F7FCF" w:rsidRPr="001F6B1D" w:rsidTr="001F6B1D">
        <w:trPr>
          <w:trHeight w:val="1600"/>
          <w:jc w:val="center"/>
        </w:trPr>
        <w:tc>
          <w:tcPr>
            <w:tcW w:w="1642" w:type="pct"/>
            <w:vAlign w:val="center"/>
            <w:hideMark/>
          </w:tcPr>
          <w:p w:rsidR="005F7FCF" w:rsidRPr="001F6B1D" w:rsidRDefault="005F7FCF" w:rsidP="001F6B1D">
            <w:pPr>
              <w:spacing w:after="120"/>
              <w:jc w:val="center"/>
              <w:rPr>
                <w:color w:val="010000"/>
              </w:rPr>
            </w:pPr>
            <w:r w:rsidRPr="001F6B1D">
              <w:rPr>
                <w:color w:val="010000"/>
              </w:rPr>
              <w:t>Başkan</w:t>
            </w:r>
          </w:p>
          <w:p w:rsidR="005F7FCF" w:rsidRPr="001F6B1D" w:rsidRDefault="005F7FCF" w:rsidP="001F6B1D">
            <w:pPr>
              <w:spacing w:after="120"/>
              <w:jc w:val="center"/>
              <w:rPr>
                <w:color w:val="010000"/>
              </w:rPr>
            </w:pPr>
            <w:r w:rsidRPr="001F6B1D">
              <w:rPr>
                <w:color w:val="010000"/>
              </w:rPr>
              <w:t>Kadir ÖZKAYA</w:t>
            </w:r>
          </w:p>
        </w:tc>
        <w:tc>
          <w:tcPr>
            <w:tcW w:w="1679" w:type="pct"/>
            <w:vAlign w:val="center"/>
            <w:hideMark/>
          </w:tcPr>
          <w:p w:rsidR="005F7FCF" w:rsidRPr="001F6B1D" w:rsidRDefault="005F7FCF" w:rsidP="001F6B1D">
            <w:pPr>
              <w:spacing w:after="120"/>
              <w:jc w:val="center"/>
              <w:rPr>
                <w:color w:val="010000"/>
              </w:rPr>
            </w:pPr>
            <w:r w:rsidRPr="001F6B1D">
              <w:rPr>
                <w:color w:val="010000"/>
              </w:rPr>
              <w:t>Başkanvekili</w:t>
            </w:r>
          </w:p>
          <w:p w:rsidR="005F7FCF" w:rsidRPr="001F6B1D" w:rsidRDefault="005F7FCF" w:rsidP="001F6B1D">
            <w:pPr>
              <w:spacing w:after="120"/>
              <w:jc w:val="center"/>
              <w:rPr>
                <w:color w:val="010000"/>
              </w:rPr>
            </w:pPr>
            <w:r w:rsidRPr="001F6B1D">
              <w:rPr>
                <w:color w:val="010000"/>
              </w:rPr>
              <w:t>Hasan Tahsin GÖKCAN</w:t>
            </w:r>
          </w:p>
        </w:tc>
        <w:tc>
          <w:tcPr>
            <w:tcW w:w="1679" w:type="pct"/>
            <w:vAlign w:val="center"/>
            <w:hideMark/>
          </w:tcPr>
          <w:p w:rsidR="005F7FCF" w:rsidRPr="001F6B1D" w:rsidRDefault="005F7FCF" w:rsidP="001F6B1D">
            <w:pPr>
              <w:spacing w:after="120"/>
              <w:jc w:val="center"/>
              <w:rPr>
                <w:color w:val="010000"/>
              </w:rPr>
            </w:pPr>
            <w:r w:rsidRPr="001F6B1D">
              <w:rPr>
                <w:color w:val="010000"/>
              </w:rPr>
              <w:t xml:space="preserve">Başkanvekili </w:t>
            </w:r>
          </w:p>
          <w:p w:rsidR="005F7FCF" w:rsidRPr="001F6B1D" w:rsidRDefault="005F7FCF" w:rsidP="001F6B1D">
            <w:pPr>
              <w:spacing w:after="120"/>
              <w:jc w:val="center"/>
              <w:rPr>
                <w:color w:val="010000"/>
              </w:rPr>
            </w:pPr>
            <w:r w:rsidRPr="001F6B1D">
              <w:rPr>
                <w:color w:val="010000"/>
              </w:rPr>
              <w:t>Basri BAĞCI</w:t>
            </w:r>
          </w:p>
        </w:tc>
      </w:tr>
      <w:tr w:rsidR="005F7FCF" w:rsidRPr="001F6B1D" w:rsidTr="001F6B1D">
        <w:trPr>
          <w:trHeight w:val="1600"/>
          <w:jc w:val="center"/>
        </w:trPr>
        <w:tc>
          <w:tcPr>
            <w:tcW w:w="1642" w:type="pct"/>
            <w:vAlign w:val="center"/>
            <w:hideMark/>
          </w:tcPr>
          <w:p w:rsidR="005F7FCF" w:rsidRPr="001F6B1D" w:rsidRDefault="005F7FCF" w:rsidP="001F6B1D">
            <w:pPr>
              <w:spacing w:after="120"/>
              <w:jc w:val="center"/>
              <w:rPr>
                <w:color w:val="010000"/>
              </w:rPr>
            </w:pPr>
            <w:r w:rsidRPr="001F6B1D">
              <w:rPr>
                <w:color w:val="010000"/>
              </w:rPr>
              <w:t xml:space="preserve">Üye </w:t>
            </w:r>
          </w:p>
          <w:p w:rsidR="005F7FCF" w:rsidRPr="001F6B1D" w:rsidRDefault="005F7FCF" w:rsidP="001F6B1D">
            <w:pPr>
              <w:spacing w:after="120"/>
              <w:jc w:val="center"/>
              <w:rPr>
                <w:color w:val="010000"/>
              </w:rPr>
            </w:pPr>
            <w:r w:rsidRPr="001F6B1D">
              <w:rPr>
                <w:color w:val="010000"/>
              </w:rPr>
              <w:t>Engin YILDIRIM</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color w:val="010000"/>
              </w:rPr>
            </w:pPr>
            <w:r w:rsidRPr="001F6B1D">
              <w:rPr>
                <w:color w:val="010000"/>
              </w:rPr>
              <w:t>Rıdvan GÜLEÇ</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color w:val="010000"/>
              </w:rPr>
            </w:pPr>
            <w:r w:rsidRPr="001F6B1D">
              <w:rPr>
                <w:bCs/>
                <w:color w:val="010000"/>
              </w:rPr>
              <w:t>Recai AKYEL</w:t>
            </w:r>
          </w:p>
        </w:tc>
      </w:tr>
      <w:tr w:rsidR="005F7FCF" w:rsidRPr="001F6B1D" w:rsidTr="001F6B1D">
        <w:trPr>
          <w:trHeight w:val="1600"/>
          <w:jc w:val="center"/>
        </w:trPr>
        <w:tc>
          <w:tcPr>
            <w:tcW w:w="1642" w:type="pct"/>
            <w:vAlign w:val="center"/>
            <w:hideMark/>
          </w:tcPr>
          <w:p w:rsidR="005F7FCF" w:rsidRPr="001F6B1D" w:rsidRDefault="005F7FCF" w:rsidP="001F6B1D">
            <w:pPr>
              <w:spacing w:after="120"/>
              <w:jc w:val="center"/>
              <w:rPr>
                <w:color w:val="010000"/>
              </w:rPr>
            </w:pPr>
            <w:r w:rsidRPr="001F6B1D">
              <w:rPr>
                <w:color w:val="010000"/>
              </w:rPr>
              <w:t xml:space="preserve">Üye </w:t>
            </w:r>
          </w:p>
          <w:p w:rsidR="005F7FCF" w:rsidRPr="001F6B1D" w:rsidRDefault="005F7FCF" w:rsidP="001F6B1D">
            <w:pPr>
              <w:spacing w:after="120"/>
              <w:jc w:val="center"/>
              <w:rPr>
                <w:color w:val="010000"/>
              </w:rPr>
            </w:pPr>
            <w:r w:rsidRPr="001F6B1D">
              <w:rPr>
                <w:bCs/>
                <w:color w:val="010000"/>
              </w:rPr>
              <w:t>Yusuf Şevki HAKYEMEZ</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color w:val="010000"/>
              </w:rPr>
            </w:pPr>
            <w:r w:rsidRPr="001F6B1D">
              <w:rPr>
                <w:bCs/>
                <w:color w:val="010000"/>
              </w:rPr>
              <w:t>Yıldız SEFERİNOĞLU</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color w:val="010000"/>
              </w:rPr>
            </w:pPr>
            <w:r w:rsidRPr="001F6B1D">
              <w:rPr>
                <w:color w:val="010000"/>
              </w:rPr>
              <w:t>Selahaddin MENTEŞ</w:t>
            </w:r>
          </w:p>
        </w:tc>
      </w:tr>
      <w:tr w:rsidR="005F7FCF" w:rsidRPr="001F6B1D" w:rsidTr="001F6B1D">
        <w:trPr>
          <w:trHeight w:val="1600"/>
          <w:jc w:val="center"/>
        </w:trPr>
        <w:tc>
          <w:tcPr>
            <w:tcW w:w="1642" w:type="pct"/>
            <w:vAlign w:val="center"/>
            <w:hideMark/>
          </w:tcPr>
          <w:p w:rsidR="005F7FCF" w:rsidRPr="001F6B1D" w:rsidRDefault="005F7FCF" w:rsidP="001F6B1D">
            <w:pPr>
              <w:spacing w:after="120"/>
              <w:jc w:val="center"/>
              <w:rPr>
                <w:color w:val="010000"/>
              </w:rPr>
            </w:pPr>
            <w:r w:rsidRPr="001F6B1D">
              <w:rPr>
                <w:color w:val="010000"/>
              </w:rPr>
              <w:t xml:space="preserve">Üye </w:t>
            </w:r>
          </w:p>
          <w:p w:rsidR="005F7FCF" w:rsidRPr="001F6B1D" w:rsidRDefault="005F7FCF" w:rsidP="001F6B1D">
            <w:pPr>
              <w:spacing w:after="120"/>
              <w:jc w:val="center"/>
              <w:rPr>
                <w:color w:val="010000"/>
              </w:rPr>
            </w:pPr>
            <w:r w:rsidRPr="001F6B1D">
              <w:rPr>
                <w:bCs/>
                <w:color w:val="010000"/>
              </w:rPr>
              <w:t>İrfan FİDAN</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color w:val="010000"/>
              </w:rPr>
            </w:pPr>
            <w:r w:rsidRPr="001F6B1D">
              <w:rPr>
                <w:color w:val="010000"/>
              </w:rPr>
              <w:t>Kenan YAŞAR</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color w:val="010000"/>
              </w:rPr>
            </w:pPr>
            <w:r w:rsidRPr="001F6B1D">
              <w:rPr>
                <w:color w:val="010000"/>
              </w:rPr>
              <w:t>Muhterem İNCE</w:t>
            </w:r>
          </w:p>
        </w:tc>
      </w:tr>
      <w:tr w:rsidR="005F7FCF" w:rsidRPr="001F6B1D" w:rsidTr="001F6B1D">
        <w:trPr>
          <w:trHeight w:val="1600"/>
          <w:jc w:val="center"/>
        </w:trPr>
        <w:tc>
          <w:tcPr>
            <w:tcW w:w="1642" w:type="pct"/>
            <w:vAlign w:val="center"/>
            <w:hideMark/>
          </w:tcPr>
          <w:p w:rsidR="005F7FCF" w:rsidRPr="001F6B1D" w:rsidRDefault="005F7FCF" w:rsidP="001F6B1D">
            <w:pPr>
              <w:spacing w:after="120"/>
              <w:jc w:val="center"/>
              <w:rPr>
                <w:color w:val="010000"/>
              </w:rPr>
            </w:pPr>
            <w:r w:rsidRPr="001F6B1D">
              <w:rPr>
                <w:color w:val="010000"/>
              </w:rPr>
              <w:t xml:space="preserve">Üye </w:t>
            </w:r>
          </w:p>
          <w:p w:rsidR="005F7FCF" w:rsidRPr="001F6B1D" w:rsidRDefault="005F7FCF" w:rsidP="001F6B1D">
            <w:pPr>
              <w:spacing w:after="120"/>
              <w:jc w:val="center"/>
              <w:rPr>
                <w:color w:val="010000"/>
              </w:rPr>
            </w:pPr>
            <w:r w:rsidRPr="001F6B1D">
              <w:rPr>
                <w:bCs/>
                <w:color w:val="010000"/>
              </w:rPr>
              <w:t>Yılmaz AKÇİL</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bCs/>
                <w:color w:val="010000"/>
              </w:rPr>
            </w:pPr>
            <w:r w:rsidRPr="001F6B1D">
              <w:rPr>
                <w:bCs/>
                <w:color w:val="010000"/>
              </w:rPr>
              <w:t>Ömer ÇINAR</w:t>
            </w:r>
          </w:p>
        </w:tc>
        <w:tc>
          <w:tcPr>
            <w:tcW w:w="1679" w:type="pct"/>
            <w:vAlign w:val="center"/>
            <w:hideMark/>
          </w:tcPr>
          <w:p w:rsidR="005F7FCF" w:rsidRPr="001F6B1D" w:rsidRDefault="005F7FCF" w:rsidP="001F6B1D">
            <w:pPr>
              <w:spacing w:after="120"/>
              <w:jc w:val="center"/>
              <w:rPr>
                <w:color w:val="010000"/>
              </w:rPr>
            </w:pPr>
            <w:r w:rsidRPr="001F6B1D">
              <w:rPr>
                <w:color w:val="010000"/>
              </w:rPr>
              <w:t>Üye</w:t>
            </w:r>
          </w:p>
          <w:p w:rsidR="005F7FCF" w:rsidRPr="001F6B1D" w:rsidRDefault="005F7FCF" w:rsidP="001F6B1D">
            <w:pPr>
              <w:spacing w:after="120"/>
              <w:jc w:val="center"/>
              <w:rPr>
                <w:color w:val="010000"/>
              </w:rPr>
            </w:pPr>
            <w:r w:rsidRPr="001F6B1D">
              <w:rPr>
                <w:color w:val="010000"/>
              </w:rPr>
              <w:t>Metin KIRATLI</w:t>
            </w:r>
          </w:p>
        </w:tc>
      </w:tr>
      <w:bookmarkEnd w:id="0"/>
    </w:tbl>
    <w:p w:rsidR="005F7FCF" w:rsidRPr="001F6B1D" w:rsidRDefault="005F7FCF" w:rsidP="001F6B1D">
      <w:pPr>
        <w:spacing w:after="200"/>
        <w:ind w:right="283" w:firstLine="709"/>
        <w:jc w:val="both"/>
        <w:rPr>
          <w:color w:val="010000"/>
        </w:rPr>
      </w:pPr>
    </w:p>
    <w:sectPr w:rsidR="005F7FCF" w:rsidRPr="001F6B1D" w:rsidSect="001F6B1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AB0" w:rsidRDefault="00087AB0" w:rsidP="006B6850">
      <w:r>
        <w:separator/>
      </w:r>
    </w:p>
  </w:endnote>
  <w:endnote w:type="continuationSeparator" w:id="0">
    <w:p w:rsidR="00087AB0" w:rsidRDefault="00087AB0" w:rsidP="006B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1D" w:rsidRDefault="001F6B1D"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F6B1D" w:rsidRDefault="001F6B1D" w:rsidP="001F6B1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1D" w:rsidRPr="001F6B1D" w:rsidRDefault="001F6B1D" w:rsidP="003F0DC4">
    <w:pPr>
      <w:pStyle w:val="AltBilgi"/>
      <w:framePr w:wrap="around" w:vAnchor="text" w:hAnchor="margin" w:xAlign="right" w:y="1"/>
      <w:rPr>
        <w:rStyle w:val="SayfaNumaras"/>
      </w:rPr>
    </w:pPr>
    <w:r w:rsidRPr="001F6B1D">
      <w:rPr>
        <w:rStyle w:val="SayfaNumaras"/>
      </w:rPr>
      <w:fldChar w:fldCharType="begin"/>
    </w:r>
    <w:r w:rsidRPr="001F6B1D">
      <w:rPr>
        <w:rStyle w:val="SayfaNumaras"/>
      </w:rPr>
      <w:instrText xml:space="preserve"> PAGE </w:instrText>
    </w:r>
    <w:r w:rsidRPr="001F6B1D">
      <w:rPr>
        <w:rStyle w:val="SayfaNumaras"/>
      </w:rPr>
      <w:fldChar w:fldCharType="separate"/>
    </w:r>
    <w:r w:rsidRPr="001F6B1D">
      <w:rPr>
        <w:rStyle w:val="SayfaNumaras"/>
        <w:noProof/>
      </w:rPr>
      <w:t>3</w:t>
    </w:r>
    <w:r w:rsidRPr="001F6B1D">
      <w:rPr>
        <w:rStyle w:val="SayfaNumaras"/>
      </w:rPr>
      <w:fldChar w:fldCharType="end"/>
    </w:r>
  </w:p>
  <w:p w:rsidR="00CC6381" w:rsidRDefault="00CC6381" w:rsidP="001F6B1D">
    <w:pPr>
      <w:pStyle w:val="AltBilgi"/>
      <w:ind w:right="360"/>
      <w:jc w:val="right"/>
    </w:pPr>
  </w:p>
  <w:p w:rsidR="00CC6381" w:rsidRDefault="00CC63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AB0" w:rsidRDefault="00087AB0" w:rsidP="006B6850">
      <w:r>
        <w:separator/>
      </w:r>
    </w:p>
  </w:footnote>
  <w:footnote w:type="continuationSeparator" w:id="0">
    <w:p w:rsidR="00087AB0" w:rsidRDefault="00087AB0" w:rsidP="006B6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B1D" w:rsidRPr="001F6B1D" w:rsidRDefault="001F6B1D" w:rsidP="001F6B1D">
    <w:pPr>
      <w:pStyle w:val="stBilgi"/>
      <w:rPr>
        <w:b/>
      </w:rPr>
    </w:pPr>
    <w:r w:rsidRPr="001F6B1D">
      <w:rPr>
        <w:b/>
      </w:rPr>
      <w:t xml:space="preserve">Esas </w:t>
    </w:r>
    <w:proofErr w:type="gramStart"/>
    <w:r w:rsidRPr="001F6B1D">
      <w:rPr>
        <w:b/>
      </w:rPr>
      <w:t>Sayısı :</w:t>
    </w:r>
    <w:proofErr w:type="gramEnd"/>
    <w:r w:rsidRPr="001F6B1D">
      <w:rPr>
        <w:b/>
      </w:rPr>
      <w:t xml:space="preserve"> 2025/63</w:t>
    </w:r>
  </w:p>
  <w:p w:rsidR="001F6B1D" w:rsidRDefault="001F6B1D" w:rsidP="001F6B1D">
    <w:pPr>
      <w:pStyle w:val="stBilgi"/>
      <w:rPr>
        <w:b/>
      </w:rPr>
    </w:pPr>
    <w:r>
      <w:rPr>
        <w:b/>
      </w:rPr>
      <w:t xml:space="preserve">Karar </w:t>
    </w:r>
    <w:proofErr w:type="gramStart"/>
    <w:r>
      <w:rPr>
        <w:b/>
      </w:rPr>
      <w:t>Sayısı :</w:t>
    </w:r>
    <w:proofErr w:type="gramEnd"/>
    <w:r>
      <w:rPr>
        <w:b/>
      </w:rPr>
      <w:t xml:space="preserve"> 2025/52</w:t>
    </w:r>
  </w:p>
  <w:p w:rsidR="00CC6381" w:rsidRPr="001F6B1D" w:rsidRDefault="00CC6381" w:rsidP="001F6B1D">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7AB0"/>
    <w:rsid w:val="00153878"/>
    <w:rsid w:val="001877C5"/>
    <w:rsid w:val="001F6B1D"/>
    <w:rsid w:val="00332E31"/>
    <w:rsid w:val="005F7FCF"/>
    <w:rsid w:val="006B6850"/>
    <w:rsid w:val="00824847"/>
    <w:rsid w:val="00952B5F"/>
    <w:rsid w:val="00B45101"/>
    <w:rsid w:val="00CC6381"/>
    <w:rsid w:val="00CE2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BE0301-576A-4BCF-8118-C0510DCC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6B6850"/>
    <w:pPr>
      <w:spacing w:before="100" w:beforeAutospacing="1" w:after="100" w:afterAutospacing="1"/>
    </w:pPr>
  </w:style>
  <w:style w:type="paragraph" w:styleId="stBilgi">
    <w:name w:val="header"/>
    <w:basedOn w:val="Normal"/>
    <w:link w:val="stBilgiChar"/>
    <w:uiPriority w:val="99"/>
    <w:rsid w:val="006B6850"/>
    <w:pPr>
      <w:tabs>
        <w:tab w:val="center" w:pos="4536"/>
        <w:tab w:val="right" w:pos="9072"/>
      </w:tabs>
    </w:pPr>
  </w:style>
  <w:style w:type="character" w:customStyle="1" w:styleId="stBilgiChar">
    <w:name w:val="Üst Bilgi Char"/>
    <w:link w:val="stBilgi"/>
    <w:uiPriority w:val="99"/>
    <w:rsid w:val="006B6850"/>
    <w:rPr>
      <w:sz w:val="24"/>
      <w:szCs w:val="24"/>
    </w:rPr>
  </w:style>
  <w:style w:type="paragraph" w:styleId="AltBilgi">
    <w:name w:val="footer"/>
    <w:basedOn w:val="Normal"/>
    <w:link w:val="AltBilgiChar"/>
    <w:uiPriority w:val="99"/>
    <w:rsid w:val="006B6850"/>
    <w:pPr>
      <w:tabs>
        <w:tab w:val="center" w:pos="4536"/>
        <w:tab w:val="right" w:pos="9072"/>
      </w:tabs>
    </w:pPr>
  </w:style>
  <w:style w:type="character" w:customStyle="1" w:styleId="AltBilgiChar">
    <w:name w:val="Alt Bilgi Char"/>
    <w:link w:val="AltBilgi"/>
    <w:uiPriority w:val="99"/>
    <w:rsid w:val="006B6850"/>
    <w:rPr>
      <w:sz w:val="24"/>
      <w:szCs w:val="24"/>
    </w:rPr>
  </w:style>
  <w:style w:type="character" w:styleId="SayfaNumaras">
    <w:name w:val="page number"/>
    <w:basedOn w:val="VarsaylanParagrafYazTipi"/>
    <w:rsid w:val="001F6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6731</Characters>
  <Application>Microsoft Office Word</Application>
  <DocSecurity>0</DocSecurity>
  <Lines>56</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2025-04-29T11:09:00Z</cp:lastPrinted>
  <dcterms:created xsi:type="dcterms:W3CDTF">2025-04-30T07:31:00Z</dcterms:created>
  <dcterms:modified xsi:type="dcterms:W3CDTF">2025-04-30T07:31:00Z</dcterms:modified>
</cp:coreProperties>
</file>