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90F2B" w:rsidRDefault="00090F2B" w:rsidP="00947669">
      <w:pPr>
        <w:spacing w:after="200"/>
        <w:ind w:right="283"/>
        <w:jc w:val="center"/>
        <w:rPr>
          <w:b/>
          <w:bCs/>
          <w:caps/>
          <w:color w:val="010000"/>
        </w:rPr>
      </w:pPr>
      <w:bookmarkStart w:id="0" w:name="_Hlk167364087"/>
      <w:bookmarkStart w:id="1" w:name="_Hlk170466271"/>
      <w:r w:rsidRPr="00947669">
        <w:rPr>
          <w:b/>
          <w:bCs/>
          <w:caps/>
          <w:color w:val="010000"/>
        </w:rPr>
        <w:t>ANAYASA MAHKEMESİ KARARI</w:t>
      </w:r>
    </w:p>
    <w:p w:rsidR="00947669" w:rsidRPr="00947669" w:rsidRDefault="00947669" w:rsidP="00947669">
      <w:pPr>
        <w:spacing w:after="200"/>
        <w:ind w:right="283" w:firstLine="709"/>
        <w:jc w:val="center"/>
        <w:rPr>
          <w:b/>
          <w:bCs/>
          <w:caps/>
          <w:color w:val="010000"/>
        </w:rPr>
      </w:pPr>
    </w:p>
    <w:p w:rsidR="00947669" w:rsidRDefault="00947669" w:rsidP="00947669">
      <w:pPr>
        <w:rPr>
          <w:b/>
          <w:bCs/>
          <w:color w:val="010000"/>
        </w:rPr>
      </w:pPr>
      <w:r>
        <w:rPr>
          <w:b/>
          <w:bCs/>
          <w:color w:val="010000"/>
        </w:rPr>
        <w:t xml:space="preserve">Esas </w:t>
      </w:r>
      <w:proofErr w:type="gramStart"/>
      <w:r>
        <w:rPr>
          <w:b/>
          <w:bCs/>
          <w:color w:val="010000"/>
        </w:rPr>
        <w:t>Sayısı :</w:t>
      </w:r>
      <w:proofErr w:type="gramEnd"/>
      <w:r>
        <w:rPr>
          <w:b/>
          <w:bCs/>
          <w:color w:val="010000"/>
        </w:rPr>
        <w:t xml:space="preserve"> 2025/60</w:t>
      </w:r>
    </w:p>
    <w:p w:rsidR="00947669" w:rsidRDefault="00947669" w:rsidP="00947669">
      <w:pPr>
        <w:rPr>
          <w:b/>
          <w:color w:val="010000"/>
        </w:rPr>
      </w:pPr>
      <w:r>
        <w:rPr>
          <w:b/>
          <w:color w:val="010000"/>
        </w:rPr>
        <w:t xml:space="preserve">Karar </w:t>
      </w:r>
      <w:proofErr w:type="gramStart"/>
      <w:r>
        <w:rPr>
          <w:b/>
          <w:color w:val="010000"/>
        </w:rPr>
        <w:t>Sayısı :</w:t>
      </w:r>
      <w:proofErr w:type="gramEnd"/>
      <w:r>
        <w:rPr>
          <w:b/>
          <w:color w:val="010000"/>
        </w:rPr>
        <w:t xml:space="preserve"> 2025/44</w:t>
      </w:r>
    </w:p>
    <w:p w:rsidR="00947669" w:rsidRDefault="00947669" w:rsidP="00947669">
      <w:pPr>
        <w:rPr>
          <w:b/>
          <w:color w:val="010000"/>
        </w:rPr>
      </w:pPr>
      <w:r>
        <w:rPr>
          <w:b/>
          <w:color w:val="010000"/>
        </w:rPr>
        <w:t xml:space="preserve">Karar </w:t>
      </w:r>
      <w:proofErr w:type="gramStart"/>
      <w:r>
        <w:rPr>
          <w:b/>
          <w:color w:val="010000"/>
        </w:rPr>
        <w:t>Tarihi :</w:t>
      </w:r>
      <w:proofErr w:type="gramEnd"/>
      <w:r>
        <w:rPr>
          <w:b/>
          <w:color w:val="010000"/>
        </w:rPr>
        <w:t xml:space="preserve"> 6/3/2025</w:t>
      </w:r>
    </w:p>
    <w:p w:rsidR="00947669" w:rsidRDefault="00947669" w:rsidP="00947669">
      <w:pPr>
        <w:rPr>
          <w:b/>
          <w:color w:val="010000"/>
        </w:rPr>
      </w:pPr>
      <w:r>
        <w:rPr>
          <w:b/>
          <w:color w:val="010000"/>
        </w:rPr>
        <w:t xml:space="preserve">R.G. Tarih – </w:t>
      </w:r>
      <w:proofErr w:type="gramStart"/>
      <w:r>
        <w:rPr>
          <w:b/>
          <w:color w:val="010000"/>
        </w:rPr>
        <w:t>Sayı :</w:t>
      </w:r>
      <w:proofErr w:type="gramEnd"/>
      <w:r>
        <w:rPr>
          <w:b/>
          <w:color w:val="010000"/>
        </w:rPr>
        <w:t xml:space="preserve"> Tebliğ edildi.</w:t>
      </w:r>
    </w:p>
    <w:p w:rsidR="005F4E64" w:rsidRPr="00947669" w:rsidRDefault="005F4E64" w:rsidP="00947669">
      <w:pPr>
        <w:rPr>
          <w:b/>
          <w:color w:val="010000"/>
        </w:rPr>
      </w:pPr>
    </w:p>
    <w:bookmarkEnd w:id="0"/>
    <w:bookmarkEnd w:id="1"/>
    <w:p w:rsidR="00090F2B" w:rsidRPr="00947669" w:rsidRDefault="00090F2B" w:rsidP="00947669">
      <w:pPr>
        <w:spacing w:after="200"/>
        <w:ind w:right="283" w:firstLine="709"/>
        <w:jc w:val="both"/>
        <w:rPr>
          <w:color w:val="010000"/>
        </w:rPr>
      </w:pPr>
      <w:r w:rsidRPr="00947669">
        <w:rPr>
          <w:b/>
          <w:bCs/>
          <w:color w:val="010000"/>
        </w:rPr>
        <w:t xml:space="preserve">İTİRAZ YOLUNA BAŞVURAN: </w:t>
      </w:r>
      <w:r w:rsidRPr="00947669">
        <w:rPr>
          <w:color w:val="010000"/>
        </w:rPr>
        <w:t>İstanbul Bölge İdare Mahkemesi Onuncu İdari Dava Dairesi</w:t>
      </w:r>
    </w:p>
    <w:p w:rsidR="00090F2B" w:rsidRPr="00947669" w:rsidRDefault="00090F2B" w:rsidP="00947669">
      <w:pPr>
        <w:spacing w:after="200"/>
        <w:ind w:right="283" w:firstLine="709"/>
        <w:jc w:val="both"/>
        <w:rPr>
          <w:bCs/>
          <w:color w:val="010000"/>
        </w:rPr>
      </w:pPr>
      <w:r w:rsidRPr="00947669">
        <w:rPr>
          <w:b/>
          <w:bCs/>
          <w:color w:val="010000"/>
        </w:rPr>
        <w:t xml:space="preserve">İTİRAZIN KONUSU: </w:t>
      </w:r>
      <w:r w:rsidRPr="00947669">
        <w:rPr>
          <w:color w:val="010000"/>
        </w:rPr>
        <w:t xml:space="preserve">21/7/1953 tarihli ve 6183 sayılı </w:t>
      </w:r>
      <w:r w:rsidRPr="00947669">
        <w:rPr>
          <w:bCs/>
          <w:color w:val="010000"/>
        </w:rPr>
        <w:t xml:space="preserve">Amme Alacaklarının Tahsil Usulü Hakkında Kanun’a 25/5/1995 tarihli ve 4108 sayılı Kanun’un 11. maddesiyle eklenen </w:t>
      </w:r>
      <w:r w:rsidRPr="00947669">
        <w:rPr>
          <w:color w:val="010000"/>
        </w:rPr>
        <w:t>mükerrer 35. maddenin birinci fıkrasının iptaline karar verilmesi talebi</w:t>
      </w:r>
      <w:r w:rsidRPr="00947669">
        <w:rPr>
          <w:iCs/>
          <w:color w:val="010000"/>
          <w:lang w:eastAsia="ar-SA"/>
        </w:rPr>
        <w:t>dir.</w:t>
      </w:r>
    </w:p>
    <w:p w:rsidR="00090F2B" w:rsidRPr="00947669" w:rsidRDefault="00090F2B" w:rsidP="00947669">
      <w:pPr>
        <w:spacing w:after="200"/>
        <w:ind w:right="283" w:firstLine="709"/>
        <w:jc w:val="both"/>
        <w:rPr>
          <w:color w:val="010000"/>
        </w:rPr>
      </w:pPr>
      <w:r w:rsidRPr="00947669">
        <w:rPr>
          <w:b/>
          <w:bCs/>
          <w:color w:val="010000"/>
        </w:rPr>
        <w:t xml:space="preserve">OLAY: </w:t>
      </w:r>
      <w:r w:rsidRPr="00947669">
        <w:rPr>
          <w:color w:val="010000"/>
        </w:rPr>
        <w:t>Ödeme emrinin iptali talebiyle açılan davada itiraz konusu kuralın Anayasa’ya aykırı olduğu kanısına varan Mahkeme, iptali için başvurmuştur.</w:t>
      </w:r>
    </w:p>
    <w:p w:rsidR="00090F2B" w:rsidRPr="00947669" w:rsidRDefault="00090F2B" w:rsidP="00947669">
      <w:pPr>
        <w:spacing w:after="200"/>
        <w:ind w:right="283" w:firstLine="709"/>
        <w:jc w:val="both"/>
        <w:rPr>
          <w:color w:val="010000"/>
        </w:rPr>
      </w:pPr>
      <w:r w:rsidRPr="00947669">
        <w:rPr>
          <w:b/>
          <w:bCs/>
          <w:color w:val="010000"/>
        </w:rPr>
        <w:t>I. İPTALİ İSTENEN KANUN HÜKMÜ</w:t>
      </w:r>
    </w:p>
    <w:p w:rsidR="00090F2B" w:rsidRPr="00947669" w:rsidRDefault="00090F2B" w:rsidP="00947669">
      <w:pPr>
        <w:spacing w:after="200"/>
        <w:ind w:right="283" w:firstLine="709"/>
        <w:jc w:val="both"/>
        <w:rPr>
          <w:color w:val="010000"/>
          <w:lang w:eastAsia="zh-CN"/>
        </w:rPr>
      </w:pPr>
      <w:r w:rsidRPr="00947669">
        <w:rPr>
          <w:color w:val="010000"/>
          <w:lang w:eastAsia="zh-CN"/>
        </w:rPr>
        <w:t>Kanun’un itiraz konusu kuralın da yer aldığı</w:t>
      </w:r>
      <w:r w:rsidRPr="00947669">
        <w:rPr>
          <w:color w:val="010000"/>
        </w:rPr>
        <w:t xml:space="preserve"> mükerrer 35. maddesi şöyledir</w:t>
      </w:r>
      <w:r w:rsidRPr="00947669">
        <w:rPr>
          <w:color w:val="010000"/>
          <w:shd w:val="clear" w:color="auto" w:fill="FFFFFF"/>
        </w:rPr>
        <w:t>:</w:t>
      </w:r>
    </w:p>
    <w:p w:rsidR="00090F2B" w:rsidRPr="00947669" w:rsidRDefault="00090F2B" w:rsidP="00947669">
      <w:pPr>
        <w:overflowPunct w:val="0"/>
        <w:autoSpaceDE w:val="0"/>
        <w:autoSpaceDN w:val="0"/>
        <w:adjustRightInd w:val="0"/>
        <w:spacing w:after="200"/>
        <w:ind w:right="283" w:firstLine="709"/>
        <w:jc w:val="both"/>
        <w:rPr>
          <w:i/>
          <w:color w:val="010000"/>
          <w:szCs w:val="22"/>
        </w:rPr>
      </w:pPr>
      <w:r w:rsidRPr="00947669">
        <w:rPr>
          <w:color w:val="010000"/>
          <w:szCs w:val="22"/>
        </w:rPr>
        <w:t>“</w:t>
      </w:r>
      <w:r w:rsidRPr="00947669">
        <w:rPr>
          <w:bCs/>
          <w:i/>
          <w:color w:val="010000"/>
          <w:szCs w:val="22"/>
        </w:rPr>
        <w:t>Kanuni Temsilcilerin Sorumluluğu</w:t>
      </w:r>
    </w:p>
    <w:p w:rsidR="00090F2B" w:rsidRPr="00947669" w:rsidRDefault="00090F2B" w:rsidP="00947669">
      <w:pPr>
        <w:overflowPunct w:val="0"/>
        <w:autoSpaceDE w:val="0"/>
        <w:autoSpaceDN w:val="0"/>
        <w:adjustRightInd w:val="0"/>
        <w:spacing w:after="200"/>
        <w:ind w:right="283" w:firstLine="709"/>
        <w:jc w:val="both"/>
        <w:rPr>
          <w:i/>
          <w:color w:val="010000"/>
          <w:szCs w:val="22"/>
        </w:rPr>
      </w:pPr>
      <w:r w:rsidRPr="00947669">
        <w:rPr>
          <w:bCs/>
          <w:i/>
          <w:color w:val="010000"/>
          <w:szCs w:val="22"/>
        </w:rPr>
        <w:t xml:space="preserve">Mükerrer Madde 35 – (Ek: 25/5/1995 – 4108/11 </w:t>
      </w:r>
      <w:proofErr w:type="spellStart"/>
      <w:r w:rsidRPr="00947669">
        <w:rPr>
          <w:bCs/>
          <w:i/>
          <w:color w:val="010000"/>
          <w:szCs w:val="22"/>
        </w:rPr>
        <w:t>md.</w:t>
      </w:r>
      <w:proofErr w:type="spellEnd"/>
      <w:r w:rsidRPr="00947669">
        <w:rPr>
          <w:bCs/>
          <w:i/>
          <w:color w:val="010000"/>
          <w:szCs w:val="22"/>
        </w:rPr>
        <w:t>)</w:t>
      </w:r>
    </w:p>
    <w:p w:rsidR="00090F2B" w:rsidRPr="00947669" w:rsidRDefault="00090F2B" w:rsidP="00947669">
      <w:pPr>
        <w:overflowPunct w:val="0"/>
        <w:autoSpaceDE w:val="0"/>
        <w:autoSpaceDN w:val="0"/>
        <w:adjustRightInd w:val="0"/>
        <w:spacing w:after="200"/>
        <w:ind w:right="283" w:firstLine="709"/>
        <w:jc w:val="both"/>
        <w:rPr>
          <w:b/>
          <w:i/>
          <w:color w:val="010000"/>
          <w:szCs w:val="22"/>
          <w:u w:val="single"/>
        </w:rPr>
      </w:pPr>
      <w:r w:rsidRPr="00947669">
        <w:rPr>
          <w:b/>
          <w:i/>
          <w:color w:val="010000"/>
          <w:szCs w:val="22"/>
          <w:u w:val="single"/>
        </w:rPr>
        <w:t>Tüzel kişilerle küçüklerin ve kısıtlıların, vakıflar ve cemaatler gibi tüzel kişiliği olmayan teşekküllerin mal varlığından tamamen veya kısmen tahsil edilemeyen veya tahsil edilemeyeceği anlaşılan amme alacakları, kanuni temsilcilerin ve tüzel kişiliği olmayan teşekkülü idare edenlerin şahsi mal varlıklarından bu Kanun hükümlerine göre tahsil edilir.</w:t>
      </w:r>
    </w:p>
    <w:p w:rsidR="00090F2B" w:rsidRPr="00947669" w:rsidRDefault="00090F2B" w:rsidP="00947669">
      <w:pPr>
        <w:overflowPunct w:val="0"/>
        <w:autoSpaceDE w:val="0"/>
        <w:autoSpaceDN w:val="0"/>
        <w:adjustRightInd w:val="0"/>
        <w:spacing w:after="200"/>
        <w:ind w:right="283" w:firstLine="709"/>
        <w:jc w:val="both"/>
        <w:rPr>
          <w:i/>
          <w:color w:val="010000"/>
          <w:szCs w:val="22"/>
        </w:rPr>
      </w:pPr>
      <w:r w:rsidRPr="00947669">
        <w:rPr>
          <w:i/>
          <w:color w:val="010000"/>
          <w:szCs w:val="22"/>
        </w:rPr>
        <w:t>Bu madde hükmü, yabancı şahıs veya kurumların Türkiye’deki mümessilleri hakkında da uygulanır.</w:t>
      </w:r>
    </w:p>
    <w:p w:rsidR="00090F2B" w:rsidRPr="00947669" w:rsidRDefault="00090F2B" w:rsidP="00947669">
      <w:pPr>
        <w:overflowPunct w:val="0"/>
        <w:autoSpaceDE w:val="0"/>
        <w:autoSpaceDN w:val="0"/>
        <w:adjustRightInd w:val="0"/>
        <w:spacing w:after="200"/>
        <w:ind w:right="283" w:firstLine="709"/>
        <w:jc w:val="both"/>
        <w:rPr>
          <w:i/>
          <w:color w:val="010000"/>
          <w:szCs w:val="22"/>
        </w:rPr>
      </w:pPr>
      <w:r w:rsidRPr="00947669">
        <w:rPr>
          <w:i/>
          <w:color w:val="010000"/>
          <w:szCs w:val="22"/>
        </w:rPr>
        <w:t xml:space="preserve">Tüzel kişilerin tasfiye haline girmiş veya tasfiye edilmiş olmaları, kanuni </w:t>
      </w:r>
      <w:proofErr w:type="gramStart"/>
      <w:r w:rsidRPr="00947669">
        <w:rPr>
          <w:i/>
          <w:color w:val="010000"/>
          <w:szCs w:val="22"/>
        </w:rPr>
        <w:t>temsilcilerin</w:t>
      </w:r>
      <w:proofErr w:type="gramEnd"/>
      <w:r w:rsidRPr="00947669">
        <w:rPr>
          <w:i/>
          <w:color w:val="010000"/>
          <w:szCs w:val="22"/>
        </w:rPr>
        <w:t xml:space="preserve"> tasfiyeye giriş tarihinden önceki zamanlara ait sorumluluklarını kaldırmaz.</w:t>
      </w:r>
    </w:p>
    <w:p w:rsidR="00090F2B" w:rsidRPr="00947669" w:rsidRDefault="00090F2B" w:rsidP="00947669">
      <w:pPr>
        <w:overflowPunct w:val="0"/>
        <w:autoSpaceDE w:val="0"/>
        <w:autoSpaceDN w:val="0"/>
        <w:adjustRightInd w:val="0"/>
        <w:spacing w:after="200"/>
        <w:ind w:right="283" w:firstLine="709"/>
        <w:jc w:val="both"/>
        <w:rPr>
          <w:i/>
          <w:color w:val="010000"/>
          <w:szCs w:val="22"/>
        </w:rPr>
      </w:pPr>
      <w:r w:rsidRPr="00947669">
        <w:rPr>
          <w:i/>
          <w:color w:val="010000"/>
          <w:szCs w:val="22"/>
        </w:rPr>
        <w:t>Temsilciler, teşekkülü idare edenler veya mümessiller, bu madde gereğince ödedikleri tutarlar için asıl amme borçlusuna rücu edebilirler.</w:t>
      </w:r>
    </w:p>
    <w:p w:rsidR="00090F2B" w:rsidRPr="00947669" w:rsidRDefault="00090F2B" w:rsidP="00947669">
      <w:pPr>
        <w:overflowPunct w:val="0"/>
        <w:autoSpaceDE w:val="0"/>
        <w:autoSpaceDN w:val="0"/>
        <w:adjustRightInd w:val="0"/>
        <w:spacing w:after="200"/>
        <w:ind w:right="283" w:firstLine="709"/>
        <w:jc w:val="both"/>
        <w:rPr>
          <w:i/>
          <w:color w:val="010000"/>
          <w:szCs w:val="22"/>
        </w:rPr>
      </w:pPr>
      <w:r w:rsidRPr="00947669">
        <w:rPr>
          <w:bCs/>
          <w:i/>
          <w:color w:val="010000"/>
          <w:szCs w:val="22"/>
        </w:rPr>
        <w:t xml:space="preserve">(Ek fıkra: 4/6/2008-5766/4 </w:t>
      </w:r>
      <w:proofErr w:type="spellStart"/>
      <w:r w:rsidRPr="00947669">
        <w:rPr>
          <w:bCs/>
          <w:i/>
          <w:color w:val="010000"/>
          <w:szCs w:val="22"/>
        </w:rPr>
        <w:t>md.</w:t>
      </w:r>
      <w:proofErr w:type="spellEnd"/>
      <w:r w:rsidRPr="00947669">
        <w:rPr>
          <w:bCs/>
          <w:i/>
          <w:color w:val="010000"/>
          <w:szCs w:val="22"/>
        </w:rPr>
        <w:t>; İptal fıkra: Anayasa Mahkemesi’nin 19/3/2015 tarihli ve E.: 2014/144, K.: 2015/29 sayılı Kararı ile.)</w:t>
      </w:r>
    </w:p>
    <w:p w:rsidR="00090F2B" w:rsidRPr="00947669" w:rsidRDefault="00090F2B" w:rsidP="00947669">
      <w:pPr>
        <w:spacing w:after="200"/>
        <w:ind w:right="283" w:firstLine="709"/>
        <w:jc w:val="both"/>
        <w:rPr>
          <w:color w:val="010000"/>
          <w:szCs w:val="22"/>
          <w:lang w:eastAsia="zh-CN"/>
        </w:rPr>
      </w:pPr>
      <w:r w:rsidRPr="00947669">
        <w:rPr>
          <w:bCs/>
          <w:i/>
          <w:color w:val="010000"/>
          <w:szCs w:val="22"/>
        </w:rPr>
        <w:t xml:space="preserve">(Ek fıkra: 4/6/2008-5766/4 </w:t>
      </w:r>
      <w:proofErr w:type="spellStart"/>
      <w:r w:rsidRPr="00947669">
        <w:rPr>
          <w:bCs/>
          <w:i/>
          <w:color w:val="010000"/>
          <w:szCs w:val="22"/>
        </w:rPr>
        <w:t>md.</w:t>
      </w:r>
      <w:proofErr w:type="spellEnd"/>
      <w:r w:rsidRPr="00947669">
        <w:rPr>
          <w:bCs/>
          <w:i/>
          <w:color w:val="010000"/>
          <w:szCs w:val="22"/>
        </w:rPr>
        <w:t>; İptal fıkra: Anayasa Mahkemesi’nin 19/3/2015 tarihli ve E.: 2014/144, K.: 2015/29 sayılı Kararı ile.)</w:t>
      </w:r>
      <w:r w:rsidRPr="00947669">
        <w:rPr>
          <w:color w:val="010000"/>
          <w:szCs w:val="22"/>
        </w:rPr>
        <w:t>”</w:t>
      </w:r>
    </w:p>
    <w:p w:rsidR="00090F2B" w:rsidRPr="00947669" w:rsidRDefault="00090F2B" w:rsidP="00947669">
      <w:pPr>
        <w:spacing w:after="200"/>
        <w:ind w:right="283" w:firstLine="709"/>
        <w:jc w:val="both"/>
        <w:rPr>
          <w:color w:val="010000"/>
        </w:rPr>
      </w:pPr>
      <w:r w:rsidRPr="00947669">
        <w:rPr>
          <w:b/>
          <w:bCs/>
          <w:color w:val="010000"/>
        </w:rPr>
        <w:t>II. İLK İNCELEME</w:t>
      </w:r>
    </w:p>
    <w:p w:rsidR="00090F2B" w:rsidRPr="00947669" w:rsidRDefault="00090F2B" w:rsidP="00947669">
      <w:pPr>
        <w:spacing w:after="200"/>
        <w:ind w:right="283" w:firstLine="709"/>
        <w:jc w:val="both"/>
        <w:rPr>
          <w:color w:val="010000"/>
        </w:rPr>
      </w:pPr>
      <w:r w:rsidRPr="00947669">
        <w:rPr>
          <w:color w:val="010000"/>
        </w:rPr>
        <w:t>1. Anayasa Mahkemesi İçtüzüğü hükümleri uyarınca yapılan ilk inceleme toplantısında başvuru kararı ve ekleri, Raportör Burcu TAŞYAPAN tarafından hazırlanan ilk inceleme raporu ve itiraz konusu kanun hükmü okunup incelendikten sonra gereği görüşülüp düşünüldü:</w:t>
      </w:r>
    </w:p>
    <w:p w:rsidR="00090F2B" w:rsidRPr="00947669" w:rsidRDefault="00090F2B" w:rsidP="00947669">
      <w:pPr>
        <w:spacing w:after="200"/>
        <w:ind w:right="283" w:firstLine="709"/>
        <w:jc w:val="both"/>
        <w:rPr>
          <w:color w:val="010000"/>
        </w:rPr>
      </w:pPr>
      <w:r w:rsidRPr="00947669">
        <w:rPr>
          <w:color w:val="010000"/>
        </w:rPr>
        <w:t>2. 30/3/2011 tarihli ve 6216 sayılı Anayasa Mahkemesinin Kuruluşu ve Yargılama Usulleri Hakkında Kanun’un “</w:t>
      </w:r>
      <w:r w:rsidRPr="00947669">
        <w:rPr>
          <w:i/>
          <w:iCs/>
          <w:color w:val="010000"/>
        </w:rPr>
        <w:t>Başvuruya engel durumlar</w:t>
      </w:r>
      <w:r w:rsidRPr="00947669">
        <w:rPr>
          <w:color w:val="010000"/>
        </w:rPr>
        <w:t>” başlıklı</w:t>
      </w:r>
      <w:r w:rsidRPr="00947669">
        <w:rPr>
          <w:i/>
          <w:iCs/>
          <w:color w:val="010000"/>
        </w:rPr>
        <w:t xml:space="preserve"> </w:t>
      </w:r>
      <w:r w:rsidRPr="00947669">
        <w:rPr>
          <w:color w:val="010000"/>
        </w:rPr>
        <w:t xml:space="preserve">41. maddesinin (2) numaralı fıkrasında </w:t>
      </w:r>
      <w:r w:rsidRPr="00947669">
        <w:rPr>
          <w:color w:val="010000"/>
        </w:rPr>
        <w:lastRenderedPageBreak/>
        <w:t>“</w:t>
      </w:r>
      <w:r w:rsidRPr="00947669">
        <w:rPr>
          <w:i/>
          <w:iCs/>
          <w:color w:val="010000"/>
        </w:rPr>
        <w:t>İtiraz yoluna başvuran mahkemede itiraz konusu kuralın uygulanacağı başka dava dosyalarının bulunması hâlinde, yapılmış olan itiraz başvurusu bu dosyalar için de bekletici mesele sayılır</w:t>
      </w:r>
      <w:r w:rsidRPr="00947669">
        <w:rPr>
          <w:color w:val="010000"/>
        </w:rPr>
        <w:t>” denilmektedir. Anılan fıkra uyarınca aynı mahkeme tarafından aynı kurala ilişkin birden fazla itiraz başvurusunda bulunulması mümkün değildir.</w:t>
      </w:r>
    </w:p>
    <w:p w:rsidR="00090F2B" w:rsidRPr="00947669" w:rsidRDefault="00090F2B" w:rsidP="00947669">
      <w:pPr>
        <w:spacing w:after="200"/>
        <w:ind w:right="283" w:firstLine="709"/>
        <w:jc w:val="both"/>
        <w:rPr>
          <w:color w:val="010000"/>
        </w:rPr>
      </w:pPr>
      <w:r w:rsidRPr="00947669">
        <w:rPr>
          <w:color w:val="010000"/>
        </w:rPr>
        <w:t>3. Söz konusu Kanun’un “</w:t>
      </w:r>
      <w:r w:rsidRPr="00947669">
        <w:rPr>
          <w:i/>
          <w:iCs/>
          <w:color w:val="010000"/>
        </w:rPr>
        <w:t>Anayasaya aykırılığın mahkemelerce ileri sürülmesi</w:t>
      </w:r>
      <w:r w:rsidRPr="00947669">
        <w:rPr>
          <w:color w:val="010000"/>
        </w:rPr>
        <w:t>” başlıklı 40. maddesinde ise Anayasa Mahkemesine itiraz yoluyla yapılacak başvurularda izlenecek yöntem belirtilmiş ve anılan maddenin (4) numaralı fıkrasında yöntemine uygun olmayan itiraz başvurularının Anayasa Mahkemesi tarafından esas incelemeye geçilmeksizin gerekçeleriyle reddedileceği hükme bağlanmıştır.</w:t>
      </w:r>
    </w:p>
    <w:p w:rsidR="00090F2B" w:rsidRPr="00947669" w:rsidRDefault="00090F2B" w:rsidP="00947669">
      <w:pPr>
        <w:spacing w:after="200"/>
        <w:ind w:right="283" w:firstLine="709"/>
        <w:jc w:val="both"/>
        <w:rPr>
          <w:color w:val="010000"/>
        </w:rPr>
      </w:pPr>
      <w:r w:rsidRPr="00947669">
        <w:rPr>
          <w:color w:val="010000"/>
        </w:rPr>
        <w:t>4. Yapılan incelemede itiraz yoluna başvuran Mahkemenin itiraz konusu kuralın iptali talebiyle Anayasa Mahkemesine birden fazla başvuruda bulunduğu anlaşılmıştır. Anayasa Mahkemesinin E.2025/55 sayılı dosyasına kayıtlı ilk başvurunun diğer dava dosyaları için bekletici mesele yapılması gerekirken aynı kuralın iptali talebiyle tekrar başvuruda bulunulmuş olması sebebiyle bu başvurunun incelenme imkânı bulunmamaktadır.</w:t>
      </w:r>
    </w:p>
    <w:p w:rsidR="00090F2B" w:rsidRPr="00947669" w:rsidRDefault="00090F2B" w:rsidP="00947669">
      <w:pPr>
        <w:spacing w:after="200"/>
        <w:ind w:right="283" w:firstLine="709"/>
        <w:jc w:val="both"/>
        <w:rPr>
          <w:color w:val="010000"/>
        </w:rPr>
      </w:pPr>
      <w:r w:rsidRPr="00947669">
        <w:rPr>
          <w:color w:val="010000"/>
        </w:rPr>
        <w:t>5. Açıklanan nedenle Kanun’un 41. maddesinin (2) numaralı fıkrasına aykırı olduğu anlaşılan itiraz başvurusunun 40. maddenin (4) numaralı fıkrası gereğince yöntemine uygun olmadığından reddi gerekir.</w:t>
      </w:r>
    </w:p>
    <w:p w:rsidR="00090F2B" w:rsidRPr="00947669" w:rsidRDefault="00090F2B" w:rsidP="00947669">
      <w:pPr>
        <w:spacing w:after="200"/>
        <w:ind w:right="283" w:firstLine="709"/>
        <w:jc w:val="both"/>
        <w:rPr>
          <w:b/>
          <w:bCs/>
          <w:color w:val="010000"/>
        </w:rPr>
      </w:pPr>
      <w:r w:rsidRPr="00947669">
        <w:rPr>
          <w:b/>
          <w:bCs/>
          <w:color w:val="010000"/>
        </w:rPr>
        <w:t>III. HÜKÜM</w:t>
      </w:r>
    </w:p>
    <w:p w:rsidR="00090F2B" w:rsidRPr="00947669" w:rsidRDefault="00090F2B" w:rsidP="00947669">
      <w:pPr>
        <w:spacing w:after="200"/>
        <w:ind w:right="283" w:firstLine="709"/>
        <w:jc w:val="both"/>
        <w:rPr>
          <w:bCs/>
          <w:color w:val="010000"/>
        </w:rPr>
      </w:pPr>
      <w:r w:rsidRPr="00947669">
        <w:rPr>
          <w:color w:val="010000"/>
        </w:rPr>
        <w:t xml:space="preserve">21/7/1953 tarihli ve 6183 sayılı </w:t>
      </w:r>
      <w:r w:rsidRPr="00947669">
        <w:rPr>
          <w:bCs/>
          <w:color w:val="010000"/>
        </w:rPr>
        <w:t xml:space="preserve">Amme Alacaklarının Tahsil Usulü Hakkında Kanun’a 25/5/1995 tarihli ve 4108 sayılı Kanun’un 11. maddesiyle eklenen </w:t>
      </w:r>
      <w:r w:rsidRPr="00947669">
        <w:rPr>
          <w:color w:val="010000"/>
        </w:rPr>
        <w:t>mükerrer 35. maddenin birinci fıkrasının iptaline karar verilmesi talebiyle yapılan itiraz başvurusunun 30/3/2011 tarihli ve 6216 sayılı Anayasa Mahkemesinin Kuruluşu ve Yargılama Usulleri Hakkında Kanun’un 41. maddesinin (2) ve 40. maddesinin (4) numaralı fıkraları gereğince yöntemine uygun olmadığından REDDİNE 6/3/2025 tarihinde OYBİRLİĞİYLE karar verildi.</w:t>
      </w:r>
      <w:r w:rsidR="00947669" w:rsidRPr="00947669">
        <w:rPr>
          <w:color w:val="010000"/>
        </w:rPr>
        <w:t xml:space="preserve"> </w:t>
      </w:r>
    </w:p>
    <w:p w:rsidR="00090F2B" w:rsidRPr="00947669" w:rsidRDefault="00090F2B" w:rsidP="00947669">
      <w:pPr>
        <w:spacing w:after="200"/>
        <w:ind w:right="283" w:firstLine="709"/>
        <w:jc w:val="both"/>
        <w:rPr>
          <w:color w:val="010000"/>
          <w:szCs w:val="16"/>
        </w:rPr>
      </w:pPr>
    </w:p>
    <w:p w:rsidR="00947669" w:rsidRDefault="00947669">
      <w:bookmarkStart w:id="2" w:name="_GoBack"/>
      <w:bookmarkEnd w:id="2"/>
    </w:p>
    <w:tbl>
      <w:tblPr>
        <w:tblW w:w="5000" w:type="pct"/>
        <w:jc w:val="center"/>
        <w:tblCellMar>
          <w:left w:w="70" w:type="dxa"/>
          <w:right w:w="70" w:type="dxa"/>
        </w:tblCellMar>
        <w:tblLook w:val="00A0" w:firstRow="1" w:lastRow="0" w:firstColumn="1" w:lastColumn="0" w:noHBand="0" w:noVBand="0"/>
      </w:tblPr>
      <w:tblGrid>
        <w:gridCol w:w="3212"/>
        <w:gridCol w:w="3284"/>
        <w:gridCol w:w="3284"/>
      </w:tblGrid>
      <w:tr w:rsidR="00090F2B" w:rsidRPr="00947669" w:rsidTr="00947669">
        <w:trPr>
          <w:trHeight w:val="1600"/>
          <w:jc w:val="center"/>
        </w:trPr>
        <w:tc>
          <w:tcPr>
            <w:tcW w:w="1642" w:type="pct"/>
            <w:vAlign w:val="center"/>
            <w:hideMark/>
          </w:tcPr>
          <w:p w:rsidR="00090F2B" w:rsidRPr="00947669" w:rsidRDefault="00090F2B" w:rsidP="00947669">
            <w:pPr>
              <w:spacing w:after="120"/>
              <w:jc w:val="center"/>
              <w:rPr>
                <w:color w:val="010000"/>
              </w:rPr>
            </w:pPr>
            <w:r w:rsidRPr="00947669">
              <w:rPr>
                <w:color w:val="010000"/>
              </w:rPr>
              <w:t>Başkan</w:t>
            </w:r>
          </w:p>
          <w:p w:rsidR="00090F2B" w:rsidRPr="00947669" w:rsidRDefault="00090F2B" w:rsidP="00947669">
            <w:pPr>
              <w:spacing w:after="120"/>
              <w:jc w:val="center"/>
              <w:rPr>
                <w:color w:val="010000"/>
              </w:rPr>
            </w:pPr>
            <w:r w:rsidRPr="00947669">
              <w:rPr>
                <w:color w:val="010000"/>
              </w:rPr>
              <w:t>Kadir ÖZKAYA</w:t>
            </w:r>
          </w:p>
        </w:tc>
        <w:tc>
          <w:tcPr>
            <w:tcW w:w="1679" w:type="pct"/>
            <w:vAlign w:val="center"/>
            <w:hideMark/>
          </w:tcPr>
          <w:p w:rsidR="00090F2B" w:rsidRPr="00947669" w:rsidRDefault="00090F2B" w:rsidP="00947669">
            <w:pPr>
              <w:spacing w:after="120"/>
              <w:jc w:val="center"/>
              <w:rPr>
                <w:color w:val="010000"/>
              </w:rPr>
            </w:pPr>
            <w:r w:rsidRPr="00947669">
              <w:rPr>
                <w:color w:val="010000"/>
              </w:rPr>
              <w:t>Başkanvekili</w:t>
            </w:r>
          </w:p>
          <w:p w:rsidR="00090F2B" w:rsidRPr="00947669" w:rsidRDefault="00090F2B" w:rsidP="00947669">
            <w:pPr>
              <w:spacing w:after="120"/>
              <w:jc w:val="center"/>
              <w:rPr>
                <w:color w:val="010000"/>
              </w:rPr>
            </w:pPr>
            <w:r w:rsidRPr="00947669">
              <w:rPr>
                <w:color w:val="010000"/>
              </w:rPr>
              <w:t>Hasan Tahsin GÖKCAN</w:t>
            </w:r>
          </w:p>
        </w:tc>
        <w:tc>
          <w:tcPr>
            <w:tcW w:w="1679" w:type="pct"/>
            <w:vAlign w:val="center"/>
            <w:hideMark/>
          </w:tcPr>
          <w:p w:rsidR="00090F2B" w:rsidRPr="00947669" w:rsidRDefault="00090F2B" w:rsidP="00947669">
            <w:pPr>
              <w:spacing w:after="120"/>
              <w:jc w:val="center"/>
              <w:rPr>
                <w:color w:val="010000"/>
              </w:rPr>
            </w:pPr>
            <w:r w:rsidRPr="00947669">
              <w:rPr>
                <w:color w:val="010000"/>
              </w:rPr>
              <w:t xml:space="preserve">Başkanvekili </w:t>
            </w:r>
          </w:p>
          <w:p w:rsidR="00090F2B" w:rsidRPr="00947669" w:rsidRDefault="00090F2B" w:rsidP="00947669">
            <w:pPr>
              <w:spacing w:after="120"/>
              <w:jc w:val="center"/>
              <w:rPr>
                <w:color w:val="010000"/>
              </w:rPr>
            </w:pPr>
            <w:r w:rsidRPr="00947669">
              <w:rPr>
                <w:color w:val="010000"/>
              </w:rPr>
              <w:t>Basri BAĞCI</w:t>
            </w:r>
          </w:p>
        </w:tc>
      </w:tr>
      <w:tr w:rsidR="00090F2B" w:rsidRPr="00947669" w:rsidTr="00947669">
        <w:trPr>
          <w:trHeight w:val="1600"/>
          <w:jc w:val="center"/>
        </w:trPr>
        <w:tc>
          <w:tcPr>
            <w:tcW w:w="1642" w:type="pct"/>
            <w:vAlign w:val="center"/>
            <w:hideMark/>
          </w:tcPr>
          <w:p w:rsidR="00090F2B" w:rsidRPr="00947669" w:rsidRDefault="00090F2B" w:rsidP="00947669">
            <w:pPr>
              <w:spacing w:after="120"/>
              <w:jc w:val="center"/>
              <w:rPr>
                <w:color w:val="010000"/>
              </w:rPr>
            </w:pPr>
            <w:r w:rsidRPr="00947669">
              <w:rPr>
                <w:color w:val="010000"/>
              </w:rPr>
              <w:t xml:space="preserve">Üye </w:t>
            </w:r>
          </w:p>
          <w:p w:rsidR="00090F2B" w:rsidRPr="00947669" w:rsidRDefault="00090F2B" w:rsidP="00947669">
            <w:pPr>
              <w:spacing w:after="120"/>
              <w:jc w:val="center"/>
              <w:rPr>
                <w:color w:val="010000"/>
              </w:rPr>
            </w:pPr>
            <w:r w:rsidRPr="00947669">
              <w:rPr>
                <w:color w:val="010000"/>
              </w:rPr>
              <w:t>Engin YILDIRIM</w:t>
            </w:r>
          </w:p>
        </w:tc>
        <w:tc>
          <w:tcPr>
            <w:tcW w:w="1679" w:type="pct"/>
            <w:vAlign w:val="center"/>
            <w:hideMark/>
          </w:tcPr>
          <w:p w:rsidR="00090F2B" w:rsidRPr="00947669" w:rsidRDefault="00090F2B" w:rsidP="00947669">
            <w:pPr>
              <w:spacing w:after="120"/>
              <w:jc w:val="center"/>
              <w:rPr>
                <w:color w:val="010000"/>
              </w:rPr>
            </w:pPr>
            <w:r w:rsidRPr="00947669">
              <w:rPr>
                <w:color w:val="010000"/>
              </w:rPr>
              <w:t>Üye</w:t>
            </w:r>
          </w:p>
          <w:p w:rsidR="00090F2B" w:rsidRPr="00947669" w:rsidRDefault="00090F2B" w:rsidP="00947669">
            <w:pPr>
              <w:spacing w:after="120"/>
              <w:jc w:val="center"/>
              <w:rPr>
                <w:color w:val="010000"/>
              </w:rPr>
            </w:pPr>
            <w:r w:rsidRPr="00947669">
              <w:rPr>
                <w:color w:val="010000"/>
              </w:rPr>
              <w:t>Rıdvan GÜLEÇ</w:t>
            </w:r>
          </w:p>
        </w:tc>
        <w:tc>
          <w:tcPr>
            <w:tcW w:w="1679" w:type="pct"/>
            <w:vAlign w:val="center"/>
            <w:hideMark/>
          </w:tcPr>
          <w:p w:rsidR="00090F2B" w:rsidRPr="00947669" w:rsidRDefault="00090F2B" w:rsidP="00947669">
            <w:pPr>
              <w:spacing w:after="120"/>
              <w:jc w:val="center"/>
              <w:rPr>
                <w:color w:val="010000"/>
              </w:rPr>
            </w:pPr>
            <w:r w:rsidRPr="00947669">
              <w:rPr>
                <w:color w:val="010000"/>
              </w:rPr>
              <w:t>Üye</w:t>
            </w:r>
          </w:p>
          <w:p w:rsidR="00090F2B" w:rsidRPr="00947669" w:rsidRDefault="00090F2B" w:rsidP="00947669">
            <w:pPr>
              <w:spacing w:after="120"/>
              <w:jc w:val="center"/>
              <w:rPr>
                <w:color w:val="010000"/>
              </w:rPr>
            </w:pPr>
            <w:r w:rsidRPr="00947669">
              <w:rPr>
                <w:bCs/>
                <w:color w:val="010000"/>
              </w:rPr>
              <w:t>Recai AKYEL</w:t>
            </w:r>
          </w:p>
        </w:tc>
      </w:tr>
      <w:tr w:rsidR="00090F2B" w:rsidRPr="00947669" w:rsidTr="00947669">
        <w:trPr>
          <w:trHeight w:val="1600"/>
          <w:jc w:val="center"/>
        </w:trPr>
        <w:tc>
          <w:tcPr>
            <w:tcW w:w="1642" w:type="pct"/>
            <w:vAlign w:val="center"/>
            <w:hideMark/>
          </w:tcPr>
          <w:p w:rsidR="00090F2B" w:rsidRPr="00947669" w:rsidRDefault="00090F2B" w:rsidP="00947669">
            <w:pPr>
              <w:spacing w:after="120"/>
              <w:jc w:val="center"/>
              <w:rPr>
                <w:color w:val="010000"/>
              </w:rPr>
            </w:pPr>
            <w:r w:rsidRPr="00947669">
              <w:rPr>
                <w:color w:val="010000"/>
              </w:rPr>
              <w:t xml:space="preserve">Üye </w:t>
            </w:r>
          </w:p>
          <w:p w:rsidR="00090F2B" w:rsidRPr="00947669" w:rsidRDefault="00090F2B" w:rsidP="00947669">
            <w:pPr>
              <w:spacing w:after="120"/>
              <w:jc w:val="center"/>
              <w:rPr>
                <w:color w:val="010000"/>
              </w:rPr>
            </w:pPr>
            <w:r w:rsidRPr="00947669">
              <w:rPr>
                <w:bCs/>
                <w:color w:val="010000"/>
              </w:rPr>
              <w:t>Yusuf Şevki HAKYEMEZ</w:t>
            </w:r>
          </w:p>
        </w:tc>
        <w:tc>
          <w:tcPr>
            <w:tcW w:w="1679" w:type="pct"/>
            <w:vAlign w:val="center"/>
            <w:hideMark/>
          </w:tcPr>
          <w:p w:rsidR="00090F2B" w:rsidRPr="00947669" w:rsidRDefault="00090F2B" w:rsidP="00947669">
            <w:pPr>
              <w:spacing w:after="120"/>
              <w:jc w:val="center"/>
              <w:rPr>
                <w:color w:val="010000"/>
              </w:rPr>
            </w:pPr>
            <w:r w:rsidRPr="00947669">
              <w:rPr>
                <w:color w:val="010000"/>
              </w:rPr>
              <w:t>Üye</w:t>
            </w:r>
          </w:p>
          <w:p w:rsidR="00090F2B" w:rsidRPr="00947669" w:rsidRDefault="00090F2B" w:rsidP="00947669">
            <w:pPr>
              <w:spacing w:after="120"/>
              <w:jc w:val="center"/>
              <w:rPr>
                <w:color w:val="010000"/>
              </w:rPr>
            </w:pPr>
            <w:r w:rsidRPr="00947669">
              <w:rPr>
                <w:bCs/>
                <w:color w:val="010000"/>
              </w:rPr>
              <w:t>Yıldız SEFERİNOĞLU</w:t>
            </w:r>
          </w:p>
        </w:tc>
        <w:tc>
          <w:tcPr>
            <w:tcW w:w="1679" w:type="pct"/>
            <w:vAlign w:val="center"/>
            <w:hideMark/>
          </w:tcPr>
          <w:p w:rsidR="00090F2B" w:rsidRPr="00947669" w:rsidRDefault="00090F2B" w:rsidP="00947669">
            <w:pPr>
              <w:spacing w:after="120"/>
              <w:jc w:val="center"/>
              <w:rPr>
                <w:color w:val="010000"/>
              </w:rPr>
            </w:pPr>
            <w:r w:rsidRPr="00947669">
              <w:rPr>
                <w:color w:val="010000"/>
              </w:rPr>
              <w:t>Üye</w:t>
            </w:r>
          </w:p>
          <w:p w:rsidR="00090F2B" w:rsidRPr="00947669" w:rsidRDefault="00090F2B" w:rsidP="00947669">
            <w:pPr>
              <w:spacing w:after="120"/>
              <w:jc w:val="center"/>
              <w:rPr>
                <w:color w:val="010000"/>
              </w:rPr>
            </w:pPr>
            <w:r w:rsidRPr="00947669">
              <w:rPr>
                <w:color w:val="010000"/>
              </w:rPr>
              <w:t>Selahaddin MENTEŞ</w:t>
            </w:r>
          </w:p>
        </w:tc>
      </w:tr>
      <w:tr w:rsidR="00090F2B" w:rsidRPr="00947669" w:rsidTr="00947669">
        <w:trPr>
          <w:trHeight w:val="1600"/>
          <w:jc w:val="center"/>
        </w:trPr>
        <w:tc>
          <w:tcPr>
            <w:tcW w:w="1642" w:type="pct"/>
            <w:vAlign w:val="center"/>
            <w:hideMark/>
          </w:tcPr>
          <w:p w:rsidR="00090F2B" w:rsidRPr="00947669" w:rsidRDefault="00090F2B" w:rsidP="00947669">
            <w:pPr>
              <w:spacing w:after="120"/>
              <w:jc w:val="center"/>
              <w:rPr>
                <w:color w:val="010000"/>
              </w:rPr>
            </w:pPr>
            <w:r w:rsidRPr="00947669">
              <w:rPr>
                <w:color w:val="010000"/>
              </w:rPr>
              <w:lastRenderedPageBreak/>
              <w:t xml:space="preserve">Üye </w:t>
            </w:r>
          </w:p>
          <w:p w:rsidR="00090F2B" w:rsidRPr="00947669" w:rsidRDefault="00090F2B" w:rsidP="00947669">
            <w:pPr>
              <w:spacing w:after="120"/>
              <w:jc w:val="center"/>
              <w:rPr>
                <w:color w:val="010000"/>
              </w:rPr>
            </w:pPr>
            <w:r w:rsidRPr="00947669">
              <w:rPr>
                <w:bCs/>
                <w:color w:val="010000"/>
              </w:rPr>
              <w:t>İrfan FİDAN</w:t>
            </w:r>
          </w:p>
        </w:tc>
        <w:tc>
          <w:tcPr>
            <w:tcW w:w="1679" w:type="pct"/>
            <w:vAlign w:val="center"/>
            <w:hideMark/>
          </w:tcPr>
          <w:p w:rsidR="00090F2B" w:rsidRPr="00947669" w:rsidRDefault="00090F2B" w:rsidP="00947669">
            <w:pPr>
              <w:spacing w:after="120"/>
              <w:jc w:val="center"/>
              <w:rPr>
                <w:color w:val="010000"/>
              </w:rPr>
            </w:pPr>
            <w:r w:rsidRPr="00947669">
              <w:rPr>
                <w:color w:val="010000"/>
              </w:rPr>
              <w:t>Üye</w:t>
            </w:r>
          </w:p>
          <w:p w:rsidR="00090F2B" w:rsidRPr="00947669" w:rsidRDefault="00090F2B" w:rsidP="00947669">
            <w:pPr>
              <w:spacing w:after="120"/>
              <w:jc w:val="center"/>
              <w:rPr>
                <w:color w:val="010000"/>
              </w:rPr>
            </w:pPr>
            <w:r w:rsidRPr="00947669">
              <w:rPr>
                <w:color w:val="010000"/>
              </w:rPr>
              <w:t>Kenan YAŞAR</w:t>
            </w:r>
          </w:p>
        </w:tc>
        <w:tc>
          <w:tcPr>
            <w:tcW w:w="1679" w:type="pct"/>
            <w:vAlign w:val="center"/>
            <w:hideMark/>
          </w:tcPr>
          <w:p w:rsidR="00090F2B" w:rsidRPr="00947669" w:rsidRDefault="00090F2B" w:rsidP="00947669">
            <w:pPr>
              <w:spacing w:after="120"/>
              <w:jc w:val="center"/>
              <w:rPr>
                <w:color w:val="010000"/>
              </w:rPr>
            </w:pPr>
            <w:r w:rsidRPr="00947669">
              <w:rPr>
                <w:color w:val="010000"/>
              </w:rPr>
              <w:t>Üye</w:t>
            </w:r>
          </w:p>
          <w:p w:rsidR="00090F2B" w:rsidRPr="00947669" w:rsidRDefault="00090F2B" w:rsidP="00947669">
            <w:pPr>
              <w:spacing w:after="120"/>
              <w:jc w:val="center"/>
              <w:rPr>
                <w:color w:val="010000"/>
              </w:rPr>
            </w:pPr>
            <w:r w:rsidRPr="00947669">
              <w:rPr>
                <w:color w:val="010000"/>
              </w:rPr>
              <w:t>Muhterem İNCE</w:t>
            </w:r>
          </w:p>
        </w:tc>
      </w:tr>
      <w:tr w:rsidR="00090F2B" w:rsidRPr="00947669" w:rsidTr="00947669">
        <w:trPr>
          <w:trHeight w:val="1600"/>
          <w:jc w:val="center"/>
        </w:trPr>
        <w:tc>
          <w:tcPr>
            <w:tcW w:w="1642" w:type="pct"/>
            <w:vAlign w:val="center"/>
            <w:hideMark/>
          </w:tcPr>
          <w:p w:rsidR="00090F2B" w:rsidRPr="00947669" w:rsidRDefault="00090F2B" w:rsidP="00947669">
            <w:pPr>
              <w:spacing w:after="120"/>
              <w:jc w:val="center"/>
              <w:rPr>
                <w:color w:val="010000"/>
              </w:rPr>
            </w:pPr>
            <w:r w:rsidRPr="00947669">
              <w:rPr>
                <w:color w:val="010000"/>
              </w:rPr>
              <w:t xml:space="preserve">Üye </w:t>
            </w:r>
          </w:p>
          <w:p w:rsidR="00090F2B" w:rsidRPr="00947669" w:rsidRDefault="00090F2B" w:rsidP="00947669">
            <w:pPr>
              <w:spacing w:after="120"/>
              <w:jc w:val="center"/>
              <w:rPr>
                <w:color w:val="010000"/>
              </w:rPr>
            </w:pPr>
            <w:r w:rsidRPr="00947669">
              <w:rPr>
                <w:bCs/>
                <w:color w:val="010000"/>
              </w:rPr>
              <w:t>Yılmaz AKÇİL</w:t>
            </w:r>
          </w:p>
        </w:tc>
        <w:tc>
          <w:tcPr>
            <w:tcW w:w="1679" w:type="pct"/>
            <w:vAlign w:val="center"/>
            <w:hideMark/>
          </w:tcPr>
          <w:p w:rsidR="00090F2B" w:rsidRPr="00947669" w:rsidRDefault="00090F2B" w:rsidP="00947669">
            <w:pPr>
              <w:spacing w:after="120"/>
              <w:jc w:val="center"/>
              <w:rPr>
                <w:color w:val="010000"/>
              </w:rPr>
            </w:pPr>
            <w:r w:rsidRPr="00947669">
              <w:rPr>
                <w:color w:val="010000"/>
              </w:rPr>
              <w:t>Üye</w:t>
            </w:r>
          </w:p>
          <w:p w:rsidR="00090F2B" w:rsidRPr="00947669" w:rsidRDefault="00090F2B" w:rsidP="00947669">
            <w:pPr>
              <w:spacing w:after="120"/>
              <w:jc w:val="center"/>
              <w:rPr>
                <w:bCs/>
                <w:color w:val="010000"/>
              </w:rPr>
            </w:pPr>
            <w:r w:rsidRPr="00947669">
              <w:rPr>
                <w:bCs/>
                <w:color w:val="010000"/>
              </w:rPr>
              <w:t>Ömer ÇINAR</w:t>
            </w:r>
          </w:p>
        </w:tc>
        <w:tc>
          <w:tcPr>
            <w:tcW w:w="1679" w:type="pct"/>
            <w:vAlign w:val="center"/>
            <w:hideMark/>
          </w:tcPr>
          <w:p w:rsidR="00090F2B" w:rsidRPr="00947669" w:rsidRDefault="00090F2B" w:rsidP="00947669">
            <w:pPr>
              <w:spacing w:after="120"/>
              <w:jc w:val="center"/>
              <w:rPr>
                <w:color w:val="010000"/>
              </w:rPr>
            </w:pPr>
            <w:r w:rsidRPr="00947669">
              <w:rPr>
                <w:color w:val="010000"/>
              </w:rPr>
              <w:t>Üye</w:t>
            </w:r>
          </w:p>
          <w:p w:rsidR="00090F2B" w:rsidRPr="00947669" w:rsidRDefault="00090F2B" w:rsidP="00947669">
            <w:pPr>
              <w:spacing w:after="120"/>
              <w:jc w:val="center"/>
              <w:rPr>
                <w:color w:val="010000"/>
              </w:rPr>
            </w:pPr>
            <w:r w:rsidRPr="00947669">
              <w:rPr>
                <w:color w:val="010000"/>
              </w:rPr>
              <w:t>Metin KIRATLI</w:t>
            </w:r>
          </w:p>
        </w:tc>
      </w:tr>
    </w:tbl>
    <w:p w:rsidR="00090F2B" w:rsidRPr="00947669" w:rsidRDefault="00090F2B" w:rsidP="00947669">
      <w:pPr>
        <w:spacing w:after="200"/>
        <w:ind w:right="283" w:firstLine="709"/>
        <w:jc w:val="both"/>
        <w:rPr>
          <w:color w:val="010000"/>
        </w:rPr>
      </w:pPr>
    </w:p>
    <w:sectPr w:rsidR="00090F2B" w:rsidRPr="00947669" w:rsidSect="00947669">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3A27" w:rsidRDefault="00183A27" w:rsidP="00086743">
      <w:r>
        <w:separator/>
      </w:r>
    </w:p>
  </w:endnote>
  <w:endnote w:type="continuationSeparator" w:id="0">
    <w:p w:rsidR="00183A27" w:rsidRDefault="00183A27" w:rsidP="000867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Calibri">
    <w:panose1 w:val="020F05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96" w:rsidRDefault="008F6B96" w:rsidP="008F6B96">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8F6B96" w:rsidRDefault="008F6B96" w:rsidP="008F6B96">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6B96" w:rsidRPr="00947669" w:rsidRDefault="008F6B96" w:rsidP="008F6B96">
    <w:pPr>
      <w:pStyle w:val="AltBilgi"/>
      <w:framePr w:wrap="around" w:vAnchor="text" w:hAnchor="margin" w:xAlign="right" w:y="1"/>
      <w:rPr>
        <w:rStyle w:val="SayfaNumaras"/>
      </w:rPr>
    </w:pPr>
    <w:r w:rsidRPr="00947669">
      <w:rPr>
        <w:rStyle w:val="SayfaNumaras"/>
      </w:rPr>
      <w:fldChar w:fldCharType="begin"/>
    </w:r>
    <w:r w:rsidRPr="00947669">
      <w:rPr>
        <w:rStyle w:val="SayfaNumaras"/>
      </w:rPr>
      <w:instrText xml:space="preserve"> PAGE </w:instrText>
    </w:r>
    <w:r w:rsidRPr="00947669">
      <w:rPr>
        <w:rStyle w:val="SayfaNumaras"/>
      </w:rPr>
      <w:fldChar w:fldCharType="separate"/>
    </w:r>
    <w:r w:rsidR="00CB04DD" w:rsidRPr="00947669">
      <w:rPr>
        <w:rStyle w:val="SayfaNumaras"/>
        <w:noProof/>
      </w:rPr>
      <w:t>3</w:t>
    </w:r>
    <w:r w:rsidRPr="00947669">
      <w:rPr>
        <w:rStyle w:val="SayfaNumaras"/>
      </w:rPr>
      <w:fldChar w:fldCharType="end"/>
    </w:r>
  </w:p>
  <w:p w:rsidR="008F6B96" w:rsidRDefault="008F6B96" w:rsidP="008F6B96">
    <w:pPr>
      <w:pStyle w:val="AltBilgi"/>
      <w:ind w:right="360"/>
      <w:jc w:val="right"/>
    </w:pPr>
  </w:p>
  <w:p w:rsidR="008F6B96" w:rsidRDefault="008F6B96">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3A27" w:rsidRDefault="00183A27" w:rsidP="00086743">
      <w:r>
        <w:separator/>
      </w:r>
    </w:p>
  </w:footnote>
  <w:footnote w:type="continuationSeparator" w:id="0">
    <w:p w:rsidR="00183A27" w:rsidRDefault="00183A27" w:rsidP="000867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7669" w:rsidRPr="00947669" w:rsidRDefault="00947669" w:rsidP="00947669">
    <w:pPr>
      <w:pStyle w:val="stBilgi"/>
      <w:rPr>
        <w:b/>
      </w:rPr>
    </w:pPr>
    <w:r w:rsidRPr="00947669">
      <w:rPr>
        <w:b/>
      </w:rPr>
      <w:t xml:space="preserve">Esas </w:t>
    </w:r>
    <w:proofErr w:type="gramStart"/>
    <w:r w:rsidRPr="00947669">
      <w:rPr>
        <w:b/>
      </w:rPr>
      <w:t>Sayısı :</w:t>
    </w:r>
    <w:proofErr w:type="gramEnd"/>
    <w:r w:rsidRPr="00947669">
      <w:rPr>
        <w:b/>
      </w:rPr>
      <w:t xml:space="preserve"> 2025/60</w:t>
    </w:r>
  </w:p>
  <w:p w:rsidR="00947669" w:rsidRDefault="00947669" w:rsidP="00947669">
    <w:pPr>
      <w:pStyle w:val="stBilgi"/>
      <w:rPr>
        <w:b/>
      </w:rPr>
    </w:pPr>
    <w:r>
      <w:rPr>
        <w:b/>
      </w:rPr>
      <w:t xml:space="preserve">Karar </w:t>
    </w:r>
    <w:proofErr w:type="gramStart"/>
    <w:r>
      <w:rPr>
        <w:b/>
      </w:rPr>
      <w:t>Sayısı :</w:t>
    </w:r>
    <w:proofErr w:type="gramEnd"/>
    <w:r>
      <w:rPr>
        <w:b/>
      </w:rPr>
      <w:t xml:space="preserve"> 2025/44</w:t>
    </w:r>
  </w:p>
  <w:p w:rsidR="008F6B96" w:rsidRPr="00947669" w:rsidRDefault="008F6B96" w:rsidP="00947669">
    <w:pPr>
      <w:pStyle w:val="stBilgi"/>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2B5F"/>
    <w:rsid w:val="00086743"/>
    <w:rsid w:val="00090F2B"/>
    <w:rsid w:val="00183A27"/>
    <w:rsid w:val="005F4E64"/>
    <w:rsid w:val="006B00B5"/>
    <w:rsid w:val="006C2AD5"/>
    <w:rsid w:val="008F6B96"/>
    <w:rsid w:val="00907F76"/>
    <w:rsid w:val="00947669"/>
    <w:rsid w:val="00952B5F"/>
    <w:rsid w:val="00CB04DD"/>
    <w:rsid w:val="00D6693D"/>
    <w:rsid w:val="00DB0163"/>
    <w:rsid w:val="00DF69B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48B38BD3-53B0-404C-AC3F-DF0525192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086743"/>
    <w:pPr>
      <w:tabs>
        <w:tab w:val="center" w:pos="4536"/>
        <w:tab w:val="right" w:pos="9072"/>
      </w:tabs>
    </w:pPr>
  </w:style>
  <w:style w:type="character" w:customStyle="1" w:styleId="stBilgiChar">
    <w:name w:val="Üst Bilgi Char"/>
    <w:link w:val="stBilgi"/>
    <w:rsid w:val="00086743"/>
    <w:rPr>
      <w:sz w:val="24"/>
      <w:szCs w:val="24"/>
    </w:rPr>
  </w:style>
  <w:style w:type="paragraph" w:styleId="AltBilgi">
    <w:name w:val="footer"/>
    <w:basedOn w:val="Normal"/>
    <w:link w:val="AltBilgiChar"/>
    <w:uiPriority w:val="99"/>
    <w:rsid w:val="00086743"/>
    <w:pPr>
      <w:tabs>
        <w:tab w:val="center" w:pos="4536"/>
        <w:tab w:val="right" w:pos="9072"/>
      </w:tabs>
    </w:pPr>
  </w:style>
  <w:style w:type="character" w:customStyle="1" w:styleId="AltBilgiChar">
    <w:name w:val="Alt Bilgi Char"/>
    <w:link w:val="AltBilgi"/>
    <w:uiPriority w:val="99"/>
    <w:rsid w:val="00086743"/>
    <w:rPr>
      <w:sz w:val="24"/>
      <w:szCs w:val="24"/>
    </w:rPr>
  </w:style>
  <w:style w:type="character" w:styleId="SayfaNumaras">
    <w:name w:val="page number"/>
    <w:rsid w:val="000867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8602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663</Words>
  <Characters>3782</Characters>
  <Application>Microsoft Office Word</Application>
  <DocSecurity>0</DocSecurity>
  <Lines>31</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ANAYASA MAHKEMESI</Company>
  <LinksUpToDate>false</LinksUpToDate>
  <CharactersWithSpaces>4437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BIM</dc:creator>
  <cp:keywords/>
  <dc:description/>
  <cp:lastModifiedBy>Şamil EŞSİZ</cp:lastModifiedBy>
  <cp:revision>2</cp:revision>
  <cp:lastPrinted>2025-04-29T11:08:00Z</cp:lastPrinted>
  <dcterms:created xsi:type="dcterms:W3CDTF">2025-04-30T07:29:00Z</dcterms:created>
  <dcterms:modified xsi:type="dcterms:W3CDTF">2025-04-30T07:29:00Z</dcterms:modified>
</cp:coreProperties>
</file>