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EF" w:rsidRDefault="00136DEF" w:rsidP="007969CF">
      <w:pPr>
        <w:spacing w:after="200"/>
        <w:ind w:right="283"/>
        <w:jc w:val="center"/>
        <w:rPr>
          <w:b/>
          <w:bCs/>
          <w:caps/>
          <w:color w:val="010000"/>
          <w:lang w:eastAsia="zh-CN"/>
        </w:rPr>
      </w:pPr>
      <w:r w:rsidRPr="007969CF">
        <w:rPr>
          <w:b/>
          <w:bCs/>
          <w:caps/>
          <w:color w:val="010000"/>
          <w:lang w:eastAsia="zh-CN"/>
        </w:rPr>
        <w:t>ANAYASA MAHKEMESİ KARARI</w:t>
      </w:r>
    </w:p>
    <w:p w:rsidR="007969CF" w:rsidRPr="007969CF" w:rsidRDefault="007969CF" w:rsidP="007969CF">
      <w:pPr>
        <w:spacing w:after="200"/>
        <w:ind w:right="283" w:firstLine="709"/>
        <w:jc w:val="center"/>
        <w:rPr>
          <w:b/>
          <w:bCs/>
          <w:caps/>
          <w:color w:val="010000"/>
          <w:lang w:eastAsia="zh-CN"/>
        </w:rPr>
      </w:pPr>
    </w:p>
    <w:p w:rsidR="007969CF" w:rsidRDefault="007969CF" w:rsidP="007969CF">
      <w:pPr>
        <w:rPr>
          <w:b/>
          <w:bCs/>
          <w:color w:val="010000"/>
          <w:lang w:eastAsia="zh-CN"/>
        </w:rPr>
      </w:pPr>
      <w:bookmarkStart w:id="0"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2025/38</w:t>
      </w:r>
    </w:p>
    <w:p w:rsidR="007969CF" w:rsidRDefault="007969CF" w:rsidP="007969CF">
      <w:pPr>
        <w:rPr>
          <w:b/>
          <w:color w:val="010000"/>
        </w:rPr>
      </w:pPr>
      <w:r>
        <w:rPr>
          <w:b/>
          <w:color w:val="010000"/>
        </w:rPr>
        <w:t xml:space="preserve">Karar </w:t>
      </w:r>
      <w:proofErr w:type="gramStart"/>
      <w:r>
        <w:rPr>
          <w:b/>
          <w:color w:val="010000"/>
        </w:rPr>
        <w:t>Sayısı :</w:t>
      </w:r>
      <w:proofErr w:type="gramEnd"/>
      <w:r>
        <w:rPr>
          <w:b/>
          <w:color w:val="010000"/>
        </w:rPr>
        <w:t xml:space="preserve"> 2025/34</w:t>
      </w:r>
    </w:p>
    <w:p w:rsidR="007969CF" w:rsidRDefault="007969CF" w:rsidP="007969CF">
      <w:pPr>
        <w:rPr>
          <w:b/>
          <w:color w:val="010000"/>
        </w:rPr>
      </w:pPr>
      <w:r>
        <w:rPr>
          <w:b/>
          <w:color w:val="010000"/>
        </w:rPr>
        <w:t xml:space="preserve">Karar </w:t>
      </w:r>
      <w:proofErr w:type="gramStart"/>
      <w:r>
        <w:rPr>
          <w:b/>
          <w:color w:val="010000"/>
        </w:rPr>
        <w:t>Tarihi :</w:t>
      </w:r>
      <w:proofErr w:type="gramEnd"/>
      <w:r>
        <w:rPr>
          <w:b/>
          <w:color w:val="010000"/>
        </w:rPr>
        <w:t xml:space="preserve"> 11/2/2025</w:t>
      </w:r>
    </w:p>
    <w:p w:rsidR="007969CF" w:rsidRDefault="007969CF" w:rsidP="007969CF">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3E35AA" w:rsidRPr="007969CF" w:rsidRDefault="003E35AA" w:rsidP="007969CF">
      <w:pPr>
        <w:rPr>
          <w:b/>
          <w:color w:val="010000"/>
        </w:rPr>
      </w:pPr>
    </w:p>
    <w:bookmarkEnd w:id="0"/>
    <w:p w:rsidR="00384A4F" w:rsidRPr="007969CF" w:rsidRDefault="00384A4F" w:rsidP="007969CF">
      <w:pPr>
        <w:spacing w:after="200"/>
        <w:ind w:right="283" w:firstLine="709"/>
        <w:jc w:val="both"/>
        <w:rPr>
          <w:color w:val="010000"/>
        </w:rPr>
      </w:pPr>
      <w:r w:rsidRPr="007969CF">
        <w:rPr>
          <w:rFonts w:eastAsia="Calibri"/>
          <w:b/>
          <w:bCs/>
          <w:color w:val="010000"/>
          <w:lang w:eastAsia="en-US"/>
        </w:rPr>
        <w:t xml:space="preserve">İTİRAZ YOLUNA BAŞVURAN: </w:t>
      </w:r>
      <w:r w:rsidRPr="007969CF">
        <w:rPr>
          <w:color w:val="010000"/>
        </w:rPr>
        <w:t>İstanbul Bölge Adliye Mahkemesi 20. Ceza Dairesi</w:t>
      </w:r>
    </w:p>
    <w:p w:rsidR="00384A4F" w:rsidRPr="007969CF" w:rsidRDefault="00384A4F" w:rsidP="007969CF">
      <w:pPr>
        <w:spacing w:after="200"/>
        <w:ind w:right="283" w:firstLine="709"/>
        <w:jc w:val="both"/>
        <w:rPr>
          <w:color w:val="010000"/>
        </w:rPr>
      </w:pPr>
      <w:r w:rsidRPr="007969CF">
        <w:rPr>
          <w:rFonts w:eastAsia="Calibri"/>
          <w:b/>
          <w:bCs/>
          <w:color w:val="010000"/>
          <w:lang w:eastAsia="en-US"/>
        </w:rPr>
        <w:t xml:space="preserve">İTİRAZIN KONUSU: </w:t>
      </w:r>
      <w:r w:rsidRPr="007969CF">
        <w:rPr>
          <w:b/>
          <w:color w:val="010000"/>
        </w:rPr>
        <w:t>A.</w:t>
      </w:r>
      <w:r w:rsidRPr="007969CF">
        <w:rPr>
          <w:color w:val="010000"/>
        </w:rPr>
        <w:t xml:space="preserve"> 4/12/2004 tarihli ve 5271 sayılı Ceza Muhakemesi Kanunu’na 20/7/2017 tarihli ve 7035 sayılı Kanun’un 23. maddesiyle eklenen 308/A maddesinin,</w:t>
      </w:r>
    </w:p>
    <w:p w:rsidR="00384A4F" w:rsidRPr="007969CF" w:rsidRDefault="00384A4F" w:rsidP="007969CF">
      <w:pPr>
        <w:spacing w:after="200"/>
        <w:ind w:right="283" w:firstLine="709"/>
        <w:jc w:val="both"/>
        <w:rPr>
          <w:color w:val="010000"/>
        </w:rPr>
      </w:pPr>
      <w:r w:rsidRPr="007969CF">
        <w:rPr>
          <w:b/>
          <w:color w:val="010000"/>
        </w:rPr>
        <w:t>B.</w:t>
      </w:r>
      <w:r w:rsidRPr="007969CF">
        <w:rPr>
          <w:color w:val="010000"/>
        </w:rPr>
        <w:t xml:space="preserve"> 26/9/2004 tarihli ve 5235 sayılı Adlî Yargı İlk Derece Mahkemeleri ile Bölge Adliye Mahkemelerinin Kuruluş, Görev ve Yetkileri Hakkında Kanun’un 34. maddesinin birinci fıkrasının (2) numaralı bendinin,</w:t>
      </w:r>
    </w:p>
    <w:p w:rsidR="00384A4F" w:rsidRPr="007969CF" w:rsidRDefault="00384A4F" w:rsidP="007969CF">
      <w:pPr>
        <w:spacing w:after="200"/>
        <w:ind w:right="283" w:firstLine="709"/>
        <w:jc w:val="both"/>
        <w:rPr>
          <w:color w:val="010000"/>
          <w:lang w:eastAsia="en-US"/>
        </w:rPr>
      </w:pPr>
      <w:r w:rsidRPr="007969CF">
        <w:rPr>
          <w:color w:val="010000"/>
        </w:rPr>
        <w:t>Anayasa’nın 9., 10., 11., 36., 37., 38., 40., 138., 139., 140., 141. ve 142. maddelerine aykırılığı ileri sürülerek iptallerine karar verilmesi talebi</w:t>
      </w:r>
      <w:r w:rsidRPr="007969CF">
        <w:rPr>
          <w:color w:val="010000"/>
          <w:lang w:eastAsia="en-US"/>
        </w:rPr>
        <w:t>dir.</w:t>
      </w:r>
    </w:p>
    <w:p w:rsidR="00384A4F" w:rsidRPr="007969CF" w:rsidRDefault="00384A4F" w:rsidP="007969CF">
      <w:pPr>
        <w:spacing w:after="200"/>
        <w:ind w:right="283" w:firstLine="709"/>
        <w:jc w:val="both"/>
        <w:rPr>
          <w:color w:val="010000"/>
          <w:lang w:eastAsia="en-US"/>
        </w:rPr>
      </w:pPr>
      <w:r w:rsidRPr="007969CF">
        <w:rPr>
          <w:rFonts w:eastAsia="Calibri"/>
          <w:b/>
          <w:bCs/>
          <w:color w:val="010000"/>
          <w:lang w:eastAsia="en-US"/>
        </w:rPr>
        <w:t>OLAY:</w:t>
      </w:r>
      <w:r w:rsidRPr="007969CF">
        <w:rPr>
          <w:rFonts w:eastAsia="Calibri"/>
          <w:color w:val="010000"/>
          <w:lang w:eastAsia="en-US"/>
        </w:rPr>
        <w:t xml:space="preserve"> </w:t>
      </w:r>
      <w:bookmarkStart w:id="1" w:name="_Hlk187326928"/>
      <w:r w:rsidRPr="007969CF">
        <w:rPr>
          <w:color w:val="010000"/>
          <w:lang w:eastAsia="en-US"/>
        </w:rPr>
        <w:t>Kasten yaralama ve kişiyi hürriyetinden yoksun bırakma suçlarından açılan davanın istinaf incelemesinde itiraz konusu kuralların Anayasa’ya aykırı olduğu kanısına varan Mahkeme, iptalleri için başvurmuştur.</w:t>
      </w:r>
    </w:p>
    <w:bookmarkEnd w:id="1"/>
    <w:p w:rsidR="00384A4F" w:rsidRPr="007969CF" w:rsidRDefault="00384A4F" w:rsidP="007969CF">
      <w:pPr>
        <w:spacing w:after="200"/>
        <w:ind w:right="283" w:firstLine="709"/>
        <w:jc w:val="both"/>
        <w:rPr>
          <w:rFonts w:eastAsia="Calibri"/>
          <w:b/>
          <w:bCs/>
          <w:color w:val="010000"/>
          <w:lang w:eastAsia="en-US"/>
        </w:rPr>
      </w:pPr>
      <w:r w:rsidRPr="007969CF">
        <w:rPr>
          <w:rFonts w:eastAsia="Calibri"/>
          <w:b/>
          <w:bCs/>
          <w:color w:val="010000"/>
          <w:lang w:eastAsia="en-US"/>
        </w:rPr>
        <w:t>I.</w:t>
      </w:r>
      <w:r w:rsidRPr="007969CF">
        <w:rPr>
          <w:rFonts w:eastAsia="Calibri"/>
          <w:color w:val="010000"/>
          <w:lang w:eastAsia="en-US"/>
        </w:rPr>
        <w:t xml:space="preserve"> </w:t>
      </w:r>
      <w:r w:rsidRPr="007969CF">
        <w:rPr>
          <w:rFonts w:eastAsia="Calibri"/>
          <w:b/>
          <w:bCs/>
          <w:color w:val="010000"/>
          <w:lang w:eastAsia="en-US"/>
        </w:rPr>
        <w:t xml:space="preserve">İPTALİ İSTENEN KANUN HÜKÜMLERİ </w:t>
      </w:r>
    </w:p>
    <w:p w:rsidR="00384A4F" w:rsidRPr="007969CF" w:rsidRDefault="00384A4F" w:rsidP="007969CF">
      <w:pPr>
        <w:spacing w:after="200"/>
        <w:ind w:right="283" w:firstLine="709"/>
        <w:jc w:val="both"/>
        <w:rPr>
          <w:rFonts w:eastAsia="Calibri"/>
          <w:color w:val="010000"/>
        </w:rPr>
      </w:pPr>
      <w:r w:rsidRPr="007969CF">
        <w:rPr>
          <w:rFonts w:eastAsia="Calibri"/>
          <w:b/>
          <w:color w:val="010000"/>
        </w:rPr>
        <w:t>1.</w:t>
      </w:r>
      <w:r w:rsidRPr="007969CF">
        <w:rPr>
          <w:rFonts w:eastAsia="Calibri"/>
          <w:color w:val="010000"/>
        </w:rPr>
        <w:t xml:space="preserve"> 5271 sayılı Kanun’un itiraz konusu 308/A maddesi şöyledir:</w:t>
      </w:r>
    </w:p>
    <w:p w:rsidR="00384A4F" w:rsidRPr="007969CF" w:rsidRDefault="007969CF" w:rsidP="007969CF">
      <w:pPr>
        <w:spacing w:after="200"/>
        <w:ind w:right="283" w:firstLine="709"/>
        <w:jc w:val="both"/>
        <w:rPr>
          <w:b/>
          <w:i/>
          <w:color w:val="010000"/>
          <w:szCs w:val="22"/>
          <w:u w:val="single"/>
        </w:rPr>
      </w:pPr>
      <w:r w:rsidRPr="007969CF">
        <w:rPr>
          <w:color w:val="010000"/>
          <w:szCs w:val="22"/>
        </w:rPr>
        <w:t xml:space="preserve"> </w:t>
      </w:r>
      <w:r w:rsidR="00384A4F" w:rsidRPr="007969CF">
        <w:rPr>
          <w:color w:val="010000"/>
          <w:szCs w:val="22"/>
        </w:rPr>
        <w:t>“</w:t>
      </w:r>
      <w:r w:rsidR="00384A4F" w:rsidRPr="007969CF">
        <w:rPr>
          <w:b/>
          <w:i/>
          <w:color w:val="010000"/>
          <w:szCs w:val="22"/>
          <w:u w:val="single"/>
        </w:rPr>
        <w:t>Bölge adliye mahkemesi Cumhuriyet başsavcılığının itiraz yetkisi</w:t>
      </w:r>
    </w:p>
    <w:p w:rsidR="00384A4F" w:rsidRPr="007969CF" w:rsidRDefault="00384A4F" w:rsidP="007969CF">
      <w:pPr>
        <w:spacing w:after="200"/>
        <w:ind w:right="283" w:firstLine="709"/>
        <w:jc w:val="both"/>
        <w:rPr>
          <w:i/>
          <w:color w:val="010000"/>
          <w:szCs w:val="22"/>
        </w:rPr>
      </w:pPr>
      <w:r w:rsidRPr="007969CF">
        <w:rPr>
          <w:b/>
          <w:i/>
          <w:color w:val="010000"/>
          <w:szCs w:val="22"/>
          <w:u w:val="single"/>
        </w:rPr>
        <w:t>Madde 308/A-</w:t>
      </w:r>
      <w:r w:rsidRPr="007969CF">
        <w:rPr>
          <w:b/>
          <w:i/>
          <w:color w:val="010000"/>
          <w:szCs w:val="22"/>
        </w:rPr>
        <w:t xml:space="preserve"> </w:t>
      </w:r>
      <w:r w:rsidRPr="007969CF">
        <w:rPr>
          <w:i/>
          <w:color w:val="010000"/>
          <w:szCs w:val="22"/>
        </w:rPr>
        <w:t xml:space="preserve">(Ek: 20/7/2017-7035/23 </w:t>
      </w:r>
      <w:proofErr w:type="spellStart"/>
      <w:r w:rsidRPr="007969CF">
        <w:rPr>
          <w:i/>
          <w:color w:val="010000"/>
          <w:szCs w:val="22"/>
        </w:rPr>
        <w:t>md.</w:t>
      </w:r>
      <w:proofErr w:type="spellEnd"/>
      <w:r w:rsidRPr="007969CF">
        <w:rPr>
          <w:i/>
          <w:color w:val="010000"/>
          <w:szCs w:val="22"/>
        </w:rPr>
        <w:t>)</w:t>
      </w:r>
    </w:p>
    <w:p w:rsidR="00384A4F" w:rsidRPr="007969CF" w:rsidRDefault="007969CF" w:rsidP="007969CF">
      <w:pPr>
        <w:spacing w:after="200"/>
        <w:ind w:right="283" w:firstLine="709"/>
        <w:jc w:val="both"/>
        <w:rPr>
          <w:color w:val="010000"/>
          <w:szCs w:val="22"/>
        </w:rPr>
      </w:pPr>
      <w:r w:rsidRPr="007969CF">
        <w:rPr>
          <w:b/>
          <w:i/>
          <w:color w:val="010000"/>
          <w:szCs w:val="22"/>
          <w:u w:val="single"/>
        </w:rPr>
        <w:t xml:space="preserve"> </w:t>
      </w:r>
      <w:r w:rsidR="00384A4F" w:rsidRPr="007969CF">
        <w:rPr>
          <w:b/>
          <w:i/>
          <w:color w:val="010000"/>
          <w:szCs w:val="22"/>
          <w:u w:val="single"/>
        </w:rPr>
        <w:t>(1)</w:t>
      </w:r>
      <w:r w:rsidR="00384A4F" w:rsidRPr="007969CF">
        <w:rPr>
          <w:i/>
          <w:color w:val="010000"/>
          <w:szCs w:val="22"/>
        </w:rPr>
        <w:t xml:space="preserve"> (Değişik cümle: 28/3/2023-7445/22 </w:t>
      </w:r>
      <w:proofErr w:type="spellStart"/>
      <w:r w:rsidR="00384A4F" w:rsidRPr="007969CF">
        <w:rPr>
          <w:i/>
          <w:color w:val="010000"/>
          <w:szCs w:val="22"/>
        </w:rPr>
        <w:t>md.</w:t>
      </w:r>
      <w:proofErr w:type="spellEnd"/>
      <w:r w:rsidR="00384A4F" w:rsidRPr="007969CF">
        <w:rPr>
          <w:i/>
          <w:color w:val="010000"/>
          <w:szCs w:val="22"/>
        </w:rPr>
        <w:t xml:space="preserve">) </w:t>
      </w:r>
      <w:r w:rsidR="00384A4F" w:rsidRPr="007969CF">
        <w:rPr>
          <w:b/>
          <w:i/>
          <w:color w:val="010000"/>
          <w:szCs w:val="22"/>
          <w:u w:val="single"/>
        </w:rPr>
        <w:t xml:space="preserve">Bölge adliye mahkemesi ceza dairelerinin kesin nitelikteki kararlarına karşı bölge adliye mahkemesi Cumhuriyet başsavcılığı, </w:t>
      </w:r>
      <w:proofErr w:type="spellStart"/>
      <w:r w:rsidR="00384A4F" w:rsidRPr="007969CF">
        <w:rPr>
          <w:b/>
          <w:i/>
          <w:color w:val="010000"/>
          <w:szCs w:val="22"/>
          <w:u w:val="single"/>
        </w:rPr>
        <w:t>re’sen</w:t>
      </w:r>
      <w:proofErr w:type="spellEnd"/>
      <w:r w:rsidR="00384A4F" w:rsidRPr="007969CF">
        <w:rPr>
          <w:b/>
          <w:i/>
          <w:color w:val="010000"/>
          <w:szCs w:val="22"/>
          <w:u w:val="single"/>
        </w:rPr>
        <w:t xml:space="preserve"> veya istem üzerine, kararın kendisine verildiği tarihten itibaren bir </w:t>
      </w:r>
      <w:proofErr w:type="gramStart"/>
      <w:r w:rsidR="00384A4F" w:rsidRPr="007969CF">
        <w:rPr>
          <w:b/>
          <w:i/>
          <w:color w:val="010000"/>
          <w:szCs w:val="22"/>
          <w:u w:val="single"/>
        </w:rPr>
        <w:t>ay</w:t>
      </w:r>
      <w:proofErr w:type="gramEnd"/>
      <w:r w:rsidR="00384A4F" w:rsidRPr="007969CF">
        <w:rPr>
          <w:b/>
          <w:i/>
          <w:color w:val="010000"/>
          <w:szCs w:val="22"/>
          <w:u w:val="single"/>
        </w:rPr>
        <w:t xml:space="preserve"> içinde kararı veren daireye itiraz edebilir. Sanığın lehine itirazda süre aranmaz.</w:t>
      </w:r>
      <w:r w:rsidR="00384A4F" w:rsidRPr="007969CF">
        <w:rPr>
          <w:b/>
          <w:i/>
          <w:color w:val="010000"/>
          <w:szCs w:val="22"/>
        </w:rPr>
        <w:t xml:space="preserve"> </w:t>
      </w:r>
      <w:r w:rsidR="00384A4F" w:rsidRPr="007969CF">
        <w:rPr>
          <w:i/>
          <w:color w:val="010000"/>
          <w:szCs w:val="22"/>
        </w:rPr>
        <w:t xml:space="preserve">(Ek cümleler: 28/3/2023-7445/22 </w:t>
      </w:r>
      <w:proofErr w:type="spellStart"/>
      <w:r w:rsidR="00384A4F" w:rsidRPr="007969CF">
        <w:rPr>
          <w:i/>
          <w:color w:val="010000"/>
          <w:szCs w:val="22"/>
        </w:rPr>
        <w:t>md.</w:t>
      </w:r>
      <w:proofErr w:type="spellEnd"/>
      <w:r w:rsidR="00384A4F" w:rsidRPr="007969CF">
        <w:rPr>
          <w:i/>
          <w:color w:val="010000"/>
          <w:szCs w:val="22"/>
        </w:rPr>
        <w:t>)</w:t>
      </w:r>
      <w:r w:rsidR="00384A4F" w:rsidRPr="007969CF">
        <w:rPr>
          <w:b/>
          <w:i/>
          <w:color w:val="010000"/>
          <w:szCs w:val="22"/>
        </w:rPr>
        <w:t xml:space="preserve"> </w:t>
      </w:r>
      <w:r w:rsidR="00384A4F" w:rsidRPr="007969CF">
        <w:rPr>
          <w:b/>
          <w:i/>
          <w:color w:val="010000"/>
          <w:szCs w:val="22"/>
          <w:u w:val="single"/>
        </w:rPr>
        <w:t xml:space="preserve">Sanık aleyhine itiraz edilebilmesi için kararı etkileyecek nitelikte esaslı bir hatanın bulunması zorunlu olup, bu itiraz sanık veya </w:t>
      </w:r>
      <w:proofErr w:type="spellStart"/>
      <w:r w:rsidR="00384A4F" w:rsidRPr="007969CF">
        <w:rPr>
          <w:b/>
          <w:i/>
          <w:color w:val="010000"/>
          <w:szCs w:val="22"/>
          <w:u w:val="single"/>
        </w:rPr>
        <w:t>müdafiine</w:t>
      </w:r>
      <w:proofErr w:type="spellEnd"/>
      <w:r w:rsidR="00384A4F" w:rsidRPr="007969CF">
        <w:rPr>
          <w:b/>
          <w:i/>
          <w:color w:val="010000"/>
          <w:szCs w:val="22"/>
          <w:u w:val="single"/>
        </w:rPr>
        <w:t xml:space="preserve"> daire tarafından tebliğ olunur. Tebligat, ilgililerin dava dosyasından belirlenen son adreslerine yapılmasıyla geçerli olur. İlgililer, tebliğden itibaren iki hafta içinde yazılı olarak cevap verebilir.</w:t>
      </w:r>
      <w:r w:rsidR="00384A4F" w:rsidRPr="007969CF">
        <w:rPr>
          <w:b/>
          <w:i/>
          <w:color w:val="010000"/>
          <w:szCs w:val="22"/>
        </w:rPr>
        <w:t xml:space="preserve"> </w:t>
      </w:r>
      <w:r w:rsidR="00384A4F" w:rsidRPr="007969CF">
        <w:rPr>
          <w:i/>
          <w:color w:val="010000"/>
          <w:szCs w:val="22"/>
        </w:rPr>
        <w:t xml:space="preserve">(Değişik cümleler: 17/10/2019-7188/30 </w:t>
      </w:r>
      <w:proofErr w:type="spellStart"/>
      <w:r w:rsidR="00384A4F" w:rsidRPr="007969CF">
        <w:rPr>
          <w:i/>
          <w:color w:val="010000"/>
          <w:szCs w:val="22"/>
        </w:rPr>
        <w:t>md.</w:t>
      </w:r>
      <w:proofErr w:type="spellEnd"/>
      <w:r w:rsidR="00384A4F" w:rsidRPr="007969CF">
        <w:rPr>
          <w:i/>
          <w:color w:val="010000"/>
          <w:szCs w:val="22"/>
        </w:rPr>
        <w:t>)</w:t>
      </w:r>
      <w:r w:rsidR="00384A4F" w:rsidRPr="007969CF">
        <w:rPr>
          <w:b/>
          <w:i/>
          <w:color w:val="010000"/>
          <w:szCs w:val="22"/>
        </w:rPr>
        <w:t xml:space="preserve"> </w:t>
      </w:r>
      <w:r w:rsidR="00384A4F" w:rsidRPr="007969CF">
        <w:rPr>
          <w:b/>
          <w:i/>
          <w:color w:val="010000"/>
          <w:szCs w:val="22"/>
          <w:u w:val="single"/>
        </w:rPr>
        <w:t>Daire, mümkün olan en kısa sürede itirazı inceler ve yerinde görürse kararını düzeltir; görmezse dosyayı itirazı incelemek üzere ceza daireleri başkanlar kuruluna gönderir. Kurula gönderilen itiraz hakkında, kararına itiraz edilen dairenin başkanı veya görevlendireceği üye tarafından kurula sunulmak üzere bir rapor hazırlanır.</w:t>
      </w:r>
      <w:r w:rsidR="00384A4F" w:rsidRPr="007969CF">
        <w:rPr>
          <w:b/>
          <w:i/>
          <w:color w:val="010000"/>
          <w:szCs w:val="22"/>
        </w:rPr>
        <w:t xml:space="preserve"> </w:t>
      </w:r>
      <w:r w:rsidR="00384A4F" w:rsidRPr="007969CF">
        <w:rPr>
          <w:i/>
          <w:color w:val="010000"/>
          <w:szCs w:val="22"/>
        </w:rPr>
        <w:t xml:space="preserve">(Ek cümleler: 17/10/2019-7188/30 </w:t>
      </w:r>
      <w:proofErr w:type="spellStart"/>
      <w:r w:rsidR="00384A4F" w:rsidRPr="007969CF">
        <w:rPr>
          <w:i/>
          <w:color w:val="010000"/>
          <w:szCs w:val="22"/>
        </w:rPr>
        <w:t>md.</w:t>
      </w:r>
      <w:proofErr w:type="spellEnd"/>
      <w:r w:rsidR="00384A4F" w:rsidRPr="007969CF">
        <w:rPr>
          <w:i/>
          <w:color w:val="010000"/>
          <w:szCs w:val="22"/>
        </w:rPr>
        <w:t>)</w:t>
      </w:r>
      <w:r w:rsidR="00384A4F" w:rsidRPr="007969CF">
        <w:rPr>
          <w:b/>
          <w:i/>
          <w:color w:val="010000"/>
          <w:szCs w:val="22"/>
        </w:rPr>
        <w:t xml:space="preserve"> </w:t>
      </w:r>
      <w:r w:rsidR="00384A4F" w:rsidRPr="007969CF">
        <w:rPr>
          <w:b/>
          <w:i/>
          <w:color w:val="010000"/>
          <w:szCs w:val="22"/>
          <w:u w:val="single"/>
        </w:rPr>
        <w:t>Kurulun itirazın kabulüne ilişkin kararları, gereği için dairesine gönderilir. Kurulun verdiği kararlar kesindir. Dörtten fazla ceza dairesi olan bölge adliye mahkemelerinde Hâkimler ve Savcılar Kurulu tarafından daire başkanları arasından belirlenen ve dört üyeden oluşan başkanlar kurulu bu incelemeyi yapar. Başkanlar kurulunun bu maddeye ilişkin çalışma usul ve esasları, Hâkimler ve Savcılar Kurulu tarafından belirlenir.</w:t>
      </w:r>
      <w:r w:rsidR="00384A4F" w:rsidRPr="007969CF">
        <w:rPr>
          <w:color w:val="010000"/>
          <w:szCs w:val="22"/>
        </w:rPr>
        <w:t>”</w:t>
      </w:r>
    </w:p>
    <w:p w:rsidR="00384A4F" w:rsidRPr="007969CF" w:rsidRDefault="00384A4F" w:rsidP="007969CF">
      <w:pPr>
        <w:spacing w:after="200"/>
        <w:ind w:right="283" w:firstLine="709"/>
        <w:jc w:val="both"/>
        <w:rPr>
          <w:rFonts w:eastAsia="Calibri"/>
          <w:color w:val="010000"/>
        </w:rPr>
      </w:pPr>
      <w:r w:rsidRPr="007969CF">
        <w:rPr>
          <w:rFonts w:eastAsia="Calibri"/>
          <w:b/>
          <w:color w:val="010000"/>
        </w:rPr>
        <w:t>2.</w:t>
      </w:r>
      <w:r w:rsidRPr="007969CF">
        <w:rPr>
          <w:rFonts w:eastAsia="Calibri"/>
          <w:color w:val="010000"/>
        </w:rPr>
        <w:t xml:space="preserve"> 5235 sayılı Kanun’un itiraz konusu kuralın da yer aldığı 34. maddesi şöyledir:</w:t>
      </w:r>
    </w:p>
    <w:p w:rsidR="00384A4F" w:rsidRPr="007969CF" w:rsidRDefault="007969CF" w:rsidP="007969CF">
      <w:pPr>
        <w:spacing w:after="200"/>
        <w:ind w:right="283" w:firstLine="709"/>
        <w:jc w:val="both"/>
        <w:rPr>
          <w:i/>
          <w:color w:val="010000"/>
          <w:szCs w:val="22"/>
        </w:rPr>
      </w:pPr>
      <w:r w:rsidRPr="007969CF">
        <w:rPr>
          <w:color w:val="010000"/>
          <w:szCs w:val="22"/>
        </w:rPr>
        <w:lastRenderedPageBreak/>
        <w:t xml:space="preserve"> </w:t>
      </w:r>
      <w:r w:rsidR="00384A4F" w:rsidRPr="007969CF">
        <w:rPr>
          <w:color w:val="010000"/>
          <w:szCs w:val="22"/>
        </w:rPr>
        <w:t>“</w:t>
      </w:r>
      <w:r w:rsidR="00384A4F" w:rsidRPr="007969CF">
        <w:rPr>
          <w:i/>
          <w:color w:val="010000"/>
          <w:szCs w:val="22"/>
        </w:rPr>
        <w:t>Başkanın görevleri</w:t>
      </w:r>
    </w:p>
    <w:p w:rsidR="00384A4F" w:rsidRPr="007969CF" w:rsidRDefault="00384A4F" w:rsidP="007969CF">
      <w:pPr>
        <w:spacing w:after="200"/>
        <w:ind w:right="283" w:firstLine="709"/>
        <w:jc w:val="both"/>
        <w:rPr>
          <w:i/>
          <w:color w:val="010000"/>
          <w:szCs w:val="22"/>
        </w:rPr>
      </w:pPr>
      <w:r w:rsidRPr="007969CF">
        <w:rPr>
          <w:i/>
          <w:color w:val="010000"/>
          <w:szCs w:val="22"/>
        </w:rPr>
        <w:t>Madde 34- Bölge adliye mahkemesi başkanının görevleri şunlardır:</w:t>
      </w:r>
    </w:p>
    <w:p w:rsidR="00384A4F" w:rsidRPr="007969CF" w:rsidRDefault="00384A4F" w:rsidP="007969CF">
      <w:pPr>
        <w:spacing w:after="200"/>
        <w:ind w:right="283" w:firstLine="709"/>
        <w:jc w:val="both"/>
        <w:rPr>
          <w:i/>
          <w:color w:val="010000"/>
          <w:szCs w:val="22"/>
        </w:rPr>
      </w:pPr>
      <w:r w:rsidRPr="007969CF">
        <w:rPr>
          <w:i/>
          <w:color w:val="010000"/>
          <w:szCs w:val="22"/>
        </w:rPr>
        <w:t xml:space="preserve">1. Mahkemeyi temsil etmek, </w:t>
      </w:r>
    </w:p>
    <w:p w:rsidR="00384A4F" w:rsidRPr="007969CF" w:rsidRDefault="00384A4F" w:rsidP="007969CF">
      <w:pPr>
        <w:spacing w:after="200"/>
        <w:ind w:right="283" w:firstLine="709"/>
        <w:jc w:val="both"/>
        <w:rPr>
          <w:b/>
          <w:i/>
          <w:color w:val="010000"/>
          <w:szCs w:val="22"/>
          <w:u w:val="single"/>
        </w:rPr>
      </w:pPr>
      <w:bookmarkStart w:id="2" w:name="_Hlk190162390"/>
      <w:r w:rsidRPr="007969CF">
        <w:rPr>
          <w:b/>
          <w:i/>
          <w:color w:val="010000"/>
          <w:szCs w:val="22"/>
          <w:u w:val="single"/>
        </w:rPr>
        <w:t>2. Bölge adliye mahkemesi ceza daireleri başkanlar kurulu ve hukuk daireleri başkanlar kuruluna ve adalet komisyonuna başkanlık etmek, ceza daireleri başkanlar kurulu ve hukuk daireleri başkanlar kurulu ile komisyon kararlarını yürütmek,</w:t>
      </w:r>
    </w:p>
    <w:bookmarkEnd w:id="2"/>
    <w:p w:rsidR="00384A4F" w:rsidRPr="007969CF" w:rsidRDefault="00384A4F" w:rsidP="007969CF">
      <w:pPr>
        <w:spacing w:after="200"/>
        <w:ind w:right="283" w:firstLine="709"/>
        <w:jc w:val="both"/>
        <w:rPr>
          <w:i/>
          <w:color w:val="010000"/>
          <w:szCs w:val="22"/>
        </w:rPr>
      </w:pPr>
      <w:r w:rsidRPr="007969CF">
        <w:rPr>
          <w:i/>
          <w:color w:val="010000"/>
          <w:szCs w:val="22"/>
        </w:rPr>
        <w:t>3. Mahkemenin uyumlu, verimli ve düzenli çalışmasını sağlamak, genel yönetim işlerini yürütmek ve bu yolda uygun göreceği önlemleri almak,</w:t>
      </w:r>
    </w:p>
    <w:p w:rsidR="00384A4F" w:rsidRPr="007969CF" w:rsidRDefault="00384A4F" w:rsidP="007969CF">
      <w:pPr>
        <w:spacing w:after="200"/>
        <w:ind w:right="283" w:firstLine="709"/>
        <w:jc w:val="both"/>
        <w:rPr>
          <w:i/>
          <w:color w:val="010000"/>
          <w:szCs w:val="22"/>
        </w:rPr>
      </w:pPr>
      <w:r w:rsidRPr="007969CF">
        <w:rPr>
          <w:i/>
          <w:color w:val="010000"/>
          <w:szCs w:val="22"/>
        </w:rPr>
        <w:t xml:space="preserve">4. (Ek: 15/8/2016-KHK-674/9 </w:t>
      </w:r>
      <w:proofErr w:type="spellStart"/>
      <w:r w:rsidRPr="007969CF">
        <w:rPr>
          <w:i/>
          <w:color w:val="010000"/>
          <w:szCs w:val="22"/>
        </w:rPr>
        <w:t>md.</w:t>
      </w:r>
      <w:proofErr w:type="spellEnd"/>
      <w:r w:rsidRPr="007969CF">
        <w:rPr>
          <w:i/>
          <w:color w:val="010000"/>
          <w:szCs w:val="22"/>
        </w:rPr>
        <w:t xml:space="preserve">; Aynen kabul: 10/11/2016-6758/9 </w:t>
      </w:r>
      <w:proofErr w:type="spellStart"/>
      <w:r w:rsidRPr="007969CF">
        <w:rPr>
          <w:i/>
          <w:color w:val="010000"/>
          <w:szCs w:val="22"/>
        </w:rPr>
        <w:t>md.</w:t>
      </w:r>
      <w:proofErr w:type="spellEnd"/>
      <w:r w:rsidRPr="007969CF">
        <w:rPr>
          <w:i/>
          <w:color w:val="010000"/>
          <w:szCs w:val="22"/>
        </w:rPr>
        <w:t xml:space="preserve">) Hukukî veya fiilî nedenlerle bir dairenin kendi üyeleri ile toplanamadığı hâllerde ilgisine göre diğer dairelerden kıdem ve sıraya göre üye görevlendirmek, </w:t>
      </w:r>
    </w:p>
    <w:p w:rsidR="00384A4F" w:rsidRPr="007969CF" w:rsidRDefault="00384A4F" w:rsidP="007969CF">
      <w:pPr>
        <w:spacing w:after="200"/>
        <w:ind w:right="283" w:firstLine="709"/>
        <w:jc w:val="both"/>
        <w:rPr>
          <w:i/>
          <w:color w:val="010000"/>
          <w:szCs w:val="22"/>
        </w:rPr>
      </w:pPr>
      <w:r w:rsidRPr="007969CF">
        <w:rPr>
          <w:i/>
          <w:color w:val="010000"/>
          <w:szCs w:val="22"/>
        </w:rPr>
        <w:t xml:space="preserve">5. Bölge adliye mahkemesi memurlarını denetlemek veya denetletmek, personelden kendisine doğrudan bağlı olanlar hakkında ilgili kanunda belirtilen disiplin cezalarını uygulamak, </w:t>
      </w:r>
    </w:p>
    <w:p w:rsidR="00384A4F" w:rsidRPr="007969CF" w:rsidRDefault="00384A4F" w:rsidP="007969CF">
      <w:pPr>
        <w:spacing w:after="200"/>
        <w:ind w:right="283" w:firstLine="709"/>
        <w:jc w:val="both"/>
        <w:rPr>
          <w:i/>
          <w:color w:val="010000"/>
          <w:szCs w:val="22"/>
        </w:rPr>
      </w:pPr>
      <w:r w:rsidRPr="007969CF">
        <w:rPr>
          <w:i/>
          <w:color w:val="010000"/>
          <w:szCs w:val="22"/>
        </w:rPr>
        <w:t xml:space="preserve">6. Hükme bağlanan işlerde adlî yargı ilk derece mahkeme hâkim ve savcılarına verilen not fişlerini mercilerine göndermek, </w:t>
      </w:r>
    </w:p>
    <w:p w:rsidR="00384A4F" w:rsidRPr="007969CF" w:rsidRDefault="00384A4F" w:rsidP="007969CF">
      <w:pPr>
        <w:spacing w:after="200"/>
        <w:ind w:right="283" w:firstLine="709"/>
        <w:jc w:val="both"/>
        <w:rPr>
          <w:i/>
          <w:color w:val="010000"/>
          <w:szCs w:val="22"/>
        </w:rPr>
      </w:pPr>
      <w:r w:rsidRPr="007969CF">
        <w:rPr>
          <w:i/>
          <w:color w:val="010000"/>
          <w:szCs w:val="22"/>
        </w:rPr>
        <w:t>7. Kanunlarla verilen diğer görevleri yapmak.</w:t>
      </w:r>
      <w:r w:rsidRPr="007969CF">
        <w:rPr>
          <w:color w:val="010000"/>
          <w:szCs w:val="22"/>
        </w:rPr>
        <w:t>”</w:t>
      </w:r>
    </w:p>
    <w:p w:rsidR="00384A4F" w:rsidRPr="007969CF" w:rsidRDefault="00384A4F" w:rsidP="007969CF">
      <w:pPr>
        <w:spacing w:after="200"/>
        <w:ind w:right="283" w:firstLine="709"/>
        <w:jc w:val="both"/>
        <w:rPr>
          <w:rFonts w:eastAsia="Calibri"/>
          <w:b/>
          <w:bCs/>
          <w:color w:val="010000"/>
          <w:lang w:eastAsia="en-US"/>
        </w:rPr>
      </w:pPr>
      <w:r w:rsidRPr="007969CF">
        <w:rPr>
          <w:rFonts w:eastAsia="Calibri"/>
          <w:b/>
          <w:bCs/>
          <w:color w:val="010000"/>
          <w:lang w:eastAsia="en-US"/>
        </w:rPr>
        <w:t>II. İLK İNCELEME</w:t>
      </w:r>
    </w:p>
    <w:p w:rsidR="00384A4F" w:rsidRPr="007969CF" w:rsidRDefault="00384A4F" w:rsidP="007969CF">
      <w:pPr>
        <w:spacing w:after="200"/>
        <w:ind w:right="283" w:firstLine="709"/>
        <w:jc w:val="both"/>
        <w:rPr>
          <w:rFonts w:eastAsia="Calibri"/>
          <w:color w:val="010000"/>
          <w:lang w:eastAsia="en-US"/>
        </w:rPr>
      </w:pPr>
      <w:r w:rsidRPr="007969CF">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384A4F" w:rsidRPr="007969CF" w:rsidRDefault="00384A4F" w:rsidP="007969CF">
      <w:pPr>
        <w:spacing w:after="200"/>
        <w:ind w:right="283" w:firstLine="709"/>
        <w:jc w:val="both"/>
        <w:rPr>
          <w:color w:val="010000"/>
          <w:shd w:val="clear" w:color="auto" w:fill="FFFFFF"/>
        </w:rPr>
      </w:pPr>
      <w:r w:rsidRPr="007969CF">
        <w:rPr>
          <w:color w:val="010000"/>
          <w:shd w:val="clear" w:color="auto" w:fill="FFFFFF"/>
        </w:rPr>
        <w:t>2.</w:t>
      </w:r>
      <w:r w:rsidR="007969CF" w:rsidRPr="007969CF">
        <w:rPr>
          <w:color w:val="010000"/>
          <w:shd w:val="clear" w:color="auto" w:fill="FFFFFF"/>
        </w:rPr>
        <w:t xml:space="preserve"> </w:t>
      </w:r>
      <w:r w:rsidRPr="007969CF">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384A4F" w:rsidRPr="007969CF" w:rsidRDefault="00384A4F" w:rsidP="007969CF">
      <w:pPr>
        <w:spacing w:after="200"/>
        <w:ind w:right="283" w:firstLine="709"/>
        <w:jc w:val="both"/>
        <w:rPr>
          <w:color w:val="010000"/>
        </w:rPr>
      </w:pPr>
      <w:r w:rsidRPr="007969CF">
        <w:rPr>
          <w:rFonts w:eastAsia="Calibri"/>
          <w:color w:val="010000"/>
          <w:lang w:eastAsia="en-US"/>
        </w:rPr>
        <w:t xml:space="preserve">3. </w:t>
      </w:r>
      <w:r w:rsidRPr="007969CF">
        <w:rPr>
          <w:color w:val="010000"/>
          <w:shd w:val="clear" w:color="auto" w:fill="FFFFFF"/>
        </w:rPr>
        <w:t xml:space="preserve">İtiraz yoluna başvuran Mahkeme </w:t>
      </w:r>
      <w:r w:rsidRPr="007969CF">
        <w:rPr>
          <w:color w:val="010000"/>
        </w:rPr>
        <w:t xml:space="preserve">5271 sayılı Kanun’un 308/A maddesi ile 5235 sayılı Kanun’un 34. maddesinin birinci fıkrasının (2) numaralı bendinin iptallerini talep etmiştir. 5271 sayılı Kanun’un 308/A maddesinde bölge adliye mahkemesi Cumhuriyet başsavcılığının itiraz yetkisi düzenlenmiştir. 5235 sayılı Kanun’un 34. maddesinin birinci fıkrasının itiraz konusu (2) numaralı bendinde ise bölge adliye mahkemesi ceza daireleri başkanlar kurulu ve hukuk daireleri başkanlar kuruluna ve adalet komisyonuna başkanlık etmek, ceza daireleri başkanlar kurulu ve hukuk daireleri başkanlar kurulu ile komisyon kararlarını yürütmek bölge adliye mahkemesi başkanının görevleri arasında sayılmıştır. </w:t>
      </w:r>
    </w:p>
    <w:p w:rsidR="00384A4F" w:rsidRPr="007969CF" w:rsidRDefault="00384A4F" w:rsidP="007969CF">
      <w:pPr>
        <w:spacing w:after="200"/>
        <w:ind w:right="283" w:firstLine="709"/>
        <w:jc w:val="both"/>
        <w:rPr>
          <w:color w:val="010000"/>
        </w:rPr>
      </w:pPr>
      <w:r w:rsidRPr="007969CF">
        <w:rPr>
          <w:color w:val="010000"/>
        </w:rPr>
        <w:lastRenderedPageBreak/>
        <w:t xml:space="preserve">4. Bakılmakta olan davada Bölge Adliye Mahkemesi Cumhuriyet Başsavcılığının itirazı Bölge Adliye Mahkemesi Ceza Daireleri Başkanlar Kurulu tarafından kabul edilmiş; karar, gereği için itiraz yoluna başvuran Mahkemeye gönderilmiştir. Davanın bulunduğu aşama </w:t>
      </w:r>
      <w:r w:rsidRPr="007969CF">
        <w:rPr>
          <w:color w:val="010000"/>
          <w:shd w:val="clear" w:color="auto" w:fill="FFFFFF"/>
        </w:rPr>
        <w:t xml:space="preserve">itibarıyla bölge adliye mahkemesi Cumhuriyet başsavcılığının itiraz yetkisini düzenleyen kural ile bölge adliye mahkemesi başkanının görevlerinden birini belirleyen kuralın bakılmakta olan davada uygulanma imkânının bulunmadığı açıktır. </w:t>
      </w:r>
    </w:p>
    <w:p w:rsidR="00384A4F" w:rsidRPr="007969CF" w:rsidRDefault="00384A4F" w:rsidP="007969CF">
      <w:pPr>
        <w:spacing w:after="200"/>
        <w:ind w:right="283" w:firstLine="709"/>
        <w:jc w:val="both"/>
        <w:rPr>
          <w:color w:val="010000"/>
          <w:shd w:val="clear" w:color="auto" w:fill="FFFFFF"/>
        </w:rPr>
      </w:pPr>
      <w:r w:rsidRPr="007969CF">
        <w:rPr>
          <w:color w:val="010000"/>
          <w:shd w:val="clear" w:color="auto" w:fill="FFFFFF"/>
        </w:rPr>
        <w:t>5.</w:t>
      </w:r>
      <w:r w:rsidR="007969CF" w:rsidRPr="007969CF">
        <w:rPr>
          <w:color w:val="010000"/>
          <w:shd w:val="clear" w:color="auto" w:fill="FFFFFF"/>
        </w:rPr>
        <w:t xml:space="preserve"> </w:t>
      </w:r>
      <w:r w:rsidRPr="007969CF">
        <w:rPr>
          <w:color w:val="010000"/>
          <w:shd w:val="clear" w:color="auto" w:fill="FFFFFF"/>
        </w:rPr>
        <w:t>Açıklanan nedenle kuralların itiraz başvurusunda bulunan Mahkemenin bakmakta olduğu davada uygulanma imkânı bulunmadığından başvurunun Mahkemenin yetkisizliği nedeniyle reddi gerekir.</w:t>
      </w:r>
    </w:p>
    <w:p w:rsidR="00384A4F" w:rsidRPr="007969CF" w:rsidRDefault="00384A4F" w:rsidP="007969CF">
      <w:pPr>
        <w:overflowPunct w:val="0"/>
        <w:autoSpaceDE w:val="0"/>
        <w:autoSpaceDN w:val="0"/>
        <w:adjustRightInd w:val="0"/>
        <w:spacing w:after="200"/>
        <w:ind w:right="283" w:firstLine="709"/>
        <w:jc w:val="both"/>
        <w:rPr>
          <w:rFonts w:eastAsia="Calibri"/>
          <w:b/>
          <w:color w:val="010000"/>
          <w:lang w:eastAsia="en-US"/>
        </w:rPr>
      </w:pPr>
      <w:r w:rsidRPr="007969CF">
        <w:rPr>
          <w:rFonts w:eastAsia="Calibri"/>
          <w:b/>
          <w:color w:val="010000"/>
          <w:lang w:eastAsia="en-US"/>
        </w:rPr>
        <w:t>III. HÜKÜM</w:t>
      </w:r>
    </w:p>
    <w:p w:rsidR="00384A4F" w:rsidRPr="007969CF" w:rsidRDefault="00384A4F" w:rsidP="007969CF">
      <w:pPr>
        <w:spacing w:after="200"/>
        <w:ind w:right="283" w:firstLine="709"/>
        <w:jc w:val="both"/>
        <w:rPr>
          <w:color w:val="010000"/>
        </w:rPr>
      </w:pPr>
      <w:bookmarkStart w:id="3" w:name="_Hlk167364087"/>
      <w:r w:rsidRPr="007969CF">
        <w:rPr>
          <w:b/>
          <w:color w:val="010000"/>
        </w:rPr>
        <w:t>A.</w:t>
      </w:r>
      <w:r w:rsidRPr="007969CF">
        <w:rPr>
          <w:color w:val="010000"/>
        </w:rPr>
        <w:t xml:space="preserve"> 4/12/2004 tarihli ve 5271 sayılı Ceza Muhakemesi Kanunu’na 20/7/2017 tarihli ve 7035 sayılı Kanun’un 23. maddesiyle eklenen 308/A maddesinin,</w:t>
      </w:r>
    </w:p>
    <w:p w:rsidR="00384A4F" w:rsidRPr="007969CF" w:rsidRDefault="00384A4F" w:rsidP="007969CF">
      <w:pPr>
        <w:spacing w:after="200"/>
        <w:ind w:right="283" w:firstLine="709"/>
        <w:jc w:val="both"/>
        <w:rPr>
          <w:color w:val="010000"/>
        </w:rPr>
      </w:pPr>
      <w:r w:rsidRPr="007969CF">
        <w:rPr>
          <w:b/>
          <w:color w:val="010000"/>
        </w:rPr>
        <w:t xml:space="preserve">B. </w:t>
      </w:r>
      <w:r w:rsidRPr="007969CF">
        <w:rPr>
          <w:color w:val="010000"/>
        </w:rPr>
        <w:t>26/9/2004 tarihli ve 5235 sayılı Adlî Yargı İlk Derece Mahkemeleri ile Bölge Adliye Mahkemelerinin Kuruluş, Görev ve Yetkileri Hakkında Kanun’un 34. maddesinin birinci fıkrasının (2) numaralı bendinin,</w:t>
      </w:r>
    </w:p>
    <w:p w:rsidR="00384A4F" w:rsidRPr="007969CF" w:rsidRDefault="00384A4F" w:rsidP="007969CF">
      <w:pPr>
        <w:spacing w:after="200"/>
        <w:ind w:right="283" w:firstLine="709"/>
        <w:jc w:val="both"/>
        <w:rPr>
          <w:color w:val="010000"/>
        </w:rPr>
      </w:pPr>
      <w:proofErr w:type="gramStart"/>
      <w:r w:rsidRPr="007969CF">
        <w:rPr>
          <w:bCs/>
          <w:color w:val="010000"/>
        </w:rPr>
        <w:t>itiraz</w:t>
      </w:r>
      <w:proofErr w:type="gramEnd"/>
      <w:r w:rsidRPr="007969CF">
        <w:rPr>
          <w:bCs/>
          <w:color w:val="010000"/>
        </w:rPr>
        <w:t xml:space="preserve"> başvurusunda bulunan Mahkemenin bakmakta olduğu davada uygulanma imkânı bulunmadığından başvurunun Mahkemenin yetkisizliği nedeniyle REDDİNE </w:t>
      </w:r>
      <w:r w:rsidRPr="007969CF">
        <w:rPr>
          <w:rFonts w:eastAsia="ヒラギノ明朝 Pro W3"/>
          <w:color w:val="010000"/>
          <w:lang w:eastAsia="en-US"/>
        </w:rPr>
        <w:t>11/2/2025</w:t>
      </w:r>
      <w:r w:rsidRPr="007969CF">
        <w:rPr>
          <w:color w:val="010000"/>
        </w:rPr>
        <w:t xml:space="preserve"> tarihinde OYBİRLİĞİYLE karar verildi.</w:t>
      </w:r>
    </w:p>
    <w:p w:rsidR="007969CF" w:rsidRDefault="007969CF">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84A4F" w:rsidRPr="007969CF" w:rsidTr="007969CF">
        <w:trPr>
          <w:trHeight w:val="1600"/>
          <w:jc w:val="center"/>
        </w:trPr>
        <w:tc>
          <w:tcPr>
            <w:tcW w:w="1642" w:type="pct"/>
            <w:vAlign w:val="center"/>
            <w:hideMark/>
          </w:tcPr>
          <w:bookmarkEnd w:id="3"/>
          <w:p w:rsidR="00384A4F" w:rsidRPr="007969CF" w:rsidRDefault="00384A4F" w:rsidP="007969CF">
            <w:pPr>
              <w:spacing w:after="120"/>
              <w:jc w:val="center"/>
              <w:rPr>
                <w:color w:val="010000"/>
              </w:rPr>
            </w:pPr>
            <w:r w:rsidRPr="007969CF">
              <w:rPr>
                <w:color w:val="010000"/>
              </w:rPr>
              <w:t>Başkan</w:t>
            </w:r>
          </w:p>
          <w:p w:rsidR="00384A4F" w:rsidRPr="007969CF" w:rsidRDefault="00384A4F" w:rsidP="007969CF">
            <w:pPr>
              <w:spacing w:after="120"/>
              <w:jc w:val="center"/>
              <w:rPr>
                <w:color w:val="010000"/>
              </w:rPr>
            </w:pPr>
            <w:r w:rsidRPr="007969CF">
              <w:rPr>
                <w:color w:val="010000"/>
              </w:rPr>
              <w:t>Kadir ÖZKAYA</w:t>
            </w:r>
          </w:p>
        </w:tc>
        <w:tc>
          <w:tcPr>
            <w:tcW w:w="1679" w:type="pct"/>
            <w:vAlign w:val="center"/>
            <w:hideMark/>
          </w:tcPr>
          <w:p w:rsidR="00384A4F" w:rsidRPr="007969CF" w:rsidRDefault="00384A4F" w:rsidP="007969CF">
            <w:pPr>
              <w:spacing w:after="120"/>
              <w:jc w:val="center"/>
              <w:rPr>
                <w:color w:val="010000"/>
              </w:rPr>
            </w:pPr>
            <w:r w:rsidRPr="007969CF">
              <w:rPr>
                <w:color w:val="010000"/>
              </w:rPr>
              <w:t>Başkanvekili</w:t>
            </w:r>
          </w:p>
          <w:p w:rsidR="00384A4F" w:rsidRPr="007969CF" w:rsidRDefault="00384A4F" w:rsidP="007969CF">
            <w:pPr>
              <w:spacing w:after="120"/>
              <w:jc w:val="center"/>
              <w:rPr>
                <w:color w:val="010000"/>
              </w:rPr>
            </w:pPr>
            <w:r w:rsidRPr="007969CF">
              <w:rPr>
                <w:color w:val="010000"/>
              </w:rPr>
              <w:t>Hasan Tahsin GÖKCAN</w:t>
            </w:r>
          </w:p>
        </w:tc>
        <w:tc>
          <w:tcPr>
            <w:tcW w:w="1679" w:type="pct"/>
            <w:vAlign w:val="center"/>
            <w:hideMark/>
          </w:tcPr>
          <w:p w:rsidR="00384A4F" w:rsidRPr="007969CF" w:rsidRDefault="00384A4F" w:rsidP="007969CF">
            <w:pPr>
              <w:spacing w:after="120"/>
              <w:jc w:val="center"/>
              <w:rPr>
                <w:color w:val="010000"/>
              </w:rPr>
            </w:pPr>
            <w:r w:rsidRPr="007969CF">
              <w:rPr>
                <w:color w:val="010000"/>
              </w:rPr>
              <w:t xml:space="preserve">Başkanvekili </w:t>
            </w:r>
          </w:p>
          <w:p w:rsidR="00384A4F" w:rsidRPr="007969CF" w:rsidRDefault="00384A4F" w:rsidP="007969CF">
            <w:pPr>
              <w:spacing w:after="120"/>
              <w:jc w:val="center"/>
              <w:rPr>
                <w:color w:val="010000"/>
              </w:rPr>
            </w:pPr>
            <w:r w:rsidRPr="007969CF">
              <w:rPr>
                <w:color w:val="010000"/>
              </w:rPr>
              <w:t>Basri BAĞCI</w:t>
            </w:r>
          </w:p>
        </w:tc>
      </w:tr>
      <w:tr w:rsidR="00384A4F" w:rsidRPr="007969CF" w:rsidTr="007969CF">
        <w:trPr>
          <w:trHeight w:val="1600"/>
          <w:jc w:val="center"/>
        </w:trPr>
        <w:tc>
          <w:tcPr>
            <w:tcW w:w="1642" w:type="pct"/>
            <w:vAlign w:val="center"/>
            <w:hideMark/>
          </w:tcPr>
          <w:p w:rsidR="00384A4F" w:rsidRPr="007969CF" w:rsidRDefault="00384A4F" w:rsidP="007969CF">
            <w:pPr>
              <w:spacing w:after="120"/>
              <w:jc w:val="center"/>
              <w:rPr>
                <w:color w:val="010000"/>
              </w:rPr>
            </w:pPr>
            <w:r w:rsidRPr="007969CF">
              <w:rPr>
                <w:color w:val="010000"/>
              </w:rPr>
              <w:t xml:space="preserve">Üye </w:t>
            </w:r>
          </w:p>
          <w:p w:rsidR="00384A4F" w:rsidRPr="007969CF" w:rsidRDefault="00384A4F" w:rsidP="007969CF">
            <w:pPr>
              <w:spacing w:after="120"/>
              <w:jc w:val="center"/>
              <w:rPr>
                <w:color w:val="010000"/>
              </w:rPr>
            </w:pPr>
            <w:r w:rsidRPr="007969CF">
              <w:rPr>
                <w:color w:val="010000"/>
              </w:rPr>
              <w:t>Engin YILDIRIM</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color w:val="010000"/>
              </w:rPr>
              <w:t>Rıdvan GÜLEÇ</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bCs/>
                <w:color w:val="010000"/>
              </w:rPr>
              <w:t>Recai AKYEL</w:t>
            </w:r>
          </w:p>
        </w:tc>
      </w:tr>
      <w:tr w:rsidR="00384A4F" w:rsidRPr="007969CF" w:rsidTr="007969CF">
        <w:trPr>
          <w:trHeight w:val="1600"/>
          <w:jc w:val="center"/>
        </w:trPr>
        <w:tc>
          <w:tcPr>
            <w:tcW w:w="1642" w:type="pct"/>
            <w:vAlign w:val="center"/>
            <w:hideMark/>
          </w:tcPr>
          <w:p w:rsidR="00384A4F" w:rsidRPr="007969CF" w:rsidRDefault="00384A4F" w:rsidP="007969CF">
            <w:pPr>
              <w:spacing w:after="120"/>
              <w:jc w:val="center"/>
              <w:rPr>
                <w:color w:val="010000"/>
              </w:rPr>
            </w:pPr>
            <w:r w:rsidRPr="007969CF">
              <w:rPr>
                <w:color w:val="010000"/>
              </w:rPr>
              <w:t xml:space="preserve">Üye </w:t>
            </w:r>
          </w:p>
          <w:p w:rsidR="00384A4F" w:rsidRPr="007969CF" w:rsidRDefault="00384A4F" w:rsidP="007969CF">
            <w:pPr>
              <w:spacing w:after="120"/>
              <w:jc w:val="center"/>
              <w:rPr>
                <w:color w:val="010000"/>
              </w:rPr>
            </w:pPr>
            <w:r w:rsidRPr="007969CF">
              <w:rPr>
                <w:bCs/>
                <w:color w:val="010000"/>
              </w:rPr>
              <w:t>Yusuf Şevki HAKYEMEZ</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bCs/>
                <w:color w:val="010000"/>
              </w:rPr>
              <w:t>Yıldız SEFERİNOĞLU</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color w:val="010000"/>
              </w:rPr>
              <w:t>Selahaddin MENTEŞ</w:t>
            </w:r>
          </w:p>
        </w:tc>
      </w:tr>
      <w:tr w:rsidR="00384A4F" w:rsidRPr="007969CF" w:rsidTr="007969CF">
        <w:trPr>
          <w:trHeight w:val="1600"/>
          <w:jc w:val="center"/>
        </w:trPr>
        <w:tc>
          <w:tcPr>
            <w:tcW w:w="1642" w:type="pct"/>
            <w:vAlign w:val="center"/>
            <w:hideMark/>
          </w:tcPr>
          <w:p w:rsidR="00384A4F" w:rsidRPr="007969CF" w:rsidRDefault="00384A4F" w:rsidP="007969CF">
            <w:pPr>
              <w:spacing w:after="120"/>
              <w:jc w:val="center"/>
              <w:rPr>
                <w:color w:val="010000"/>
              </w:rPr>
            </w:pPr>
            <w:r w:rsidRPr="007969CF">
              <w:rPr>
                <w:color w:val="010000"/>
              </w:rPr>
              <w:t xml:space="preserve">Üye </w:t>
            </w:r>
          </w:p>
          <w:p w:rsidR="00384A4F" w:rsidRPr="007969CF" w:rsidRDefault="00384A4F" w:rsidP="007969CF">
            <w:pPr>
              <w:spacing w:after="120"/>
              <w:jc w:val="center"/>
              <w:rPr>
                <w:color w:val="010000"/>
              </w:rPr>
            </w:pPr>
            <w:r w:rsidRPr="007969CF">
              <w:rPr>
                <w:bCs/>
                <w:color w:val="010000"/>
              </w:rPr>
              <w:t>İrfan FİDAN</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color w:val="010000"/>
              </w:rPr>
              <w:t>Kenan YAŞAR</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color w:val="010000"/>
              </w:rPr>
              <w:t>Muhterem İNCE</w:t>
            </w:r>
          </w:p>
        </w:tc>
      </w:tr>
      <w:tr w:rsidR="00384A4F" w:rsidRPr="007969CF" w:rsidTr="007969CF">
        <w:trPr>
          <w:trHeight w:val="1600"/>
          <w:jc w:val="center"/>
        </w:trPr>
        <w:tc>
          <w:tcPr>
            <w:tcW w:w="1642" w:type="pct"/>
            <w:vAlign w:val="center"/>
            <w:hideMark/>
          </w:tcPr>
          <w:p w:rsidR="00384A4F" w:rsidRPr="007969CF" w:rsidRDefault="00384A4F" w:rsidP="007969CF">
            <w:pPr>
              <w:spacing w:after="120"/>
              <w:jc w:val="center"/>
              <w:rPr>
                <w:color w:val="010000"/>
              </w:rPr>
            </w:pPr>
            <w:r w:rsidRPr="007969CF">
              <w:rPr>
                <w:color w:val="010000"/>
              </w:rPr>
              <w:lastRenderedPageBreak/>
              <w:t xml:space="preserve">Üye </w:t>
            </w:r>
          </w:p>
          <w:p w:rsidR="00384A4F" w:rsidRPr="007969CF" w:rsidRDefault="00384A4F" w:rsidP="007969CF">
            <w:pPr>
              <w:spacing w:after="120"/>
              <w:jc w:val="center"/>
              <w:rPr>
                <w:color w:val="010000"/>
              </w:rPr>
            </w:pPr>
            <w:r w:rsidRPr="007969CF">
              <w:rPr>
                <w:bCs/>
                <w:color w:val="010000"/>
              </w:rPr>
              <w:t>Yılmaz AKÇİL</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bCs/>
                <w:color w:val="010000"/>
              </w:rPr>
            </w:pPr>
            <w:r w:rsidRPr="007969CF">
              <w:rPr>
                <w:bCs/>
                <w:color w:val="010000"/>
              </w:rPr>
              <w:t>Ömer ÇINAR</w:t>
            </w:r>
          </w:p>
        </w:tc>
        <w:tc>
          <w:tcPr>
            <w:tcW w:w="1679" w:type="pct"/>
            <w:vAlign w:val="center"/>
            <w:hideMark/>
          </w:tcPr>
          <w:p w:rsidR="00384A4F" w:rsidRPr="007969CF" w:rsidRDefault="00384A4F" w:rsidP="007969CF">
            <w:pPr>
              <w:spacing w:after="120"/>
              <w:jc w:val="center"/>
              <w:rPr>
                <w:color w:val="010000"/>
              </w:rPr>
            </w:pPr>
            <w:r w:rsidRPr="007969CF">
              <w:rPr>
                <w:color w:val="010000"/>
              </w:rPr>
              <w:t>Üye</w:t>
            </w:r>
          </w:p>
          <w:p w:rsidR="00384A4F" w:rsidRPr="007969CF" w:rsidRDefault="00384A4F" w:rsidP="007969CF">
            <w:pPr>
              <w:spacing w:after="120"/>
              <w:jc w:val="center"/>
              <w:rPr>
                <w:color w:val="010000"/>
              </w:rPr>
            </w:pPr>
            <w:r w:rsidRPr="007969CF">
              <w:rPr>
                <w:color w:val="010000"/>
              </w:rPr>
              <w:t>Metin KIRATLI</w:t>
            </w:r>
          </w:p>
        </w:tc>
      </w:tr>
    </w:tbl>
    <w:p w:rsidR="00384A4F" w:rsidRPr="007969CF" w:rsidRDefault="00384A4F" w:rsidP="007969CF">
      <w:pPr>
        <w:spacing w:after="200"/>
        <w:ind w:right="283" w:firstLine="709"/>
        <w:jc w:val="both"/>
        <w:rPr>
          <w:color w:val="010000"/>
        </w:rPr>
      </w:pPr>
    </w:p>
    <w:sectPr w:rsidR="00384A4F" w:rsidRPr="007969CF" w:rsidSect="007969CF">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262" w:rsidRDefault="009D6262">
      <w:r>
        <w:separator/>
      </w:r>
    </w:p>
  </w:endnote>
  <w:endnote w:type="continuationSeparator" w:id="0">
    <w:p w:rsidR="009D6262" w:rsidRDefault="009D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9A" w:rsidRDefault="006F429A" w:rsidP="006F429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F429A" w:rsidRDefault="006F429A" w:rsidP="006F429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9A" w:rsidRPr="007969CF" w:rsidRDefault="006F429A" w:rsidP="006F429A">
    <w:pPr>
      <w:pStyle w:val="AltBilgi"/>
      <w:framePr w:wrap="around" w:vAnchor="text" w:hAnchor="margin" w:xAlign="right" w:y="1"/>
      <w:rPr>
        <w:rStyle w:val="SayfaNumaras"/>
      </w:rPr>
    </w:pPr>
    <w:r w:rsidRPr="007969CF">
      <w:rPr>
        <w:rStyle w:val="SayfaNumaras"/>
      </w:rPr>
      <w:fldChar w:fldCharType="begin"/>
    </w:r>
    <w:r w:rsidRPr="007969CF">
      <w:rPr>
        <w:rStyle w:val="SayfaNumaras"/>
      </w:rPr>
      <w:instrText xml:space="preserve"> PAGE </w:instrText>
    </w:r>
    <w:r w:rsidRPr="007969CF">
      <w:rPr>
        <w:rStyle w:val="SayfaNumaras"/>
      </w:rPr>
      <w:fldChar w:fldCharType="separate"/>
    </w:r>
    <w:r w:rsidRPr="007969CF">
      <w:rPr>
        <w:rStyle w:val="SayfaNumaras"/>
        <w:noProof/>
      </w:rPr>
      <w:t>3</w:t>
    </w:r>
    <w:r w:rsidRPr="007969CF">
      <w:rPr>
        <w:rStyle w:val="SayfaNumaras"/>
      </w:rPr>
      <w:fldChar w:fldCharType="end"/>
    </w:r>
  </w:p>
  <w:p w:rsidR="006F429A" w:rsidRDefault="006F429A" w:rsidP="006F429A">
    <w:pPr>
      <w:pStyle w:val="AltBilgi"/>
      <w:ind w:right="360"/>
      <w:jc w:val="right"/>
    </w:pPr>
  </w:p>
  <w:p w:rsidR="006F429A" w:rsidRDefault="006F42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262" w:rsidRDefault="009D6262">
      <w:r>
        <w:separator/>
      </w:r>
    </w:p>
  </w:footnote>
  <w:footnote w:type="continuationSeparator" w:id="0">
    <w:p w:rsidR="009D6262" w:rsidRDefault="009D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F" w:rsidRPr="007969CF" w:rsidRDefault="007969CF" w:rsidP="007969CF">
    <w:pPr>
      <w:pStyle w:val="stBilgi"/>
      <w:rPr>
        <w:b/>
      </w:rPr>
    </w:pPr>
    <w:r w:rsidRPr="007969CF">
      <w:rPr>
        <w:b/>
      </w:rPr>
      <w:t xml:space="preserve">Esas </w:t>
    </w:r>
    <w:proofErr w:type="gramStart"/>
    <w:r w:rsidRPr="007969CF">
      <w:rPr>
        <w:b/>
      </w:rPr>
      <w:t>Sayısı :</w:t>
    </w:r>
    <w:proofErr w:type="gramEnd"/>
    <w:r w:rsidRPr="007969CF">
      <w:rPr>
        <w:b/>
      </w:rPr>
      <w:t xml:space="preserve"> 2025/38</w:t>
    </w:r>
  </w:p>
  <w:p w:rsidR="007969CF" w:rsidRDefault="007969CF" w:rsidP="007969CF">
    <w:pPr>
      <w:pStyle w:val="stBilgi"/>
      <w:rPr>
        <w:b/>
      </w:rPr>
    </w:pPr>
    <w:r>
      <w:rPr>
        <w:b/>
      </w:rPr>
      <w:t xml:space="preserve">Karar </w:t>
    </w:r>
    <w:proofErr w:type="gramStart"/>
    <w:r>
      <w:rPr>
        <w:b/>
      </w:rPr>
      <w:t>Sayısı :</w:t>
    </w:r>
    <w:proofErr w:type="gramEnd"/>
    <w:r>
      <w:rPr>
        <w:b/>
      </w:rPr>
      <w:t xml:space="preserve"> 2025/34</w:t>
    </w:r>
  </w:p>
  <w:p w:rsidR="006F429A" w:rsidRPr="007969CF" w:rsidRDefault="006F429A" w:rsidP="007969CF">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9A" w:rsidRPr="00931573" w:rsidRDefault="006F429A" w:rsidP="006F429A">
    <w:pPr>
      <w:tabs>
        <w:tab w:val="center" w:pos="4536"/>
        <w:tab w:val="right" w:pos="9072"/>
      </w:tabs>
      <w:suppressAutoHyphens/>
      <w:spacing w:after="200" w:line="276" w:lineRule="auto"/>
      <w:rPr>
        <w:b/>
        <w:sz w:val="20"/>
        <w:szCs w:val="20"/>
      </w:rPr>
    </w:pPr>
    <w:r w:rsidRPr="003C79E9">
      <w:rPr>
        <w:b/>
        <w:sz w:val="20"/>
        <w:szCs w:val="20"/>
        <w:lang w:eastAsia="zh-CN"/>
      </w:rPr>
      <w:t xml:space="preserve">                                                                                                                       </w:t>
    </w:r>
  </w:p>
  <w:p w:rsidR="006F429A" w:rsidRDefault="006F429A" w:rsidP="006F429A">
    <w:pPr>
      <w:pStyle w:val="stBilgi"/>
    </w:pPr>
    <w:r w:rsidRPr="00931573">
      <w:rPr>
        <w:b/>
        <w:sz w:val="20"/>
        <w:szCs w:val="20"/>
      </w:rPr>
      <w:tab/>
    </w:r>
    <w:r w:rsidRPr="00931573">
      <w:rPr>
        <w:b/>
        <w:sz w:val="20"/>
        <w:szCs w:val="20"/>
      </w:rPr>
      <w:tab/>
    </w:r>
  </w:p>
  <w:p w:rsidR="006F429A" w:rsidRDefault="006F42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15603"/>
    <w:rsid w:val="00136DEF"/>
    <w:rsid w:val="001D2E19"/>
    <w:rsid w:val="00384A4F"/>
    <w:rsid w:val="003E35AA"/>
    <w:rsid w:val="00487981"/>
    <w:rsid w:val="004C1E62"/>
    <w:rsid w:val="00556639"/>
    <w:rsid w:val="005F60EB"/>
    <w:rsid w:val="0063724B"/>
    <w:rsid w:val="006F429A"/>
    <w:rsid w:val="007969CF"/>
    <w:rsid w:val="00831CAB"/>
    <w:rsid w:val="00900C8B"/>
    <w:rsid w:val="00952B5F"/>
    <w:rsid w:val="009D6262"/>
    <w:rsid w:val="00C50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27794-B2D8-4700-B155-6C3D1B38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31CAB"/>
    <w:pPr>
      <w:tabs>
        <w:tab w:val="center" w:pos="4536"/>
        <w:tab w:val="right" w:pos="9072"/>
      </w:tabs>
    </w:pPr>
  </w:style>
  <w:style w:type="character" w:customStyle="1" w:styleId="stBilgiChar">
    <w:name w:val="Üst Bilgi Char"/>
    <w:link w:val="stBilgi"/>
    <w:rsid w:val="00831CAB"/>
    <w:rPr>
      <w:sz w:val="24"/>
      <w:szCs w:val="24"/>
    </w:rPr>
  </w:style>
  <w:style w:type="paragraph" w:styleId="AltBilgi">
    <w:name w:val="footer"/>
    <w:basedOn w:val="Normal"/>
    <w:link w:val="AltBilgiChar"/>
    <w:uiPriority w:val="99"/>
    <w:rsid w:val="00831CAB"/>
    <w:pPr>
      <w:tabs>
        <w:tab w:val="center" w:pos="4536"/>
        <w:tab w:val="right" w:pos="9072"/>
      </w:tabs>
    </w:pPr>
  </w:style>
  <w:style w:type="character" w:customStyle="1" w:styleId="AltBilgiChar">
    <w:name w:val="Alt Bilgi Char"/>
    <w:link w:val="AltBilgi"/>
    <w:uiPriority w:val="99"/>
    <w:rsid w:val="00831CAB"/>
    <w:rPr>
      <w:sz w:val="24"/>
      <w:szCs w:val="24"/>
    </w:rPr>
  </w:style>
  <w:style w:type="character" w:styleId="SayfaNumaras">
    <w:name w:val="page number"/>
    <w:rsid w:val="00831CAB"/>
  </w:style>
  <w:style w:type="paragraph" w:styleId="BalonMetni">
    <w:name w:val="Balloon Text"/>
    <w:basedOn w:val="Normal"/>
    <w:link w:val="BalonMetniChar"/>
    <w:rsid w:val="00384A4F"/>
    <w:rPr>
      <w:rFonts w:ascii="Segoe UI" w:hAnsi="Segoe UI" w:cs="Segoe UI"/>
      <w:sz w:val="18"/>
      <w:szCs w:val="18"/>
    </w:rPr>
  </w:style>
  <w:style w:type="character" w:customStyle="1" w:styleId="BalonMetniChar">
    <w:name w:val="Balon Metni Char"/>
    <w:link w:val="BalonMetni"/>
    <w:rsid w:val="0038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6200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2025-04-28T12:55:00Z</cp:lastPrinted>
  <dcterms:created xsi:type="dcterms:W3CDTF">2025-05-01T08:58:00Z</dcterms:created>
  <dcterms:modified xsi:type="dcterms:W3CDTF">2025-05-01T08:58:00Z</dcterms:modified>
</cp:coreProperties>
</file>