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E67" w:rsidRDefault="00FE1E67" w:rsidP="006154C2">
      <w:pPr>
        <w:spacing w:after="200"/>
        <w:ind w:right="283"/>
        <w:jc w:val="center"/>
        <w:rPr>
          <w:b/>
          <w:bCs/>
          <w:caps/>
          <w:color w:val="010000"/>
        </w:rPr>
      </w:pPr>
      <w:bookmarkStart w:id="0" w:name="_Hlk167364087"/>
      <w:r w:rsidRPr="006154C2">
        <w:rPr>
          <w:b/>
          <w:bCs/>
          <w:caps/>
          <w:color w:val="010000"/>
        </w:rPr>
        <w:t>ANAYASA MAHKEMESİ KARARI</w:t>
      </w:r>
    </w:p>
    <w:p w:rsidR="006154C2" w:rsidRPr="006154C2" w:rsidRDefault="006154C2" w:rsidP="006154C2">
      <w:pPr>
        <w:spacing w:after="200"/>
        <w:ind w:right="283" w:firstLine="709"/>
        <w:jc w:val="center"/>
        <w:rPr>
          <w:b/>
          <w:bCs/>
          <w:caps/>
          <w:color w:val="010000"/>
        </w:rPr>
      </w:pPr>
    </w:p>
    <w:p w:rsidR="006154C2" w:rsidRDefault="006154C2" w:rsidP="006154C2">
      <w:pPr>
        <w:rPr>
          <w:b/>
          <w:bCs/>
          <w:color w:val="010000"/>
        </w:rPr>
      </w:pPr>
      <w:bookmarkStart w:id="1" w:name="_Hlk141876816"/>
      <w:r>
        <w:rPr>
          <w:b/>
          <w:bCs/>
          <w:color w:val="010000"/>
        </w:rPr>
        <w:t xml:space="preserve">Esas </w:t>
      </w:r>
      <w:proofErr w:type="gramStart"/>
      <w:r>
        <w:rPr>
          <w:b/>
          <w:bCs/>
          <w:color w:val="010000"/>
        </w:rPr>
        <w:t>Sayısı :</w:t>
      </w:r>
      <w:proofErr w:type="gramEnd"/>
      <w:r>
        <w:rPr>
          <w:b/>
          <w:bCs/>
          <w:color w:val="010000"/>
        </w:rPr>
        <w:t xml:space="preserve"> 2025/24</w:t>
      </w:r>
    </w:p>
    <w:p w:rsidR="006154C2" w:rsidRDefault="006154C2" w:rsidP="006154C2">
      <w:pPr>
        <w:rPr>
          <w:b/>
          <w:color w:val="010000"/>
        </w:rPr>
      </w:pPr>
      <w:r>
        <w:rPr>
          <w:b/>
          <w:color w:val="010000"/>
        </w:rPr>
        <w:t xml:space="preserve">Karar </w:t>
      </w:r>
      <w:proofErr w:type="gramStart"/>
      <w:r>
        <w:rPr>
          <w:b/>
          <w:color w:val="010000"/>
        </w:rPr>
        <w:t>Sayısı :</w:t>
      </w:r>
      <w:proofErr w:type="gramEnd"/>
      <w:r>
        <w:rPr>
          <w:b/>
          <w:color w:val="010000"/>
        </w:rPr>
        <w:t xml:space="preserve"> 2025/24</w:t>
      </w:r>
    </w:p>
    <w:p w:rsidR="006154C2" w:rsidRDefault="006154C2" w:rsidP="006154C2">
      <w:pPr>
        <w:rPr>
          <w:b/>
          <w:color w:val="010000"/>
        </w:rPr>
      </w:pPr>
      <w:r>
        <w:rPr>
          <w:b/>
          <w:color w:val="010000"/>
        </w:rPr>
        <w:t xml:space="preserve">Karar </w:t>
      </w:r>
      <w:proofErr w:type="gramStart"/>
      <w:r>
        <w:rPr>
          <w:b/>
          <w:color w:val="010000"/>
        </w:rPr>
        <w:t>Tarihi :</w:t>
      </w:r>
      <w:proofErr w:type="gramEnd"/>
      <w:r>
        <w:rPr>
          <w:b/>
          <w:color w:val="010000"/>
        </w:rPr>
        <w:t xml:space="preserve"> 11/2/2025</w:t>
      </w:r>
    </w:p>
    <w:p w:rsidR="006154C2" w:rsidRDefault="006154C2" w:rsidP="006154C2">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114FB4" w:rsidRPr="006154C2" w:rsidRDefault="00114FB4" w:rsidP="006154C2">
      <w:pPr>
        <w:rPr>
          <w:b/>
          <w:color w:val="010000"/>
        </w:rPr>
      </w:pPr>
    </w:p>
    <w:bookmarkEnd w:id="1"/>
    <w:p w:rsidR="002D7CEA" w:rsidRPr="006154C2" w:rsidRDefault="002D7CEA" w:rsidP="006154C2">
      <w:pPr>
        <w:spacing w:after="200"/>
        <w:ind w:right="283" w:firstLine="709"/>
        <w:jc w:val="both"/>
        <w:rPr>
          <w:color w:val="010000"/>
        </w:rPr>
      </w:pPr>
      <w:r w:rsidRPr="006154C2">
        <w:rPr>
          <w:b/>
          <w:bCs/>
          <w:color w:val="010000"/>
        </w:rPr>
        <w:t xml:space="preserve">İTİRAZ YOLUNA BAŞVURAN: </w:t>
      </w:r>
      <w:r w:rsidRPr="006154C2">
        <w:rPr>
          <w:color w:val="010000"/>
        </w:rPr>
        <w:t>Dörtyol 6. Asliye Ceza Mahkemesi</w:t>
      </w:r>
    </w:p>
    <w:p w:rsidR="002D7CEA" w:rsidRPr="006154C2" w:rsidRDefault="002D7CEA" w:rsidP="006154C2">
      <w:pPr>
        <w:spacing w:after="200"/>
        <w:ind w:right="283" w:firstLine="709"/>
        <w:jc w:val="both"/>
        <w:rPr>
          <w:color w:val="010000"/>
        </w:rPr>
      </w:pPr>
      <w:r w:rsidRPr="006154C2">
        <w:rPr>
          <w:b/>
          <w:bCs/>
          <w:color w:val="010000"/>
        </w:rPr>
        <w:t>İTİRAZIN KONUSU:</w:t>
      </w:r>
      <w:r w:rsidRPr="006154C2">
        <w:rPr>
          <w:color w:val="010000"/>
        </w:rPr>
        <w:t xml:space="preserve"> </w:t>
      </w:r>
      <w:bookmarkStart w:id="2" w:name="_Hlk129689754"/>
      <w:r w:rsidRPr="006154C2">
        <w:rPr>
          <w:color w:val="010000"/>
        </w:rPr>
        <w:t xml:space="preserve">4/12/2004 tarihli ve 5271 sayılı </w:t>
      </w:r>
      <w:r w:rsidRPr="006154C2">
        <w:rPr>
          <w:bCs/>
          <w:color w:val="010000"/>
        </w:rPr>
        <w:t xml:space="preserve">Ceza Muhakemesi Kanunu’na 7/11/2024 tarihli ve 7531 sayılı Kanun’un 18. maddesiyle eklenen </w:t>
      </w:r>
      <w:r w:rsidRPr="006154C2">
        <w:rPr>
          <w:color w:val="010000"/>
        </w:rPr>
        <w:t>geçici 7. maddenin (2) numaralı fıkrasının birinci cümlesinde yer alan “</w:t>
      </w:r>
      <w:r w:rsidRPr="006154C2">
        <w:rPr>
          <w:i/>
          <w:color w:val="010000"/>
        </w:rPr>
        <w:t>Bu maddenin yürürlüğe girdiği tarih itibarıyla...</w:t>
      </w:r>
      <w:r w:rsidRPr="006154C2">
        <w:rPr>
          <w:color w:val="010000"/>
        </w:rPr>
        <w:t>”,</w:t>
      </w:r>
      <w:r w:rsidRPr="006154C2">
        <w:rPr>
          <w:b/>
          <w:color w:val="010000"/>
        </w:rPr>
        <w:t xml:space="preserve"> </w:t>
      </w:r>
      <w:r w:rsidRPr="006154C2">
        <w:rPr>
          <w:color w:val="010000"/>
        </w:rPr>
        <w:t>“</w:t>
      </w:r>
      <w:r w:rsidRPr="006154C2">
        <w:rPr>
          <w:i/>
          <w:color w:val="010000"/>
        </w:rPr>
        <w:t>...kovuşturma evresinde bulunan dosyalar bakımından...</w:t>
      </w:r>
      <w:r w:rsidRPr="006154C2">
        <w:rPr>
          <w:color w:val="010000"/>
        </w:rPr>
        <w:t>” ve “</w:t>
      </w:r>
      <w:r w:rsidRPr="006154C2">
        <w:rPr>
          <w:i/>
          <w:color w:val="010000"/>
        </w:rPr>
        <w:t>...5237 sayılı Kanunun 75 inci maddesinin altıncı fıkrasında yapılan değişiklik uygulanmaz.</w:t>
      </w:r>
      <w:r w:rsidRPr="006154C2">
        <w:rPr>
          <w:color w:val="010000"/>
        </w:rPr>
        <w:t>” ibarelerinin Anayasa’nın 2., 13. ve 38. maddelerine aykırılığı ileri sürülerek iptallerine karar verilmesi talebidir</w:t>
      </w:r>
      <w:bookmarkEnd w:id="2"/>
      <w:r w:rsidRPr="006154C2">
        <w:rPr>
          <w:color w:val="010000"/>
        </w:rPr>
        <w:t>.</w:t>
      </w:r>
    </w:p>
    <w:p w:rsidR="002D7CEA" w:rsidRPr="006154C2" w:rsidRDefault="002D7CEA" w:rsidP="006154C2">
      <w:pPr>
        <w:spacing w:after="200"/>
        <w:ind w:right="283" w:firstLine="709"/>
        <w:jc w:val="both"/>
        <w:rPr>
          <w:color w:val="010000"/>
          <w:shd w:val="clear" w:color="auto" w:fill="FFFFFF"/>
        </w:rPr>
      </w:pPr>
      <w:r w:rsidRPr="006154C2">
        <w:rPr>
          <w:b/>
          <w:bCs/>
          <w:color w:val="010000"/>
        </w:rPr>
        <w:t>OLAY:</w:t>
      </w:r>
      <w:r w:rsidRPr="006154C2">
        <w:rPr>
          <w:rFonts w:eastAsia="Calibri"/>
          <w:color w:val="010000"/>
        </w:rPr>
        <w:t xml:space="preserve"> </w:t>
      </w:r>
      <w:r w:rsidRPr="006154C2">
        <w:rPr>
          <w:color w:val="010000"/>
          <w:shd w:val="clear" w:color="auto" w:fill="FFFFFF"/>
        </w:rPr>
        <w:t>Hakaret ve tehdit suçlarından açılan davada itiraz konusu kuralların Anayasa’ya aykırı olduğu kanısına varan Mahkeme, iptalleri için başvurmuştur.</w:t>
      </w:r>
    </w:p>
    <w:p w:rsidR="002D7CEA" w:rsidRPr="006154C2" w:rsidRDefault="002D7CEA" w:rsidP="006154C2">
      <w:pPr>
        <w:spacing w:after="200"/>
        <w:ind w:right="283" w:firstLine="709"/>
        <w:jc w:val="both"/>
        <w:rPr>
          <w:b/>
          <w:bCs/>
          <w:color w:val="010000"/>
        </w:rPr>
      </w:pPr>
      <w:r w:rsidRPr="006154C2">
        <w:rPr>
          <w:b/>
          <w:bCs/>
          <w:color w:val="010000"/>
        </w:rPr>
        <w:t>I. İPTALİ İSTENEN KANUN HÜKÜMLERİ</w:t>
      </w:r>
    </w:p>
    <w:p w:rsidR="002D7CEA" w:rsidRPr="006154C2" w:rsidRDefault="002D7CEA" w:rsidP="006154C2">
      <w:pPr>
        <w:spacing w:after="200"/>
        <w:ind w:right="283" w:firstLine="709"/>
        <w:jc w:val="both"/>
        <w:rPr>
          <w:color w:val="010000"/>
          <w:lang w:eastAsia="zh-CN"/>
        </w:rPr>
      </w:pPr>
      <w:r w:rsidRPr="006154C2">
        <w:rPr>
          <w:color w:val="010000"/>
          <w:lang w:eastAsia="zh-CN"/>
        </w:rPr>
        <w:t>Kanun’un itiraz konusu kuralların yer aldığı geçici 7. maddesi şöyledir:</w:t>
      </w:r>
    </w:p>
    <w:p w:rsidR="002D7CEA" w:rsidRPr="006154C2" w:rsidRDefault="002D7CEA" w:rsidP="006154C2">
      <w:pPr>
        <w:spacing w:after="200"/>
        <w:ind w:right="283" w:firstLine="709"/>
        <w:jc w:val="both"/>
        <w:rPr>
          <w:i/>
          <w:color w:val="010000"/>
          <w:szCs w:val="22"/>
          <w:lang w:eastAsia="zh-CN"/>
        </w:rPr>
      </w:pPr>
      <w:r w:rsidRPr="006154C2">
        <w:rPr>
          <w:color w:val="010000"/>
          <w:szCs w:val="22"/>
          <w:lang w:eastAsia="zh-CN"/>
        </w:rPr>
        <w:t>“</w:t>
      </w:r>
      <w:r w:rsidRPr="006154C2">
        <w:rPr>
          <w:i/>
          <w:color w:val="010000"/>
          <w:szCs w:val="22"/>
          <w:lang w:eastAsia="zh-CN"/>
        </w:rPr>
        <w:t xml:space="preserve">Geçici Madde 7- (Ek:7/11/2024-7531/18 </w:t>
      </w:r>
      <w:proofErr w:type="spellStart"/>
      <w:r w:rsidRPr="006154C2">
        <w:rPr>
          <w:i/>
          <w:color w:val="010000"/>
          <w:szCs w:val="22"/>
          <w:lang w:eastAsia="zh-CN"/>
        </w:rPr>
        <w:t>md.</w:t>
      </w:r>
      <w:proofErr w:type="spellEnd"/>
      <w:r w:rsidRPr="006154C2">
        <w:rPr>
          <w:i/>
          <w:color w:val="010000"/>
          <w:szCs w:val="22"/>
          <w:lang w:eastAsia="zh-CN"/>
        </w:rPr>
        <w:t>)</w:t>
      </w:r>
    </w:p>
    <w:p w:rsidR="002D7CEA" w:rsidRPr="006154C2" w:rsidRDefault="002D7CEA" w:rsidP="006154C2">
      <w:pPr>
        <w:spacing w:after="200"/>
        <w:ind w:right="283" w:firstLine="709"/>
        <w:jc w:val="both"/>
        <w:rPr>
          <w:i/>
          <w:color w:val="010000"/>
          <w:szCs w:val="22"/>
          <w:lang w:eastAsia="zh-CN"/>
        </w:rPr>
      </w:pPr>
      <w:r w:rsidRPr="006154C2">
        <w:rPr>
          <w:i/>
          <w:color w:val="010000"/>
          <w:szCs w:val="22"/>
          <w:lang w:eastAsia="zh-CN"/>
        </w:rPr>
        <w:t xml:space="preserve"> (1) Bu maddeyi ihdas eden </w:t>
      </w:r>
      <w:bookmarkStart w:id="3" w:name="_Hlk183532782"/>
      <w:r w:rsidRPr="006154C2">
        <w:rPr>
          <w:i/>
          <w:color w:val="010000"/>
          <w:szCs w:val="22"/>
          <w:lang w:eastAsia="zh-CN"/>
        </w:rPr>
        <w:t xml:space="preserve">Kanunla 5237 sayılı Kanunun </w:t>
      </w:r>
      <w:proofErr w:type="gramStart"/>
      <w:r w:rsidRPr="006154C2">
        <w:rPr>
          <w:i/>
          <w:color w:val="010000"/>
          <w:szCs w:val="22"/>
          <w:lang w:eastAsia="zh-CN"/>
        </w:rPr>
        <w:t>73 üncü</w:t>
      </w:r>
      <w:proofErr w:type="gramEnd"/>
      <w:r w:rsidRPr="006154C2">
        <w:rPr>
          <w:i/>
          <w:color w:val="010000"/>
          <w:szCs w:val="22"/>
          <w:lang w:eastAsia="zh-CN"/>
        </w:rPr>
        <w:t xml:space="preserve"> maddesinin ikinci fıkrasında yapılan düzenleme, bu maddenin yürürlüğe girdiği tarih itibarıyla soruşturma veya kovuşturma evresine geçilmiş dosyalar bakımından</w:t>
      </w:r>
      <w:bookmarkEnd w:id="3"/>
      <w:r w:rsidRPr="006154C2">
        <w:rPr>
          <w:i/>
          <w:color w:val="010000"/>
          <w:szCs w:val="22"/>
          <w:lang w:eastAsia="zh-CN"/>
        </w:rPr>
        <w:t xml:space="preserve"> uygulanmaz.</w:t>
      </w:r>
    </w:p>
    <w:p w:rsidR="002D7CEA" w:rsidRPr="006154C2" w:rsidRDefault="002D7CEA" w:rsidP="006154C2">
      <w:pPr>
        <w:spacing w:after="200"/>
        <w:ind w:right="283" w:firstLine="709"/>
        <w:jc w:val="both"/>
        <w:rPr>
          <w:i/>
          <w:color w:val="010000"/>
          <w:szCs w:val="22"/>
          <w:lang w:eastAsia="zh-CN"/>
        </w:rPr>
      </w:pPr>
      <w:r w:rsidRPr="006154C2">
        <w:rPr>
          <w:i/>
          <w:color w:val="010000"/>
          <w:szCs w:val="22"/>
          <w:lang w:eastAsia="zh-CN"/>
        </w:rPr>
        <w:t xml:space="preserve"> (2) </w:t>
      </w:r>
      <w:r w:rsidRPr="006154C2">
        <w:rPr>
          <w:b/>
          <w:i/>
          <w:color w:val="010000"/>
          <w:szCs w:val="22"/>
          <w:u w:val="single"/>
          <w:lang w:eastAsia="zh-CN"/>
        </w:rPr>
        <w:t>Bu maddenin yürürlüğe girdiği tarih itibarıyla</w:t>
      </w:r>
      <w:r w:rsidRPr="006154C2">
        <w:rPr>
          <w:i/>
          <w:color w:val="010000"/>
          <w:szCs w:val="22"/>
          <w:lang w:eastAsia="zh-CN"/>
        </w:rPr>
        <w:t xml:space="preserve"> soruşturma veya</w:t>
      </w:r>
      <w:r w:rsidRPr="006154C2">
        <w:rPr>
          <w:b/>
          <w:i/>
          <w:color w:val="010000"/>
          <w:szCs w:val="22"/>
          <w:lang w:eastAsia="zh-CN"/>
        </w:rPr>
        <w:t xml:space="preserve"> </w:t>
      </w:r>
      <w:r w:rsidRPr="006154C2">
        <w:rPr>
          <w:b/>
          <w:i/>
          <w:color w:val="010000"/>
          <w:szCs w:val="22"/>
          <w:u w:val="single"/>
          <w:lang w:eastAsia="zh-CN"/>
        </w:rPr>
        <w:t>kovuşturma evresinde bulunan dosyalar bakımından</w:t>
      </w:r>
      <w:r w:rsidRPr="006154C2">
        <w:rPr>
          <w:i/>
          <w:color w:val="010000"/>
          <w:szCs w:val="22"/>
          <w:lang w:eastAsia="zh-CN"/>
        </w:rPr>
        <w:t xml:space="preserve"> bu maddeyi ihdas eden Kanunla </w:t>
      </w:r>
      <w:proofErr w:type="gramStart"/>
      <w:r w:rsidRPr="006154C2">
        <w:rPr>
          <w:i/>
          <w:color w:val="010000"/>
          <w:szCs w:val="22"/>
          <w:lang w:eastAsia="zh-CN"/>
        </w:rPr>
        <w:t>253 üncü</w:t>
      </w:r>
      <w:proofErr w:type="gramEnd"/>
      <w:r w:rsidRPr="006154C2">
        <w:rPr>
          <w:i/>
          <w:color w:val="010000"/>
          <w:szCs w:val="22"/>
          <w:lang w:eastAsia="zh-CN"/>
        </w:rPr>
        <w:t xml:space="preserve"> maddenin üçüncü fıkrasında yapılan değişiklik ve </w:t>
      </w:r>
      <w:r w:rsidRPr="006154C2">
        <w:rPr>
          <w:b/>
          <w:i/>
          <w:color w:val="010000"/>
          <w:szCs w:val="22"/>
          <w:u w:val="single"/>
          <w:lang w:eastAsia="zh-CN"/>
        </w:rPr>
        <w:t>5237 sayılı Kanunun 75 inci maddesinin altıncı fıkrasında yapılan değişiklik uygulanmaz.</w:t>
      </w:r>
      <w:r w:rsidRPr="006154C2">
        <w:rPr>
          <w:i/>
          <w:color w:val="010000"/>
          <w:szCs w:val="22"/>
          <w:lang w:eastAsia="zh-CN"/>
        </w:rPr>
        <w:t xml:space="preserve"> Bu dosyalar, </w:t>
      </w:r>
      <w:proofErr w:type="gramStart"/>
      <w:r w:rsidRPr="006154C2">
        <w:rPr>
          <w:i/>
          <w:color w:val="010000"/>
          <w:szCs w:val="22"/>
          <w:lang w:eastAsia="zh-CN"/>
        </w:rPr>
        <w:t>253 üncü</w:t>
      </w:r>
      <w:proofErr w:type="gramEnd"/>
      <w:r w:rsidRPr="006154C2">
        <w:rPr>
          <w:i/>
          <w:color w:val="010000"/>
          <w:szCs w:val="22"/>
          <w:lang w:eastAsia="zh-CN"/>
        </w:rPr>
        <w:t xml:space="preserve"> maddenin üçüncü fıkrasının değişiklikten önceki hükümlerine göre sonuçlandırılır.</w:t>
      </w:r>
    </w:p>
    <w:p w:rsidR="002D7CEA" w:rsidRPr="006154C2" w:rsidRDefault="002D7CEA" w:rsidP="006154C2">
      <w:pPr>
        <w:spacing w:after="200"/>
        <w:ind w:right="283" w:firstLine="709"/>
        <w:jc w:val="both"/>
        <w:rPr>
          <w:i/>
          <w:color w:val="010000"/>
          <w:szCs w:val="22"/>
          <w:lang w:eastAsia="zh-CN"/>
        </w:rPr>
      </w:pPr>
      <w:r w:rsidRPr="006154C2">
        <w:rPr>
          <w:i/>
          <w:color w:val="010000"/>
          <w:szCs w:val="22"/>
          <w:lang w:eastAsia="zh-CN"/>
        </w:rPr>
        <w:t xml:space="preserve"> (3) Bu maddeyi ihdas eden Kanunla, </w:t>
      </w:r>
      <w:proofErr w:type="gramStart"/>
      <w:r w:rsidRPr="006154C2">
        <w:rPr>
          <w:i/>
          <w:color w:val="010000"/>
          <w:szCs w:val="22"/>
          <w:lang w:eastAsia="zh-CN"/>
        </w:rPr>
        <w:t>253 üncü</w:t>
      </w:r>
      <w:proofErr w:type="gramEnd"/>
      <w:r w:rsidRPr="006154C2">
        <w:rPr>
          <w:i/>
          <w:color w:val="010000"/>
          <w:szCs w:val="22"/>
          <w:lang w:eastAsia="zh-CN"/>
        </w:rPr>
        <w:t xml:space="preserve"> maddenin </w:t>
      </w:r>
      <w:proofErr w:type="spellStart"/>
      <w:r w:rsidRPr="006154C2">
        <w:rPr>
          <w:i/>
          <w:color w:val="010000"/>
          <w:szCs w:val="22"/>
          <w:lang w:eastAsia="zh-CN"/>
        </w:rPr>
        <w:t>yirmidördüncü</w:t>
      </w:r>
      <w:proofErr w:type="spellEnd"/>
      <w:r w:rsidRPr="006154C2">
        <w:rPr>
          <w:i/>
          <w:color w:val="010000"/>
          <w:szCs w:val="22"/>
          <w:lang w:eastAsia="zh-CN"/>
        </w:rPr>
        <w:t xml:space="preserve"> fıkrasında yapılan düzenleme, bu maddenin yürürlüğe girdiği tarihten önce yapılan </w:t>
      </w:r>
      <w:proofErr w:type="spellStart"/>
      <w:r w:rsidRPr="006154C2">
        <w:rPr>
          <w:i/>
          <w:color w:val="010000"/>
          <w:szCs w:val="22"/>
          <w:lang w:eastAsia="zh-CN"/>
        </w:rPr>
        <w:t>uzlaştırmacı</w:t>
      </w:r>
      <w:proofErr w:type="spellEnd"/>
      <w:r w:rsidRPr="006154C2">
        <w:rPr>
          <w:i/>
          <w:color w:val="010000"/>
          <w:szCs w:val="22"/>
          <w:lang w:eastAsia="zh-CN"/>
        </w:rPr>
        <w:t xml:space="preserve"> yazılı sınavlarında başarılı olanlar hakkında uygulanmaz. Bu kişiler, diğer koşulları taşımaları halinde </w:t>
      </w:r>
      <w:proofErr w:type="spellStart"/>
      <w:r w:rsidRPr="006154C2">
        <w:rPr>
          <w:i/>
          <w:color w:val="010000"/>
          <w:szCs w:val="22"/>
          <w:lang w:eastAsia="zh-CN"/>
        </w:rPr>
        <w:t>uzlaştırmacı</w:t>
      </w:r>
      <w:proofErr w:type="spellEnd"/>
      <w:r w:rsidRPr="006154C2">
        <w:rPr>
          <w:i/>
          <w:color w:val="010000"/>
          <w:szCs w:val="22"/>
          <w:lang w:eastAsia="zh-CN"/>
        </w:rPr>
        <w:t xml:space="preserve"> siciline ve listelerine kaydedilebilir.</w:t>
      </w:r>
    </w:p>
    <w:p w:rsidR="002D7CEA" w:rsidRPr="006154C2" w:rsidRDefault="002D7CEA" w:rsidP="006154C2">
      <w:pPr>
        <w:spacing w:after="200"/>
        <w:ind w:right="283" w:firstLine="709"/>
        <w:jc w:val="both"/>
        <w:rPr>
          <w:bCs/>
          <w:i/>
          <w:iCs/>
          <w:color w:val="010000"/>
          <w:szCs w:val="22"/>
          <w:lang w:eastAsia="zh-CN"/>
        </w:rPr>
      </w:pPr>
      <w:r w:rsidRPr="006154C2">
        <w:rPr>
          <w:i/>
          <w:color w:val="010000"/>
          <w:szCs w:val="22"/>
          <w:lang w:eastAsia="zh-CN"/>
        </w:rPr>
        <w:t xml:space="preserve"> (4) Bu maddenin yürürlüğe girdiği tarih itibarıyla </w:t>
      </w:r>
      <w:proofErr w:type="gramStart"/>
      <w:r w:rsidRPr="006154C2">
        <w:rPr>
          <w:i/>
          <w:color w:val="010000"/>
          <w:szCs w:val="22"/>
          <w:lang w:eastAsia="zh-CN"/>
        </w:rPr>
        <w:t>254 üncü</w:t>
      </w:r>
      <w:proofErr w:type="gramEnd"/>
      <w:r w:rsidRPr="006154C2">
        <w:rPr>
          <w:i/>
          <w:color w:val="010000"/>
          <w:szCs w:val="22"/>
          <w:lang w:eastAsia="zh-CN"/>
        </w:rPr>
        <w:t xml:space="preserve"> maddenin ikinci fıkrası uyarınca hükmün açıklanmasının geri bırakılmasına karar verilen dosyalar bakımından bu maddeyi ihdas eden Kanunla 254 üncü maddenin ikinci fıkrasında yapılan değişiklik uygulanmaz. Bu dosyalar, </w:t>
      </w:r>
      <w:proofErr w:type="gramStart"/>
      <w:r w:rsidRPr="006154C2">
        <w:rPr>
          <w:i/>
          <w:color w:val="010000"/>
          <w:szCs w:val="22"/>
          <w:lang w:eastAsia="zh-CN"/>
        </w:rPr>
        <w:t>254 üncü</w:t>
      </w:r>
      <w:proofErr w:type="gramEnd"/>
      <w:r w:rsidRPr="006154C2">
        <w:rPr>
          <w:i/>
          <w:color w:val="010000"/>
          <w:szCs w:val="22"/>
          <w:lang w:eastAsia="zh-CN"/>
        </w:rPr>
        <w:t xml:space="preserve"> maddenin ikinci fıkrasının değişiklikten önceki hükümlerine göre sonuçlandırılır.</w:t>
      </w:r>
      <w:r w:rsidRPr="006154C2">
        <w:rPr>
          <w:color w:val="010000"/>
          <w:szCs w:val="22"/>
          <w:lang w:eastAsia="zh-CN"/>
        </w:rPr>
        <w:t>”</w:t>
      </w:r>
    </w:p>
    <w:p w:rsidR="002D7CEA" w:rsidRPr="006154C2" w:rsidRDefault="002D7CEA" w:rsidP="006154C2">
      <w:pPr>
        <w:spacing w:after="200"/>
        <w:ind w:right="283" w:firstLine="709"/>
        <w:jc w:val="both"/>
        <w:rPr>
          <w:b/>
          <w:bCs/>
          <w:color w:val="010000"/>
        </w:rPr>
      </w:pPr>
      <w:r w:rsidRPr="006154C2">
        <w:rPr>
          <w:b/>
          <w:bCs/>
          <w:color w:val="010000"/>
        </w:rPr>
        <w:t>II. İLK İNCELEME</w:t>
      </w:r>
    </w:p>
    <w:p w:rsidR="002D7CEA" w:rsidRPr="006154C2" w:rsidRDefault="002D7CEA" w:rsidP="006154C2">
      <w:pPr>
        <w:spacing w:after="200"/>
        <w:ind w:right="283" w:firstLine="709"/>
        <w:jc w:val="both"/>
        <w:rPr>
          <w:color w:val="010000"/>
        </w:rPr>
      </w:pPr>
      <w:r w:rsidRPr="006154C2">
        <w:rPr>
          <w:color w:val="010000"/>
        </w:rPr>
        <w:t>1. Anayasa Mahkemesi İçtüzüğü hükümleri uyarınca yapılan ilk inceleme toplantısında başvuru kararı ve ekleri, Raportör Ahmet Hakan SOYTÜRK tarafından hazırlanan ilk inceleme raporu ve itiraz konusu kanun hükümleri okunup incelendikten sonra gereği görüşülüp düşünüldü:</w:t>
      </w:r>
    </w:p>
    <w:p w:rsidR="002D7CEA" w:rsidRPr="006154C2" w:rsidRDefault="002D7CEA" w:rsidP="006154C2">
      <w:pPr>
        <w:spacing w:after="200"/>
        <w:ind w:right="283" w:firstLine="709"/>
        <w:jc w:val="both"/>
        <w:rPr>
          <w:color w:val="010000"/>
        </w:rPr>
      </w:pPr>
      <w:r w:rsidRPr="006154C2">
        <w:rPr>
          <w:color w:val="010000"/>
        </w:rPr>
        <w:lastRenderedPageBreak/>
        <w:t>2.</w:t>
      </w:r>
      <w:r w:rsidRPr="006154C2">
        <w:rPr>
          <w:b/>
          <w:bCs/>
          <w:color w:val="010000"/>
        </w:rPr>
        <w:t xml:space="preserve"> </w:t>
      </w:r>
      <w:r w:rsidRPr="006154C2">
        <w:rPr>
          <w:color w:val="010000"/>
        </w:rPr>
        <w:t>Anayasa’nın 152. ile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2D7CEA" w:rsidRPr="006154C2" w:rsidRDefault="002D7CEA" w:rsidP="006154C2">
      <w:pPr>
        <w:spacing w:after="200"/>
        <w:ind w:right="283" w:firstLine="709"/>
        <w:jc w:val="both"/>
        <w:rPr>
          <w:color w:val="010000"/>
        </w:rPr>
      </w:pPr>
      <w:r w:rsidRPr="006154C2">
        <w:rPr>
          <w:color w:val="010000"/>
        </w:rPr>
        <w:t>3. 5271 sayılı Kanun’un geçici 7. maddesinin (2) numaralı fıkrasının itiraz konusu kuralların da yer aldığı birinci cümlesinde 7531 sayılı Kanun’la 5271 sayılı Kanun’un 253. maddesinin (3) numaralı fıkrasında ve 26/9/2004 tarihli ve 5237 sayılı Türk Ceza Kanunu’nun 75. maddesinin (6) numaralı fıkrasında yapılan değişikliklerin 5271 sayılı Kanun’un geçici 7. maddesinin yürürlüğe girdiği tarih itibarıyla soruşturma veya kovuşturma evresine geçilmiş dosyalar bakımından uygulanmayacağı öngörülmektedir.</w:t>
      </w:r>
    </w:p>
    <w:p w:rsidR="002D7CEA" w:rsidRPr="006154C2" w:rsidRDefault="002D7CEA" w:rsidP="006154C2">
      <w:pPr>
        <w:spacing w:after="200"/>
        <w:ind w:right="283" w:firstLine="709"/>
        <w:jc w:val="both"/>
        <w:rPr>
          <w:color w:val="010000"/>
          <w:shd w:val="clear" w:color="auto" w:fill="FFFFFF"/>
        </w:rPr>
      </w:pPr>
      <w:r w:rsidRPr="006154C2">
        <w:rPr>
          <w:color w:val="010000"/>
        </w:rPr>
        <w:t>4.</w:t>
      </w:r>
      <w:r w:rsidRPr="006154C2">
        <w:rPr>
          <w:color w:val="010000"/>
          <w:shd w:val="clear" w:color="auto" w:fill="FFFFFF"/>
        </w:rPr>
        <w:t xml:space="preserve"> 7531 sayılı Kanun’la 5237 sayılı Kanun’un 75. maddesinin (6) numaralı fıkrasının (a) bendine (2) numaralı alt bent eklenmiştir. Buna göre anılan Kanun’un 125. maddesinin (2) numaralı fıkrasında düzenlenen, mağduru muhatap alan sesli, yazılı veya görüntülü bir iletiyle işlenen hakaret suçları ön ödeme kapsamına alınmıştır. Söz konusu fıkrada düzenlenen hakaret suçunun aynı maddenin (3) numaralı fıkrasının (b) ve (c) bentlerindeki nitelikli hâller kapsamında ve/veya (4) numaralı fıkra uyarınca alenen işlenmesi hâlinde de ön ödeme hükümleri uygulanacaktır. Hakaret suçunun basit hâlinin düzenlendiği (1) numaralı fıkra ile suçun kamu görevlisine karşı görevinden dolayı işlenmesinin nitelikli hâl olarak düzenlendiği (3) numaralı fıkranın (a) bendi ise ön ödeme kapsamı dışında tutulmuştur.</w:t>
      </w:r>
    </w:p>
    <w:p w:rsidR="002D7CEA" w:rsidRPr="006154C2" w:rsidRDefault="002D7CEA" w:rsidP="006154C2">
      <w:pPr>
        <w:spacing w:after="200"/>
        <w:ind w:right="283" w:firstLine="709"/>
        <w:jc w:val="both"/>
        <w:rPr>
          <w:color w:val="010000"/>
        </w:rPr>
      </w:pPr>
      <w:r w:rsidRPr="006154C2">
        <w:rPr>
          <w:color w:val="010000"/>
          <w:shd w:val="clear" w:color="auto" w:fill="FFFFFF"/>
        </w:rPr>
        <w:t xml:space="preserve">5. </w:t>
      </w:r>
      <w:r w:rsidRPr="006154C2">
        <w:rPr>
          <w:color w:val="010000"/>
        </w:rPr>
        <w:t>Bakılmakta olan davaya konu fiilin 5237 sayılı Kanun’un 125. maddesinin (1) numaralı fıkrasına ilişkin olduğu dikkate alındığında anılan Kanun’un 75. maddesinin (6) numaralı fıkrasında 7531 sayılı Kanun’un 15. maddesiyle yapılan değişikliğin başvuruya konu yargılamada ön ödeme kurumunun hüküm ve sonuçları bakımından herhangi bir farklılığa yol açmayacağı anlaşılmaktadır. Bu itibarla 5237 sayılı Kanun’un 125. maddesinin (1) numaralı fıkrası kapsamındaki hakaret suçu ön ödeme kapsamına alınmadığından</w:t>
      </w:r>
      <w:r w:rsidRPr="006154C2">
        <w:rPr>
          <w:color w:val="010000"/>
          <w:shd w:val="clear" w:color="auto" w:fill="FFFFFF"/>
        </w:rPr>
        <w:t xml:space="preserve"> mağduru muhatap alan sesli, yazılı veya görüntülü bir iletiyle işlenen hakaret suçlarında</w:t>
      </w:r>
      <w:r w:rsidRPr="006154C2">
        <w:rPr>
          <w:color w:val="010000"/>
        </w:rPr>
        <w:t xml:space="preserve"> ön ödeme kurumuna ilişkin normun zaman bakımından uygulamasını düzenleyen itiraz konusu kurallar bakılmakta olan davadaki uyuşmazlığın çözümünde olumlu ya da olumsuz yönde etki yapacak nitelikte değildir.</w:t>
      </w:r>
    </w:p>
    <w:p w:rsidR="002D7CEA" w:rsidRPr="006154C2" w:rsidRDefault="002D7CEA" w:rsidP="006154C2">
      <w:pPr>
        <w:spacing w:after="200"/>
        <w:ind w:right="283" w:firstLine="709"/>
        <w:jc w:val="both"/>
        <w:rPr>
          <w:color w:val="010000"/>
          <w:shd w:val="clear" w:color="auto" w:fill="FFFFFF"/>
        </w:rPr>
      </w:pPr>
      <w:r w:rsidRPr="006154C2">
        <w:rPr>
          <w:color w:val="010000"/>
        </w:rPr>
        <w:t xml:space="preserve">6. </w:t>
      </w:r>
      <w:r w:rsidRPr="006154C2">
        <w:rPr>
          <w:color w:val="010000"/>
          <w:shd w:val="clear" w:color="auto" w:fill="FFFFFF"/>
        </w:rPr>
        <w:t>Açıklanan nedenle bakılmakta olan davada uygulanma imkânı bulunmayan kurallara ilişkin başvurunun Mahkemenin yetkisizliği nedeniyle reddi gerekir.</w:t>
      </w:r>
    </w:p>
    <w:p w:rsidR="002D7CEA" w:rsidRPr="006154C2" w:rsidRDefault="002D7CEA" w:rsidP="006154C2">
      <w:pPr>
        <w:spacing w:after="200"/>
        <w:ind w:right="283" w:firstLine="709"/>
        <w:jc w:val="both"/>
        <w:rPr>
          <w:b/>
          <w:color w:val="010000"/>
        </w:rPr>
      </w:pPr>
      <w:r w:rsidRPr="006154C2">
        <w:rPr>
          <w:b/>
          <w:color w:val="010000"/>
        </w:rPr>
        <w:t>III.</w:t>
      </w:r>
      <w:r w:rsidRPr="006154C2">
        <w:rPr>
          <w:color w:val="010000"/>
        </w:rPr>
        <w:t xml:space="preserve"> </w:t>
      </w:r>
      <w:r w:rsidRPr="006154C2">
        <w:rPr>
          <w:b/>
          <w:color w:val="010000"/>
        </w:rPr>
        <w:t>HÜKÜM</w:t>
      </w:r>
    </w:p>
    <w:bookmarkEnd w:id="0"/>
    <w:p w:rsidR="002D7CEA" w:rsidRPr="006154C2" w:rsidRDefault="002D7CEA" w:rsidP="006154C2">
      <w:pPr>
        <w:spacing w:after="200"/>
        <w:ind w:right="283" w:firstLine="709"/>
        <w:jc w:val="both"/>
        <w:rPr>
          <w:color w:val="010000"/>
        </w:rPr>
      </w:pPr>
      <w:r w:rsidRPr="006154C2">
        <w:rPr>
          <w:color w:val="010000"/>
        </w:rPr>
        <w:t xml:space="preserve">4/12/2004 tarihli ve 5271 sayılı </w:t>
      </w:r>
      <w:r w:rsidRPr="006154C2">
        <w:rPr>
          <w:bCs/>
          <w:color w:val="010000"/>
        </w:rPr>
        <w:t xml:space="preserve">Ceza Muhakemesi Kanunu’na 7/11/2024 tarihli ve 7531 sayılı Kanun’un 18. maddesiyle eklenen </w:t>
      </w:r>
      <w:r w:rsidRPr="006154C2">
        <w:rPr>
          <w:color w:val="010000"/>
        </w:rPr>
        <w:t>geçici 7. maddenin (2) numaralı fıkrasının birinci cümlesinde yer alan “</w:t>
      </w:r>
      <w:r w:rsidRPr="006154C2">
        <w:rPr>
          <w:i/>
          <w:color w:val="010000"/>
        </w:rPr>
        <w:t>Bu maddenin yürürlüğe girdiği tarih itibarıyla...</w:t>
      </w:r>
      <w:r w:rsidRPr="006154C2">
        <w:rPr>
          <w:color w:val="010000"/>
        </w:rPr>
        <w:t>”, “</w:t>
      </w:r>
      <w:r w:rsidRPr="006154C2">
        <w:rPr>
          <w:i/>
          <w:color w:val="010000"/>
        </w:rPr>
        <w:t>...kovuşturma evresinde bulunan dosyalar bakımından...</w:t>
      </w:r>
      <w:r w:rsidRPr="006154C2">
        <w:rPr>
          <w:color w:val="010000"/>
        </w:rPr>
        <w:t>” ve “</w:t>
      </w:r>
      <w:r w:rsidRPr="006154C2">
        <w:rPr>
          <w:i/>
          <w:color w:val="010000"/>
        </w:rPr>
        <w:t>...5237 sayılı Kanunun 75 inci maddesinin altıncı fıkrasında yapılan değişiklik uygulanmaz.</w:t>
      </w:r>
      <w:r w:rsidRPr="006154C2">
        <w:rPr>
          <w:color w:val="010000"/>
        </w:rPr>
        <w:t>” ibarelerinin</w:t>
      </w:r>
      <w:r w:rsidRPr="006154C2">
        <w:rPr>
          <w:bCs/>
          <w:color w:val="010000"/>
        </w:rPr>
        <w:t xml:space="preserve"> itiraz başvurusunda bulunan Mahkemenin bakmakta olduğu davada uygulanma imkânı bulunmadığından başvurunun Mahkemenin yetkisizliği nedeniyle REDDİNE </w:t>
      </w:r>
      <w:r w:rsidRPr="006154C2">
        <w:rPr>
          <w:rFonts w:eastAsia="ヒラギノ明朝 Pro W3"/>
          <w:color w:val="010000"/>
          <w:lang w:eastAsia="en-US"/>
        </w:rPr>
        <w:t>11/2/2025</w:t>
      </w:r>
      <w:r w:rsidRPr="006154C2">
        <w:rPr>
          <w:color w:val="010000"/>
        </w:rPr>
        <w:t xml:space="preserve"> tarihinde OYBİRLİĞİYLE karar verildi.</w:t>
      </w:r>
    </w:p>
    <w:p w:rsidR="006154C2" w:rsidRDefault="006154C2">
      <w:bookmarkStart w:id="4" w:name="_GoBack"/>
      <w:bookmarkEnd w:id="4"/>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2D7CEA" w:rsidRPr="006154C2" w:rsidTr="006154C2">
        <w:trPr>
          <w:trHeight w:val="1600"/>
          <w:jc w:val="center"/>
        </w:trPr>
        <w:tc>
          <w:tcPr>
            <w:tcW w:w="1642" w:type="pct"/>
            <w:vAlign w:val="center"/>
            <w:hideMark/>
          </w:tcPr>
          <w:p w:rsidR="002D7CEA" w:rsidRPr="006154C2" w:rsidRDefault="002D7CEA" w:rsidP="006154C2">
            <w:pPr>
              <w:spacing w:after="120"/>
              <w:jc w:val="center"/>
              <w:rPr>
                <w:color w:val="010000"/>
              </w:rPr>
            </w:pPr>
            <w:r w:rsidRPr="006154C2">
              <w:rPr>
                <w:color w:val="010000"/>
              </w:rPr>
              <w:lastRenderedPageBreak/>
              <w:t>Başkan</w:t>
            </w:r>
          </w:p>
          <w:p w:rsidR="002D7CEA" w:rsidRPr="006154C2" w:rsidRDefault="002D7CEA" w:rsidP="006154C2">
            <w:pPr>
              <w:spacing w:after="120"/>
              <w:jc w:val="center"/>
              <w:rPr>
                <w:color w:val="010000"/>
              </w:rPr>
            </w:pPr>
            <w:r w:rsidRPr="006154C2">
              <w:rPr>
                <w:color w:val="010000"/>
              </w:rPr>
              <w:t>Kadir ÖZKAYA</w:t>
            </w:r>
          </w:p>
        </w:tc>
        <w:tc>
          <w:tcPr>
            <w:tcW w:w="1679" w:type="pct"/>
            <w:vAlign w:val="center"/>
            <w:hideMark/>
          </w:tcPr>
          <w:p w:rsidR="002D7CEA" w:rsidRPr="006154C2" w:rsidRDefault="002D7CEA" w:rsidP="006154C2">
            <w:pPr>
              <w:spacing w:after="120"/>
              <w:jc w:val="center"/>
              <w:rPr>
                <w:color w:val="010000"/>
              </w:rPr>
            </w:pPr>
            <w:r w:rsidRPr="006154C2">
              <w:rPr>
                <w:color w:val="010000"/>
              </w:rPr>
              <w:t>Başkanvekili</w:t>
            </w:r>
          </w:p>
          <w:p w:rsidR="002D7CEA" w:rsidRPr="006154C2" w:rsidRDefault="002D7CEA" w:rsidP="006154C2">
            <w:pPr>
              <w:spacing w:after="120"/>
              <w:jc w:val="center"/>
              <w:rPr>
                <w:color w:val="010000"/>
              </w:rPr>
            </w:pPr>
            <w:r w:rsidRPr="006154C2">
              <w:rPr>
                <w:color w:val="010000"/>
              </w:rPr>
              <w:t>Hasan Tahsin GÖKCAN</w:t>
            </w:r>
          </w:p>
        </w:tc>
        <w:tc>
          <w:tcPr>
            <w:tcW w:w="1679" w:type="pct"/>
            <w:vAlign w:val="center"/>
            <w:hideMark/>
          </w:tcPr>
          <w:p w:rsidR="002D7CEA" w:rsidRPr="006154C2" w:rsidRDefault="002D7CEA" w:rsidP="006154C2">
            <w:pPr>
              <w:spacing w:after="120"/>
              <w:jc w:val="center"/>
              <w:rPr>
                <w:color w:val="010000"/>
              </w:rPr>
            </w:pPr>
            <w:r w:rsidRPr="006154C2">
              <w:rPr>
                <w:color w:val="010000"/>
              </w:rPr>
              <w:t xml:space="preserve">Başkanvekili </w:t>
            </w:r>
          </w:p>
          <w:p w:rsidR="002D7CEA" w:rsidRPr="006154C2" w:rsidRDefault="002D7CEA" w:rsidP="006154C2">
            <w:pPr>
              <w:spacing w:after="120"/>
              <w:jc w:val="center"/>
              <w:rPr>
                <w:color w:val="010000"/>
              </w:rPr>
            </w:pPr>
            <w:r w:rsidRPr="006154C2">
              <w:rPr>
                <w:color w:val="010000"/>
              </w:rPr>
              <w:t>Basri BAĞCI</w:t>
            </w:r>
          </w:p>
        </w:tc>
      </w:tr>
      <w:tr w:rsidR="002D7CEA" w:rsidRPr="006154C2" w:rsidTr="006154C2">
        <w:trPr>
          <w:trHeight w:val="1600"/>
          <w:jc w:val="center"/>
        </w:trPr>
        <w:tc>
          <w:tcPr>
            <w:tcW w:w="1642" w:type="pct"/>
            <w:vAlign w:val="center"/>
            <w:hideMark/>
          </w:tcPr>
          <w:p w:rsidR="002D7CEA" w:rsidRPr="006154C2" w:rsidRDefault="002D7CEA" w:rsidP="006154C2">
            <w:pPr>
              <w:spacing w:after="120"/>
              <w:jc w:val="center"/>
              <w:rPr>
                <w:color w:val="010000"/>
              </w:rPr>
            </w:pPr>
            <w:r w:rsidRPr="006154C2">
              <w:rPr>
                <w:color w:val="010000"/>
              </w:rPr>
              <w:t xml:space="preserve">Üye </w:t>
            </w:r>
          </w:p>
          <w:p w:rsidR="002D7CEA" w:rsidRPr="006154C2" w:rsidRDefault="002D7CEA" w:rsidP="006154C2">
            <w:pPr>
              <w:spacing w:after="120"/>
              <w:jc w:val="center"/>
              <w:rPr>
                <w:color w:val="010000"/>
              </w:rPr>
            </w:pPr>
            <w:r w:rsidRPr="006154C2">
              <w:rPr>
                <w:color w:val="010000"/>
              </w:rPr>
              <w:t>Engin YILDIRIM</w:t>
            </w:r>
          </w:p>
        </w:tc>
        <w:tc>
          <w:tcPr>
            <w:tcW w:w="1679" w:type="pct"/>
            <w:vAlign w:val="center"/>
            <w:hideMark/>
          </w:tcPr>
          <w:p w:rsidR="002D7CEA" w:rsidRPr="006154C2" w:rsidRDefault="002D7CEA" w:rsidP="006154C2">
            <w:pPr>
              <w:spacing w:after="120"/>
              <w:jc w:val="center"/>
              <w:rPr>
                <w:color w:val="010000"/>
              </w:rPr>
            </w:pPr>
            <w:r w:rsidRPr="006154C2">
              <w:rPr>
                <w:color w:val="010000"/>
              </w:rPr>
              <w:t>Üye</w:t>
            </w:r>
          </w:p>
          <w:p w:rsidR="002D7CEA" w:rsidRPr="006154C2" w:rsidRDefault="002D7CEA" w:rsidP="006154C2">
            <w:pPr>
              <w:spacing w:after="120"/>
              <w:jc w:val="center"/>
              <w:rPr>
                <w:color w:val="010000"/>
              </w:rPr>
            </w:pPr>
            <w:r w:rsidRPr="006154C2">
              <w:rPr>
                <w:color w:val="010000"/>
              </w:rPr>
              <w:t>Rıdvan GÜLEÇ</w:t>
            </w:r>
          </w:p>
        </w:tc>
        <w:tc>
          <w:tcPr>
            <w:tcW w:w="1679" w:type="pct"/>
            <w:vAlign w:val="center"/>
            <w:hideMark/>
          </w:tcPr>
          <w:p w:rsidR="002D7CEA" w:rsidRPr="006154C2" w:rsidRDefault="002D7CEA" w:rsidP="006154C2">
            <w:pPr>
              <w:spacing w:after="120"/>
              <w:jc w:val="center"/>
              <w:rPr>
                <w:color w:val="010000"/>
              </w:rPr>
            </w:pPr>
            <w:r w:rsidRPr="006154C2">
              <w:rPr>
                <w:color w:val="010000"/>
              </w:rPr>
              <w:t>Üye</w:t>
            </w:r>
          </w:p>
          <w:p w:rsidR="002D7CEA" w:rsidRPr="006154C2" w:rsidRDefault="002D7CEA" w:rsidP="006154C2">
            <w:pPr>
              <w:spacing w:after="120"/>
              <w:jc w:val="center"/>
              <w:rPr>
                <w:color w:val="010000"/>
              </w:rPr>
            </w:pPr>
            <w:r w:rsidRPr="006154C2">
              <w:rPr>
                <w:bCs/>
                <w:color w:val="010000"/>
              </w:rPr>
              <w:t>Recai AKYEL</w:t>
            </w:r>
          </w:p>
        </w:tc>
      </w:tr>
      <w:tr w:rsidR="002D7CEA" w:rsidRPr="006154C2" w:rsidTr="006154C2">
        <w:trPr>
          <w:trHeight w:val="1600"/>
          <w:jc w:val="center"/>
        </w:trPr>
        <w:tc>
          <w:tcPr>
            <w:tcW w:w="1642" w:type="pct"/>
            <w:vAlign w:val="center"/>
            <w:hideMark/>
          </w:tcPr>
          <w:p w:rsidR="002D7CEA" w:rsidRPr="006154C2" w:rsidRDefault="002D7CEA" w:rsidP="006154C2">
            <w:pPr>
              <w:spacing w:after="120"/>
              <w:jc w:val="center"/>
              <w:rPr>
                <w:color w:val="010000"/>
              </w:rPr>
            </w:pPr>
            <w:r w:rsidRPr="006154C2">
              <w:rPr>
                <w:color w:val="010000"/>
              </w:rPr>
              <w:t xml:space="preserve">Üye </w:t>
            </w:r>
          </w:p>
          <w:p w:rsidR="002D7CEA" w:rsidRPr="006154C2" w:rsidRDefault="002D7CEA" w:rsidP="006154C2">
            <w:pPr>
              <w:spacing w:after="120"/>
              <w:jc w:val="center"/>
              <w:rPr>
                <w:color w:val="010000"/>
              </w:rPr>
            </w:pPr>
            <w:r w:rsidRPr="006154C2">
              <w:rPr>
                <w:bCs/>
                <w:color w:val="010000"/>
              </w:rPr>
              <w:t>Yusuf Şevki HAKYEMEZ</w:t>
            </w:r>
          </w:p>
        </w:tc>
        <w:tc>
          <w:tcPr>
            <w:tcW w:w="1679" w:type="pct"/>
            <w:vAlign w:val="center"/>
            <w:hideMark/>
          </w:tcPr>
          <w:p w:rsidR="002D7CEA" w:rsidRPr="006154C2" w:rsidRDefault="002D7CEA" w:rsidP="006154C2">
            <w:pPr>
              <w:spacing w:after="120"/>
              <w:jc w:val="center"/>
              <w:rPr>
                <w:color w:val="010000"/>
              </w:rPr>
            </w:pPr>
            <w:r w:rsidRPr="006154C2">
              <w:rPr>
                <w:color w:val="010000"/>
              </w:rPr>
              <w:t>Üye</w:t>
            </w:r>
          </w:p>
          <w:p w:rsidR="002D7CEA" w:rsidRPr="006154C2" w:rsidRDefault="002D7CEA" w:rsidP="006154C2">
            <w:pPr>
              <w:spacing w:after="120"/>
              <w:jc w:val="center"/>
              <w:rPr>
                <w:color w:val="010000"/>
              </w:rPr>
            </w:pPr>
            <w:r w:rsidRPr="006154C2">
              <w:rPr>
                <w:bCs/>
                <w:color w:val="010000"/>
              </w:rPr>
              <w:t>Yıldız SEFERİNOĞLU</w:t>
            </w:r>
          </w:p>
        </w:tc>
        <w:tc>
          <w:tcPr>
            <w:tcW w:w="1679" w:type="pct"/>
            <w:vAlign w:val="center"/>
            <w:hideMark/>
          </w:tcPr>
          <w:p w:rsidR="002D7CEA" w:rsidRPr="006154C2" w:rsidRDefault="002D7CEA" w:rsidP="006154C2">
            <w:pPr>
              <w:spacing w:after="120"/>
              <w:jc w:val="center"/>
              <w:rPr>
                <w:color w:val="010000"/>
              </w:rPr>
            </w:pPr>
            <w:r w:rsidRPr="006154C2">
              <w:rPr>
                <w:color w:val="010000"/>
              </w:rPr>
              <w:t>Üye</w:t>
            </w:r>
          </w:p>
          <w:p w:rsidR="002D7CEA" w:rsidRPr="006154C2" w:rsidRDefault="002D7CEA" w:rsidP="006154C2">
            <w:pPr>
              <w:spacing w:after="120"/>
              <w:jc w:val="center"/>
              <w:rPr>
                <w:color w:val="010000"/>
              </w:rPr>
            </w:pPr>
            <w:r w:rsidRPr="006154C2">
              <w:rPr>
                <w:color w:val="010000"/>
              </w:rPr>
              <w:t>Selahaddin MENTEŞ</w:t>
            </w:r>
          </w:p>
        </w:tc>
      </w:tr>
      <w:tr w:rsidR="002D7CEA" w:rsidRPr="006154C2" w:rsidTr="006154C2">
        <w:trPr>
          <w:trHeight w:val="1600"/>
          <w:jc w:val="center"/>
        </w:trPr>
        <w:tc>
          <w:tcPr>
            <w:tcW w:w="1642" w:type="pct"/>
            <w:vAlign w:val="center"/>
            <w:hideMark/>
          </w:tcPr>
          <w:p w:rsidR="002D7CEA" w:rsidRPr="006154C2" w:rsidRDefault="002D7CEA" w:rsidP="006154C2">
            <w:pPr>
              <w:spacing w:after="120"/>
              <w:jc w:val="center"/>
              <w:rPr>
                <w:color w:val="010000"/>
              </w:rPr>
            </w:pPr>
            <w:r w:rsidRPr="006154C2">
              <w:rPr>
                <w:color w:val="010000"/>
              </w:rPr>
              <w:t xml:space="preserve">Üye </w:t>
            </w:r>
          </w:p>
          <w:p w:rsidR="002D7CEA" w:rsidRPr="006154C2" w:rsidRDefault="002D7CEA" w:rsidP="006154C2">
            <w:pPr>
              <w:spacing w:after="120"/>
              <w:jc w:val="center"/>
              <w:rPr>
                <w:color w:val="010000"/>
              </w:rPr>
            </w:pPr>
            <w:r w:rsidRPr="006154C2">
              <w:rPr>
                <w:bCs/>
                <w:color w:val="010000"/>
              </w:rPr>
              <w:t>İrfan FİDAN</w:t>
            </w:r>
          </w:p>
        </w:tc>
        <w:tc>
          <w:tcPr>
            <w:tcW w:w="1679" w:type="pct"/>
            <w:vAlign w:val="center"/>
            <w:hideMark/>
          </w:tcPr>
          <w:p w:rsidR="002D7CEA" w:rsidRPr="006154C2" w:rsidRDefault="002D7CEA" w:rsidP="006154C2">
            <w:pPr>
              <w:spacing w:after="120"/>
              <w:jc w:val="center"/>
              <w:rPr>
                <w:color w:val="010000"/>
              </w:rPr>
            </w:pPr>
            <w:r w:rsidRPr="006154C2">
              <w:rPr>
                <w:color w:val="010000"/>
              </w:rPr>
              <w:t>Üye</w:t>
            </w:r>
          </w:p>
          <w:p w:rsidR="002D7CEA" w:rsidRPr="006154C2" w:rsidRDefault="002D7CEA" w:rsidP="006154C2">
            <w:pPr>
              <w:spacing w:after="120"/>
              <w:jc w:val="center"/>
              <w:rPr>
                <w:color w:val="010000"/>
              </w:rPr>
            </w:pPr>
            <w:r w:rsidRPr="006154C2">
              <w:rPr>
                <w:color w:val="010000"/>
              </w:rPr>
              <w:t>Kenan YAŞAR</w:t>
            </w:r>
          </w:p>
        </w:tc>
        <w:tc>
          <w:tcPr>
            <w:tcW w:w="1679" w:type="pct"/>
            <w:vAlign w:val="center"/>
            <w:hideMark/>
          </w:tcPr>
          <w:p w:rsidR="002D7CEA" w:rsidRPr="006154C2" w:rsidRDefault="002D7CEA" w:rsidP="006154C2">
            <w:pPr>
              <w:spacing w:after="120"/>
              <w:jc w:val="center"/>
              <w:rPr>
                <w:color w:val="010000"/>
              </w:rPr>
            </w:pPr>
            <w:r w:rsidRPr="006154C2">
              <w:rPr>
                <w:color w:val="010000"/>
              </w:rPr>
              <w:t>Üye</w:t>
            </w:r>
          </w:p>
          <w:p w:rsidR="002D7CEA" w:rsidRPr="006154C2" w:rsidRDefault="002D7CEA" w:rsidP="006154C2">
            <w:pPr>
              <w:spacing w:after="120"/>
              <w:jc w:val="center"/>
              <w:rPr>
                <w:color w:val="010000"/>
              </w:rPr>
            </w:pPr>
            <w:r w:rsidRPr="006154C2">
              <w:rPr>
                <w:color w:val="010000"/>
              </w:rPr>
              <w:t>Muhterem İNCE</w:t>
            </w:r>
          </w:p>
        </w:tc>
      </w:tr>
      <w:tr w:rsidR="002D7CEA" w:rsidRPr="006154C2" w:rsidTr="006154C2">
        <w:trPr>
          <w:trHeight w:val="1600"/>
          <w:jc w:val="center"/>
        </w:trPr>
        <w:tc>
          <w:tcPr>
            <w:tcW w:w="1642" w:type="pct"/>
            <w:vAlign w:val="center"/>
            <w:hideMark/>
          </w:tcPr>
          <w:p w:rsidR="002D7CEA" w:rsidRPr="006154C2" w:rsidRDefault="002D7CEA" w:rsidP="006154C2">
            <w:pPr>
              <w:spacing w:after="120"/>
              <w:jc w:val="center"/>
              <w:rPr>
                <w:color w:val="010000"/>
              </w:rPr>
            </w:pPr>
            <w:r w:rsidRPr="006154C2">
              <w:rPr>
                <w:color w:val="010000"/>
              </w:rPr>
              <w:t xml:space="preserve">Üye </w:t>
            </w:r>
          </w:p>
          <w:p w:rsidR="002D7CEA" w:rsidRPr="006154C2" w:rsidRDefault="002D7CEA" w:rsidP="006154C2">
            <w:pPr>
              <w:spacing w:after="120"/>
              <w:jc w:val="center"/>
              <w:rPr>
                <w:color w:val="010000"/>
              </w:rPr>
            </w:pPr>
            <w:r w:rsidRPr="006154C2">
              <w:rPr>
                <w:bCs/>
                <w:color w:val="010000"/>
              </w:rPr>
              <w:t>Yılmaz AKÇİL</w:t>
            </w:r>
          </w:p>
        </w:tc>
        <w:tc>
          <w:tcPr>
            <w:tcW w:w="1679" w:type="pct"/>
            <w:vAlign w:val="center"/>
            <w:hideMark/>
          </w:tcPr>
          <w:p w:rsidR="002D7CEA" w:rsidRPr="006154C2" w:rsidRDefault="002D7CEA" w:rsidP="006154C2">
            <w:pPr>
              <w:spacing w:after="120"/>
              <w:jc w:val="center"/>
              <w:rPr>
                <w:color w:val="010000"/>
              </w:rPr>
            </w:pPr>
            <w:r w:rsidRPr="006154C2">
              <w:rPr>
                <w:color w:val="010000"/>
              </w:rPr>
              <w:t>Üye</w:t>
            </w:r>
          </w:p>
          <w:p w:rsidR="002D7CEA" w:rsidRPr="006154C2" w:rsidRDefault="002D7CEA" w:rsidP="006154C2">
            <w:pPr>
              <w:spacing w:after="120"/>
              <w:jc w:val="center"/>
              <w:rPr>
                <w:bCs/>
                <w:color w:val="010000"/>
              </w:rPr>
            </w:pPr>
            <w:r w:rsidRPr="006154C2">
              <w:rPr>
                <w:bCs/>
                <w:color w:val="010000"/>
              </w:rPr>
              <w:t>Ömer ÇINAR</w:t>
            </w:r>
          </w:p>
        </w:tc>
        <w:tc>
          <w:tcPr>
            <w:tcW w:w="1679" w:type="pct"/>
            <w:vAlign w:val="center"/>
            <w:hideMark/>
          </w:tcPr>
          <w:p w:rsidR="002D7CEA" w:rsidRPr="006154C2" w:rsidRDefault="002D7CEA" w:rsidP="006154C2">
            <w:pPr>
              <w:spacing w:after="120"/>
              <w:jc w:val="center"/>
              <w:rPr>
                <w:color w:val="010000"/>
              </w:rPr>
            </w:pPr>
            <w:r w:rsidRPr="006154C2">
              <w:rPr>
                <w:color w:val="010000"/>
              </w:rPr>
              <w:t>Üye</w:t>
            </w:r>
          </w:p>
          <w:p w:rsidR="002D7CEA" w:rsidRPr="006154C2" w:rsidRDefault="002D7CEA" w:rsidP="006154C2">
            <w:pPr>
              <w:spacing w:after="120"/>
              <w:jc w:val="center"/>
              <w:rPr>
                <w:color w:val="010000"/>
              </w:rPr>
            </w:pPr>
            <w:r w:rsidRPr="006154C2">
              <w:rPr>
                <w:color w:val="010000"/>
              </w:rPr>
              <w:t>Metin KIRATLI</w:t>
            </w:r>
          </w:p>
        </w:tc>
      </w:tr>
    </w:tbl>
    <w:p w:rsidR="002D7CEA" w:rsidRPr="006154C2" w:rsidRDefault="002D7CEA" w:rsidP="006154C2">
      <w:pPr>
        <w:spacing w:after="200"/>
        <w:ind w:right="283" w:firstLine="709"/>
        <w:jc w:val="both"/>
        <w:rPr>
          <w:color w:val="010000"/>
        </w:rPr>
      </w:pPr>
    </w:p>
    <w:sectPr w:rsidR="002D7CEA" w:rsidRPr="006154C2" w:rsidSect="006154C2">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BC4" w:rsidRDefault="005D4BC4" w:rsidP="00D56599">
      <w:r>
        <w:separator/>
      </w:r>
    </w:p>
  </w:endnote>
  <w:endnote w:type="continuationSeparator" w:id="0">
    <w:p w:rsidR="005D4BC4" w:rsidRDefault="005D4BC4" w:rsidP="00D5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F9C" w:rsidRDefault="00B54F9C" w:rsidP="00B54F9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54F9C" w:rsidRDefault="00B54F9C" w:rsidP="00B54F9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F9C" w:rsidRPr="006154C2" w:rsidRDefault="00B54F9C" w:rsidP="00B54F9C">
    <w:pPr>
      <w:pStyle w:val="AltBilgi"/>
      <w:framePr w:wrap="around" w:vAnchor="text" w:hAnchor="margin" w:xAlign="right" w:y="1"/>
      <w:rPr>
        <w:rStyle w:val="SayfaNumaras"/>
      </w:rPr>
    </w:pPr>
    <w:r w:rsidRPr="006154C2">
      <w:rPr>
        <w:rStyle w:val="SayfaNumaras"/>
      </w:rPr>
      <w:fldChar w:fldCharType="begin"/>
    </w:r>
    <w:r w:rsidRPr="006154C2">
      <w:rPr>
        <w:rStyle w:val="SayfaNumaras"/>
      </w:rPr>
      <w:instrText xml:space="preserve"> PAGE </w:instrText>
    </w:r>
    <w:r w:rsidRPr="006154C2">
      <w:rPr>
        <w:rStyle w:val="SayfaNumaras"/>
      </w:rPr>
      <w:fldChar w:fldCharType="separate"/>
    </w:r>
    <w:r w:rsidRPr="006154C2">
      <w:rPr>
        <w:rStyle w:val="SayfaNumaras"/>
        <w:noProof/>
      </w:rPr>
      <w:t>3</w:t>
    </w:r>
    <w:r w:rsidRPr="006154C2">
      <w:rPr>
        <w:rStyle w:val="SayfaNumaras"/>
      </w:rPr>
      <w:fldChar w:fldCharType="end"/>
    </w:r>
  </w:p>
  <w:p w:rsidR="00B54F9C" w:rsidRDefault="00B54F9C" w:rsidP="00B54F9C">
    <w:pPr>
      <w:pStyle w:val="AltBilgi"/>
      <w:ind w:right="360"/>
      <w:jc w:val="right"/>
    </w:pPr>
  </w:p>
  <w:p w:rsidR="00B54F9C" w:rsidRDefault="00B54F9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BC4" w:rsidRDefault="005D4BC4" w:rsidP="00D56599">
      <w:r>
        <w:separator/>
      </w:r>
    </w:p>
  </w:footnote>
  <w:footnote w:type="continuationSeparator" w:id="0">
    <w:p w:rsidR="005D4BC4" w:rsidRDefault="005D4BC4" w:rsidP="00D56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4C2" w:rsidRPr="006154C2" w:rsidRDefault="006154C2" w:rsidP="006154C2">
    <w:pPr>
      <w:pStyle w:val="stBilgi"/>
      <w:rPr>
        <w:b/>
      </w:rPr>
    </w:pPr>
    <w:r w:rsidRPr="006154C2">
      <w:rPr>
        <w:b/>
      </w:rPr>
      <w:t xml:space="preserve">Esas </w:t>
    </w:r>
    <w:proofErr w:type="gramStart"/>
    <w:r w:rsidRPr="006154C2">
      <w:rPr>
        <w:b/>
      </w:rPr>
      <w:t>Sayısı :</w:t>
    </w:r>
    <w:proofErr w:type="gramEnd"/>
    <w:r w:rsidRPr="006154C2">
      <w:rPr>
        <w:b/>
      </w:rPr>
      <w:t xml:space="preserve"> 2025/24</w:t>
    </w:r>
  </w:p>
  <w:p w:rsidR="006154C2" w:rsidRDefault="006154C2" w:rsidP="006154C2">
    <w:pPr>
      <w:pStyle w:val="stBilgi"/>
      <w:rPr>
        <w:b/>
      </w:rPr>
    </w:pPr>
    <w:r>
      <w:rPr>
        <w:b/>
      </w:rPr>
      <w:t xml:space="preserve">Karar </w:t>
    </w:r>
    <w:proofErr w:type="gramStart"/>
    <w:r>
      <w:rPr>
        <w:b/>
      </w:rPr>
      <w:t>Sayısı :</w:t>
    </w:r>
    <w:proofErr w:type="gramEnd"/>
    <w:r>
      <w:rPr>
        <w:b/>
      </w:rPr>
      <w:t xml:space="preserve"> 2025/24</w:t>
    </w:r>
  </w:p>
  <w:p w:rsidR="00B54F9C" w:rsidRPr="006154C2" w:rsidRDefault="00B54F9C" w:rsidP="006154C2">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F9C" w:rsidRDefault="00B54F9C" w:rsidP="00B54F9C">
    <w:pPr>
      <w:tabs>
        <w:tab w:val="center" w:pos="4536"/>
        <w:tab w:val="right" w:pos="9072"/>
      </w:tabs>
      <w:jc w:val="center"/>
    </w:pPr>
    <w:r>
      <w:rPr>
        <w:b/>
        <w:sz w:val="20"/>
        <w:szCs w:val="20"/>
      </w:rPr>
      <w:tab/>
    </w:r>
    <w:r w:rsidRPr="000E77F0">
      <w:rPr>
        <w:b/>
        <w:sz w:val="20"/>
        <w:szCs w:val="20"/>
      </w:rPr>
      <w:t xml:space="preserve"> </w:t>
    </w:r>
  </w:p>
  <w:p w:rsidR="00B54F9C" w:rsidRDefault="00B54F9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14FB4"/>
    <w:rsid w:val="001E4114"/>
    <w:rsid w:val="002C1BB2"/>
    <w:rsid w:val="002D7CEA"/>
    <w:rsid w:val="005D4BC4"/>
    <w:rsid w:val="006154C2"/>
    <w:rsid w:val="006B39AF"/>
    <w:rsid w:val="00773AD6"/>
    <w:rsid w:val="00952B5F"/>
    <w:rsid w:val="00B54F9C"/>
    <w:rsid w:val="00C65C9D"/>
    <w:rsid w:val="00D56599"/>
    <w:rsid w:val="00DD4B60"/>
    <w:rsid w:val="00F94A4D"/>
    <w:rsid w:val="00FE1E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3EC641-3908-4598-A1BF-FE09EE4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DD4B60"/>
    <w:pPr>
      <w:tabs>
        <w:tab w:val="center" w:pos="4536"/>
        <w:tab w:val="right" w:pos="9072"/>
      </w:tabs>
    </w:pPr>
  </w:style>
  <w:style w:type="character" w:customStyle="1" w:styleId="stBilgiChar">
    <w:name w:val="Üst Bilgi Char"/>
    <w:link w:val="stBilgi"/>
    <w:uiPriority w:val="99"/>
    <w:rsid w:val="00DD4B60"/>
    <w:rPr>
      <w:sz w:val="24"/>
      <w:szCs w:val="24"/>
    </w:rPr>
  </w:style>
  <w:style w:type="paragraph" w:styleId="AltBilgi">
    <w:name w:val="footer"/>
    <w:basedOn w:val="Normal"/>
    <w:link w:val="AltBilgiChar"/>
    <w:uiPriority w:val="99"/>
    <w:rsid w:val="00DD4B60"/>
    <w:pPr>
      <w:tabs>
        <w:tab w:val="center" w:pos="4536"/>
        <w:tab w:val="right" w:pos="9072"/>
      </w:tabs>
    </w:pPr>
  </w:style>
  <w:style w:type="character" w:customStyle="1" w:styleId="AltBilgiChar">
    <w:name w:val="Alt Bilgi Char"/>
    <w:link w:val="AltBilgi"/>
    <w:uiPriority w:val="99"/>
    <w:rsid w:val="00DD4B60"/>
    <w:rPr>
      <w:sz w:val="24"/>
      <w:szCs w:val="24"/>
    </w:rPr>
  </w:style>
  <w:style w:type="character" w:styleId="SayfaNumaras">
    <w:name w:val="page number"/>
    <w:rsid w:val="00DD4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1005</Words>
  <Characters>5732</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2025-05-01T08:57:00Z</dcterms:created>
  <dcterms:modified xsi:type="dcterms:W3CDTF">2025-05-01T08:57:00Z</dcterms:modified>
</cp:coreProperties>
</file>