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B58" w:rsidRDefault="00770B58" w:rsidP="00850E57">
      <w:pPr>
        <w:spacing w:after="200"/>
        <w:ind w:right="283"/>
        <w:jc w:val="center"/>
        <w:rPr>
          <w:b/>
          <w:bCs/>
          <w:caps/>
          <w:color w:val="010000"/>
        </w:rPr>
      </w:pPr>
      <w:bookmarkStart w:id="0" w:name="_Hlk167364087"/>
      <w:r w:rsidRPr="00850E57">
        <w:rPr>
          <w:b/>
          <w:bCs/>
          <w:caps/>
          <w:color w:val="010000"/>
        </w:rPr>
        <w:t>ANAYASA MAHKEMESİ KARARI</w:t>
      </w:r>
    </w:p>
    <w:p w:rsidR="00850E57" w:rsidRPr="00850E57" w:rsidRDefault="00850E57" w:rsidP="00850E57">
      <w:pPr>
        <w:spacing w:after="200"/>
        <w:ind w:right="283" w:firstLine="709"/>
        <w:jc w:val="center"/>
        <w:rPr>
          <w:b/>
          <w:bCs/>
          <w:caps/>
          <w:color w:val="010000"/>
        </w:rPr>
      </w:pPr>
    </w:p>
    <w:p w:rsidR="00850E57" w:rsidRDefault="00850E57" w:rsidP="00850E57">
      <w:pPr>
        <w:overflowPunct w:val="0"/>
        <w:autoSpaceDE w:val="0"/>
        <w:autoSpaceDN w:val="0"/>
        <w:adjustRightInd w:val="0"/>
        <w:rPr>
          <w:b/>
          <w:color w:val="010000"/>
        </w:rPr>
      </w:pPr>
      <w:r>
        <w:rPr>
          <w:b/>
          <w:color w:val="010000"/>
        </w:rPr>
        <w:t xml:space="preserve">Esas </w:t>
      </w:r>
      <w:proofErr w:type="gramStart"/>
      <w:r>
        <w:rPr>
          <w:b/>
          <w:color w:val="010000"/>
        </w:rPr>
        <w:t>Sayısı :</w:t>
      </w:r>
      <w:proofErr w:type="gramEnd"/>
      <w:r>
        <w:rPr>
          <w:b/>
          <w:color w:val="010000"/>
        </w:rPr>
        <w:t xml:space="preserve"> 2025/135</w:t>
      </w:r>
    </w:p>
    <w:p w:rsidR="00850E57" w:rsidRDefault="00850E57" w:rsidP="00850E57">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2025/115</w:t>
      </w:r>
    </w:p>
    <w:p w:rsidR="00850E57" w:rsidRDefault="00850E57" w:rsidP="00850E57">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3/6/2025</w:t>
      </w:r>
    </w:p>
    <w:p w:rsidR="00850E57" w:rsidRDefault="00850E57" w:rsidP="00850E57">
      <w:pPr>
        <w:overflowPunct w:val="0"/>
        <w:autoSpaceDE w:val="0"/>
        <w:autoSpaceDN w:val="0"/>
        <w:adjustRightInd w:val="0"/>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1A2342" w:rsidRPr="00850E57" w:rsidRDefault="001A2342" w:rsidP="00850E57">
      <w:pPr>
        <w:overflowPunct w:val="0"/>
        <w:autoSpaceDE w:val="0"/>
        <w:autoSpaceDN w:val="0"/>
        <w:adjustRightInd w:val="0"/>
        <w:rPr>
          <w:b/>
          <w:color w:val="010000"/>
        </w:rPr>
      </w:pPr>
    </w:p>
    <w:p w:rsidR="00770B58" w:rsidRPr="00850E57" w:rsidRDefault="00770B58" w:rsidP="00850E57">
      <w:pPr>
        <w:spacing w:after="200"/>
        <w:ind w:right="283" w:firstLine="709"/>
        <w:jc w:val="both"/>
        <w:rPr>
          <w:b/>
          <w:bCs/>
          <w:color w:val="010000"/>
        </w:rPr>
      </w:pPr>
      <w:r w:rsidRPr="00850E57">
        <w:rPr>
          <w:b/>
          <w:bCs/>
          <w:color w:val="010000"/>
        </w:rPr>
        <w:t>İTİRAZ YOLUNA BAŞVURAN:</w:t>
      </w:r>
      <w:r w:rsidR="00850E57" w:rsidRPr="00850E57">
        <w:rPr>
          <w:b/>
          <w:bCs/>
          <w:color w:val="010000"/>
        </w:rPr>
        <w:t xml:space="preserve"> </w:t>
      </w:r>
      <w:r w:rsidRPr="00850E57">
        <w:rPr>
          <w:color w:val="010000"/>
        </w:rPr>
        <w:t>Ankara Bölge İdare Mahkemesi 12. İdari Dava Dairesi</w:t>
      </w:r>
    </w:p>
    <w:p w:rsidR="00770B58" w:rsidRPr="00850E57" w:rsidRDefault="00770B58" w:rsidP="00850E57">
      <w:pPr>
        <w:spacing w:after="200"/>
        <w:ind w:right="283" w:firstLine="709"/>
        <w:jc w:val="both"/>
        <w:rPr>
          <w:color w:val="010000"/>
          <w:lang w:eastAsia="zh-CN"/>
        </w:rPr>
      </w:pPr>
      <w:r w:rsidRPr="00850E57">
        <w:rPr>
          <w:b/>
          <w:bCs/>
          <w:color w:val="010000"/>
        </w:rPr>
        <w:t>İTİRAZIN KONUSU:</w:t>
      </w:r>
      <w:r w:rsidR="00850E57" w:rsidRPr="00850E57">
        <w:rPr>
          <w:b/>
          <w:bCs/>
          <w:color w:val="010000"/>
        </w:rPr>
        <w:t xml:space="preserve"> </w:t>
      </w:r>
      <w:r w:rsidRPr="00850E57">
        <w:rPr>
          <w:bCs/>
          <w:color w:val="010000"/>
        </w:rPr>
        <w:t>1/6/1989 tarihli ve 3568 sayılı Serbest Muhasebeci Mali Müşavirlik ve Yeminli Mali Müşavirlik Kanunu’nun 48. maddesinin Anayasa’nın 2., 38. ve 135. maddelerine</w:t>
      </w:r>
      <w:r w:rsidRPr="00850E57">
        <w:rPr>
          <w:color w:val="010000"/>
          <w:lang w:eastAsia="zh-CN"/>
        </w:rPr>
        <w:t xml:space="preserve"> aykırılığı ileri sürülerek iptaline karar verilmesi talebidir.</w:t>
      </w:r>
    </w:p>
    <w:p w:rsidR="00770B58" w:rsidRPr="00850E57" w:rsidRDefault="00770B58" w:rsidP="00850E57">
      <w:pPr>
        <w:spacing w:after="200"/>
        <w:ind w:right="283" w:firstLine="709"/>
        <w:jc w:val="both"/>
        <w:rPr>
          <w:color w:val="010000"/>
          <w:lang w:eastAsia="en-US"/>
        </w:rPr>
      </w:pPr>
      <w:r w:rsidRPr="00850E57">
        <w:rPr>
          <w:b/>
          <w:bCs/>
          <w:color w:val="010000"/>
        </w:rPr>
        <w:t>OLAY:</w:t>
      </w:r>
      <w:r w:rsidR="00850E57" w:rsidRPr="00850E57">
        <w:rPr>
          <w:b/>
          <w:bCs/>
          <w:color w:val="010000"/>
        </w:rPr>
        <w:t xml:space="preserve"> </w:t>
      </w:r>
      <w:bookmarkStart w:id="1" w:name="_Hlk187326928"/>
      <w:r w:rsidRPr="00850E57">
        <w:rPr>
          <w:bCs/>
          <w:color w:val="010000"/>
        </w:rPr>
        <w:t xml:space="preserve">Davacının geçici olarak mesleki faaliyetten alıkoyma cezasıyla cezalandırılmasına ilişkin işlemin iptali talebiyle </w:t>
      </w:r>
      <w:r w:rsidRPr="00850E57">
        <w:rPr>
          <w:color w:val="010000"/>
          <w:lang w:eastAsia="en-US"/>
        </w:rPr>
        <w:t>açılan davada itiraz konusu kuralın Anayasa’ya aykırı olduğu kanısına varan Mahkeme, iptali için başvurmuştur.</w:t>
      </w:r>
      <w:bookmarkEnd w:id="1"/>
    </w:p>
    <w:p w:rsidR="00770B58" w:rsidRPr="00850E57" w:rsidRDefault="00770B58" w:rsidP="00850E57">
      <w:pPr>
        <w:spacing w:after="200"/>
        <w:ind w:right="283" w:firstLine="709"/>
        <w:jc w:val="both"/>
        <w:rPr>
          <w:color w:val="010000"/>
        </w:rPr>
      </w:pPr>
      <w:r w:rsidRPr="00850E57">
        <w:rPr>
          <w:b/>
          <w:bCs/>
          <w:color w:val="010000"/>
        </w:rPr>
        <w:t>I. İPTALİ İSTENEN KANUN HÜKMÜ</w:t>
      </w:r>
    </w:p>
    <w:p w:rsidR="00770B58" w:rsidRPr="00850E57" w:rsidRDefault="00770B58" w:rsidP="00850E57">
      <w:pPr>
        <w:spacing w:after="200"/>
        <w:ind w:right="283" w:firstLine="709"/>
        <w:jc w:val="both"/>
        <w:rPr>
          <w:color w:val="010000"/>
        </w:rPr>
      </w:pPr>
      <w:r w:rsidRPr="00850E57">
        <w:rPr>
          <w:color w:val="010000"/>
        </w:rPr>
        <w:t>Kanun’un itiraz konusu 48. maddesi şöyledir:</w:t>
      </w:r>
    </w:p>
    <w:p w:rsidR="00770B58" w:rsidRPr="00850E57" w:rsidRDefault="00850E57" w:rsidP="00850E57">
      <w:pPr>
        <w:spacing w:after="200"/>
        <w:ind w:right="283" w:firstLine="709"/>
        <w:jc w:val="both"/>
        <w:rPr>
          <w:b/>
          <w:bCs/>
          <w:i/>
          <w:color w:val="010000"/>
          <w:szCs w:val="22"/>
          <w:u w:val="single"/>
        </w:rPr>
      </w:pPr>
      <w:r w:rsidRPr="00850E57">
        <w:rPr>
          <w:bCs/>
          <w:color w:val="010000"/>
          <w:szCs w:val="22"/>
        </w:rPr>
        <w:t xml:space="preserve"> </w:t>
      </w:r>
      <w:r w:rsidR="00770B58" w:rsidRPr="00850E57">
        <w:rPr>
          <w:bCs/>
          <w:color w:val="010000"/>
          <w:szCs w:val="22"/>
        </w:rPr>
        <w:t>“</w:t>
      </w:r>
      <w:r w:rsidR="00770B58" w:rsidRPr="00850E57">
        <w:rPr>
          <w:b/>
          <w:bCs/>
          <w:i/>
          <w:color w:val="010000"/>
          <w:szCs w:val="22"/>
          <w:u w:val="single"/>
        </w:rPr>
        <w:t>Disiplin cezaları</w:t>
      </w:r>
    </w:p>
    <w:p w:rsidR="00770B58" w:rsidRPr="00850E57" w:rsidRDefault="00770B58" w:rsidP="00850E57">
      <w:pPr>
        <w:spacing w:after="200"/>
        <w:ind w:right="283" w:firstLine="709"/>
        <w:jc w:val="both"/>
        <w:rPr>
          <w:b/>
          <w:i/>
          <w:color w:val="010000"/>
          <w:szCs w:val="22"/>
          <w:u w:val="single"/>
        </w:rPr>
      </w:pPr>
      <w:r w:rsidRPr="00850E57">
        <w:rPr>
          <w:b/>
          <w:bCs/>
          <w:i/>
          <w:color w:val="010000"/>
          <w:szCs w:val="22"/>
          <w:u w:val="single"/>
        </w:rPr>
        <w:t>Madde 48 –</w:t>
      </w:r>
      <w:r w:rsidR="00850E57" w:rsidRPr="00850E57">
        <w:rPr>
          <w:b/>
          <w:bCs/>
          <w:i/>
          <w:color w:val="010000"/>
          <w:szCs w:val="22"/>
          <w:u w:val="single"/>
        </w:rPr>
        <w:t xml:space="preserve"> </w:t>
      </w:r>
      <w:r w:rsidRPr="00850E57">
        <w:rPr>
          <w:b/>
          <w:i/>
          <w:color w:val="010000"/>
          <w:szCs w:val="22"/>
          <w:u w:val="single"/>
        </w:rPr>
        <w:t>Mesleğin vakar ve onuruna aykırı fiil ve hareketlerde bulunanlarla, görevlerini yapmayan veya kusurlu olarak yapan yahut da görevinin gerektirdiği güveni sarsıcı hareketlerde bulunan meslek mensupları hakkında, muhasebe ve müşavirlik hizmetlerinin gereği gibi yürütülmesi maksadı ile durumun niteliğine ve ağırlık derecesine göre aşağıdaki disiplin cezaları verilir.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Disiplin cezaları şunlardır: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a) Uyarma; meslek mensubuna mesleğinin icrasında daha dikkatli davranması gerektiğinin yazı ile bildirilmesidir.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b) Kınama; meslek mensubuna görevinde ve davranışında kusurlu sayıldığının yazı ile bildirilmesidir.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 xml:space="preserve">c) Geçici olarak mesleki faaliyetten alıkoyma; mesleki sıfatı saklı kalmak </w:t>
      </w:r>
      <w:proofErr w:type="gramStart"/>
      <w:r w:rsidRPr="00850E57">
        <w:rPr>
          <w:b/>
          <w:i/>
          <w:color w:val="010000"/>
          <w:szCs w:val="22"/>
          <w:u w:val="single"/>
        </w:rPr>
        <w:t>şartıyla</w:t>
      </w:r>
      <w:proofErr w:type="gramEnd"/>
      <w:r w:rsidRPr="00850E57">
        <w:rPr>
          <w:b/>
          <w:i/>
          <w:color w:val="010000"/>
          <w:szCs w:val="22"/>
          <w:u w:val="single"/>
        </w:rPr>
        <w:t xml:space="preserve"> altı aydan az, bir yıldan çok olmamak üzere mesleki faaliyetten alıkoymadır.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d) Yeminli sıfatını kaldırma; yeminli mali müşavirin yeminli sıfatının kaldırılmasıdır.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e) Meslekten çıkarma; meslek mensubunun ruhsatnamesinin geri alınarak bir daha bu mesleği icra etmesine izin verilmemesidir.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Mesleki kurallara, mesleğin vakar ve onuruna aykırı fiil ve harekette bulunanlarla, görevin gerektirdiği güveni sarsıcı harekette bulunan meslek mensupları hakkında, ilk defasında uyarma, tekrarında ise kınama cezası uygulanır.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 xml:space="preserve">Görevini bağımsızlık, tarafsızlık ve dürüstlükle yapmayan veya kusurlu olarak yapan </w:t>
      </w:r>
      <w:proofErr w:type="spellStart"/>
      <w:r w:rsidRPr="00850E57">
        <w:rPr>
          <w:b/>
          <w:i/>
          <w:color w:val="010000"/>
          <w:szCs w:val="22"/>
          <w:u w:val="single"/>
        </w:rPr>
        <w:t>veyahutta</w:t>
      </w:r>
      <w:proofErr w:type="spellEnd"/>
      <w:r w:rsidRPr="00850E57">
        <w:rPr>
          <w:b/>
          <w:i/>
          <w:color w:val="010000"/>
          <w:szCs w:val="22"/>
          <w:u w:val="single"/>
        </w:rPr>
        <w:t xml:space="preserve"> bu Kanunda yer alan mesleğin genel prensiplerine aykırı harekette bulunan meslek mensupları için geçici olarak mesleki faaliyetten alıkoyma cezası uygulanır.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lastRenderedPageBreak/>
        <w:t>Tasdik yetkisini gerçeğe aykırı olarak kullandığı Maliye Bakanlığınca ilk defa tespit edilen ve rapora bağlanan yeminli mali müşavirler hakkında geçici olarak mesleki faaliyetten alıkoyma, bu husus tekerrür edip bunun mahkeme kararıyla kesinleşmesi halinde de yeminli sıfatını kaldırma cezası verilir.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 xml:space="preserve">Mükellefle birlikte </w:t>
      </w:r>
      <w:proofErr w:type="spellStart"/>
      <w:r w:rsidRPr="00850E57">
        <w:rPr>
          <w:b/>
          <w:i/>
          <w:color w:val="010000"/>
          <w:szCs w:val="22"/>
          <w:u w:val="single"/>
        </w:rPr>
        <w:t>kasden</w:t>
      </w:r>
      <w:proofErr w:type="spellEnd"/>
      <w:r w:rsidRPr="00850E57">
        <w:rPr>
          <w:b/>
          <w:i/>
          <w:color w:val="010000"/>
          <w:szCs w:val="22"/>
          <w:u w:val="single"/>
        </w:rPr>
        <w:t xml:space="preserve"> vergi </w:t>
      </w:r>
      <w:proofErr w:type="spellStart"/>
      <w:r w:rsidRPr="00850E57">
        <w:rPr>
          <w:b/>
          <w:i/>
          <w:color w:val="010000"/>
          <w:szCs w:val="22"/>
          <w:u w:val="single"/>
        </w:rPr>
        <w:t>ziyaına</w:t>
      </w:r>
      <w:proofErr w:type="spellEnd"/>
      <w:r w:rsidRPr="00850E57">
        <w:rPr>
          <w:b/>
          <w:i/>
          <w:color w:val="010000"/>
          <w:szCs w:val="22"/>
          <w:u w:val="single"/>
        </w:rPr>
        <w:t xml:space="preserve"> sebebiyet verdikleri mahkeme kararı ile kesinleşen meslek mensuplarına, meslekten çıkarma cezası verilir.</w:t>
      </w:r>
    </w:p>
    <w:p w:rsidR="00770B58" w:rsidRPr="00850E57" w:rsidRDefault="00850E57" w:rsidP="00850E57">
      <w:pPr>
        <w:spacing w:after="200"/>
        <w:ind w:right="283" w:firstLine="709"/>
        <w:jc w:val="both"/>
        <w:rPr>
          <w:b/>
          <w:i/>
          <w:color w:val="010000"/>
          <w:szCs w:val="22"/>
          <w:u w:val="single"/>
        </w:rPr>
      </w:pPr>
      <w:r w:rsidRPr="00850E57">
        <w:rPr>
          <w:bCs/>
          <w:i/>
          <w:color w:val="010000"/>
          <w:szCs w:val="22"/>
        </w:rPr>
        <w:t xml:space="preserve"> </w:t>
      </w:r>
      <w:r w:rsidR="00770B58" w:rsidRPr="00850E57">
        <w:rPr>
          <w:bCs/>
          <w:i/>
          <w:color w:val="010000"/>
          <w:szCs w:val="22"/>
        </w:rPr>
        <w:t xml:space="preserve">(Ek fıkra:27/3/2025-7546/4 </w:t>
      </w:r>
      <w:proofErr w:type="spellStart"/>
      <w:r w:rsidR="00770B58" w:rsidRPr="00850E57">
        <w:rPr>
          <w:bCs/>
          <w:i/>
          <w:color w:val="010000"/>
          <w:szCs w:val="22"/>
        </w:rPr>
        <w:t>md.</w:t>
      </w:r>
      <w:proofErr w:type="spellEnd"/>
      <w:r w:rsidR="00770B58" w:rsidRPr="00850E57">
        <w:rPr>
          <w:bCs/>
          <w:i/>
          <w:color w:val="010000"/>
          <w:szCs w:val="22"/>
        </w:rPr>
        <w:t>)</w:t>
      </w:r>
      <w:r w:rsidRPr="00850E57">
        <w:rPr>
          <w:b/>
          <w:i/>
          <w:color w:val="010000"/>
          <w:szCs w:val="22"/>
          <w:u w:val="single"/>
        </w:rPr>
        <w:t xml:space="preserve"> </w:t>
      </w:r>
      <w:r w:rsidR="00770B58" w:rsidRPr="00850E57">
        <w:rPr>
          <w:b/>
          <w:i/>
          <w:color w:val="010000"/>
          <w:szCs w:val="22"/>
          <w:u w:val="single"/>
        </w:rPr>
        <w:t>Meslek ruhsatnamesini bir başkasına bedelli veya bedelsiz olarak kullandırdıkları tespit edilen meslek mensupları ile başka meslek mensuplarının ad ve unvanları kullanılarak beyanname düzenleyen, imzalayan ya da gönderen meslek mensuplarına meslekten çıkarma cezası verilir.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Üç yıllık bir dönem içinde iki veya daha fazla disiplin cezasını gerektiren davranışta bulunan meslek mensubuna, her yeni suçu için bir öncekinden daha ağır ceza uygulanabilir.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Beş yıllık dönem içinde iki defa mesleki faaliyetten alıkoyma cezası ile cezalandırılmasından sonra bu cezayı gerektiren fiili yeniden işleyen meslek mensupları hakkında meslekten çıkarma cezası uygulanır.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Disiplin kurulları bir derece ağır veya bir derece hafif disiplin cezasının uygulanmasına karar verebilirler.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Takibat ve hüküm tesisi disiplin soruşturması yapılmasına ve disiplin cezası uygulanmasına engel değildir.</w:t>
      </w:r>
    </w:p>
    <w:p w:rsidR="00770B58" w:rsidRPr="00850E57" w:rsidRDefault="00770B58" w:rsidP="00850E57">
      <w:pPr>
        <w:spacing w:after="200"/>
        <w:ind w:right="283" w:firstLine="709"/>
        <w:jc w:val="both"/>
        <w:rPr>
          <w:b/>
          <w:i/>
          <w:color w:val="010000"/>
          <w:szCs w:val="22"/>
          <w:u w:val="single"/>
        </w:rPr>
      </w:pPr>
      <w:r w:rsidRPr="00850E57">
        <w:rPr>
          <w:b/>
          <w:i/>
          <w:color w:val="010000"/>
          <w:szCs w:val="22"/>
          <w:u w:val="single"/>
        </w:rPr>
        <w:t>Meslek mensubu hakkında savunması alınmadan disiplin cezası verilemez. Yetkili disiplin kurulunun 10 günden az olmamak üzere verdiği süre içinde savunma yapmayanlar, savunma hakkından vazgeçmiş sayılırlar.</w:t>
      </w:r>
    </w:p>
    <w:p w:rsidR="00770B58" w:rsidRPr="00850E57" w:rsidRDefault="00850E57" w:rsidP="00850E57">
      <w:pPr>
        <w:spacing w:after="200"/>
        <w:ind w:right="283" w:firstLine="709"/>
        <w:jc w:val="both"/>
        <w:rPr>
          <w:color w:val="010000"/>
          <w:szCs w:val="22"/>
          <w:u w:val="single"/>
        </w:rPr>
      </w:pPr>
      <w:r w:rsidRPr="00850E57">
        <w:rPr>
          <w:bCs/>
          <w:i/>
          <w:color w:val="010000"/>
          <w:szCs w:val="22"/>
        </w:rPr>
        <w:t xml:space="preserve"> </w:t>
      </w:r>
      <w:r w:rsidR="00770B58" w:rsidRPr="00850E57">
        <w:rPr>
          <w:bCs/>
          <w:i/>
          <w:color w:val="010000"/>
          <w:szCs w:val="22"/>
        </w:rPr>
        <w:t xml:space="preserve">(Değişik fıkra:27/3/2025-7546/4 </w:t>
      </w:r>
      <w:proofErr w:type="spellStart"/>
      <w:r w:rsidR="00770B58" w:rsidRPr="00850E57">
        <w:rPr>
          <w:bCs/>
          <w:i/>
          <w:color w:val="010000"/>
          <w:szCs w:val="22"/>
        </w:rPr>
        <w:t>md.</w:t>
      </w:r>
      <w:proofErr w:type="spellEnd"/>
      <w:r w:rsidR="00770B58" w:rsidRPr="00850E57">
        <w:rPr>
          <w:bCs/>
          <w:i/>
          <w:color w:val="010000"/>
          <w:szCs w:val="22"/>
        </w:rPr>
        <w:t>)</w:t>
      </w:r>
      <w:r w:rsidRPr="00850E57">
        <w:rPr>
          <w:b/>
          <w:i/>
          <w:color w:val="010000"/>
          <w:szCs w:val="22"/>
          <w:u w:val="single"/>
        </w:rPr>
        <w:t xml:space="preserve"> </w:t>
      </w:r>
      <w:r w:rsidR="00770B58" w:rsidRPr="00850E57">
        <w:rPr>
          <w:b/>
          <w:i/>
          <w:color w:val="010000"/>
          <w:szCs w:val="22"/>
          <w:u w:val="single"/>
        </w:rPr>
        <w:t>Disiplin cezaları, cezanın kesinleştiğinin meslek mensubuna bildirilmesinden sonra uygulanır.</w:t>
      </w:r>
      <w:r w:rsidR="00770B58" w:rsidRPr="00850E57">
        <w:rPr>
          <w:color w:val="010000"/>
          <w:szCs w:val="22"/>
        </w:rPr>
        <w:t>”</w:t>
      </w:r>
    </w:p>
    <w:p w:rsidR="00770B58" w:rsidRPr="00850E57" w:rsidRDefault="00770B58" w:rsidP="00850E57">
      <w:pPr>
        <w:spacing w:after="200"/>
        <w:ind w:right="283" w:firstLine="709"/>
        <w:jc w:val="both"/>
        <w:rPr>
          <w:color w:val="010000"/>
        </w:rPr>
      </w:pPr>
      <w:r w:rsidRPr="00850E57">
        <w:rPr>
          <w:b/>
          <w:bCs/>
          <w:color w:val="010000"/>
        </w:rPr>
        <w:t>II. İLK İNCELEME</w:t>
      </w:r>
    </w:p>
    <w:p w:rsidR="00770B58" w:rsidRPr="00850E57" w:rsidRDefault="00770B58" w:rsidP="00850E57">
      <w:pPr>
        <w:spacing w:after="200"/>
        <w:ind w:right="283" w:firstLine="709"/>
        <w:jc w:val="both"/>
        <w:rPr>
          <w:color w:val="010000"/>
        </w:rPr>
      </w:pPr>
      <w:r w:rsidRPr="00850E57">
        <w:rPr>
          <w:color w:val="010000"/>
        </w:rPr>
        <w:t>1. Anayasa Mahkemesi İçtüzüğü hükümleri uyarınca yapılan ilk inceleme toplantısında başvuru kararı ve ekleri, Raportör Emre DURSUN tarafından hazırlanan ilk inceleme raporu ve itiraz konusu kanun hükmü okunup incelendikten sonra gereği görüşülüp düşünüldü:</w:t>
      </w:r>
    </w:p>
    <w:p w:rsidR="00770B58" w:rsidRPr="00850E57" w:rsidRDefault="00770B58" w:rsidP="00850E57">
      <w:pPr>
        <w:spacing w:after="200"/>
        <w:ind w:right="283" w:firstLine="709"/>
        <w:jc w:val="both"/>
        <w:rPr>
          <w:color w:val="010000"/>
        </w:rPr>
      </w:pPr>
      <w:r w:rsidRPr="00850E57">
        <w:rPr>
          <w:color w:val="010000"/>
        </w:rPr>
        <w:t>2. 30/3/2011 tarihli ve 6216 sayılı Anayasa Mahkemesinin Kuruluşu ve Yargılama Usulleri Hakkında Kanun'un “</w:t>
      </w:r>
      <w:r w:rsidRPr="00850E57">
        <w:rPr>
          <w:i/>
          <w:color w:val="010000"/>
        </w:rPr>
        <w:t>Anayasaya aykırılığın mahkemelerce ileri sürülmesi</w:t>
      </w:r>
      <w:r w:rsidRPr="00850E57">
        <w:rPr>
          <w:color w:val="010000"/>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850E57">
        <w:rPr>
          <w:i/>
          <w:color w:val="010000"/>
        </w:rPr>
        <w:t>İptali istenen kuralların Anayasanın hangi maddelerine aykırı olduklarını açıklayan gerekçeli başvuru kararının aslı</w:t>
      </w:r>
      <w:r w:rsidRPr="00850E57">
        <w:rPr>
          <w:color w:val="010000"/>
        </w:rPr>
        <w:t>” Anayasa Mahkemesine gönderilecek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770B58" w:rsidRPr="00850E57" w:rsidRDefault="00770B58" w:rsidP="00850E57">
      <w:pPr>
        <w:spacing w:after="200"/>
        <w:ind w:right="283" w:firstLine="709"/>
        <w:jc w:val="both"/>
        <w:rPr>
          <w:color w:val="010000"/>
        </w:rPr>
      </w:pPr>
      <w:r w:rsidRPr="00850E57">
        <w:rPr>
          <w:color w:val="010000"/>
        </w:rPr>
        <w:lastRenderedPageBreak/>
        <w:t xml:space="preserve">3. Anılan </w:t>
      </w:r>
      <w:proofErr w:type="spellStart"/>
      <w:r w:rsidRPr="00850E57">
        <w:rPr>
          <w:color w:val="010000"/>
        </w:rPr>
        <w:t>İçtüzük’ün</w:t>
      </w:r>
      <w:proofErr w:type="spellEnd"/>
      <w:r w:rsidRPr="00850E57">
        <w:rPr>
          <w:color w:val="010000"/>
        </w:rPr>
        <w:t xml:space="preserve"> 46. maddesinin (1) numaralı fıkrasının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düzenlenmiştir.</w:t>
      </w:r>
    </w:p>
    <w:p w:rsidR="00770B58" w:rsidRPr="00850E57" w:rsidRDefault="00770B58" w:rsidP="00850E57">
      <w:pPr>
        <w:spacing w:after="200"/>
        <w:ind w:right="283" w:firstLine="709"/>
        <w:jc w:val="both"/>
        <w:rPr>
          <w:color w:val="010000"/>
        </w:rPr>
      </w:pPr>
      <w:r w:rsidRPr="00850E57">
        <w:rPr>
          <w:color w:val="010000"/>
        </w:rPr>
        <w:t xml:space="preserve">4. </w:t>
      </w:r>
      <w:proofErr w:type="spellStart"/>
      <w:r w:rsidRPr="00850E57">
        <w:rPr>
          <w:color w:val="010000"/>
        </w:rPr>
        <w:t>İçtüzük’ün</w:t>
      </w:r>
      <w:proofErr w:type="spellEnd"/>
      <w:r w:rsidRPr="00850E57">
        <w:rPr>
          <w:color w:val="010000"/>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770B58" w:rsidRPr="00850E57" w:rsidRDefault="00770B58" w:rsidP="00850E57">
      <w:pPr>
        <w:spacing w:after="200"/>
        <w:ind w:right="283" w:firstLine="709"/>
        <w:jc w:val="both"/>
        <w:rPr>
          <w:color w:val="010000"/>
        </w:rPr>
      </w:pPr>
      <w:r w:rsidRPr="00850E57">
        <w:rPr>
          <w:color w:val="010000"/>
        </w:rPr>
        <w:t>5. Yapılan incelemede itiraz yoluna başvuran Mahkeme tarafından itiraz konusu kuralda yer alan hükümlerin hangilerinin bakılmakta olan davada uygulanacak kural niteliğinde olup olmadığı gözetilmeden, hangi nedenlerle Anayasa’ya aykırı olduklarının ayrı ayrı ve gerekçeleriyle birlikte ortaya konulmaksızın, genel bir anlatımla tamamı bakımından kategorik olarak Anayasa’ya aykırılık iddiasında bulunulduğu anlaşılmıştır. Dolayısıyla başvuru kararının yöntemine uygun olmadığı sonucuna varılmıştır.</w:t>
      </w:r>
    </w:p>
    <w:p w:rsidR="00770B58" w:rsidRPr="00850E57" w:rsidRDefault="00770B58" w:rsidP="00850E57">
      <w:pPr>
        <w:spacing w:after="200"/>
        <w:ind w:right="283" w:firstLine="709"/>
        <w:jc w:val="both"/>
        <w:rPr>
          <w:color w:val="010000"/>
        </w:rPr>
      </w:pPr>
      <w:r w:rsidRPr="00850E57">
        <w:rPr>
          <w:color w:val="010000"/>
        </w:rPr>
        <w:t xml:space="preserve">6. Açıklanan nedenle 6216 sayılı Kanun’un 40. maddesinin (1) numaralı fıkrasının (a) bendi ile </w:t>
      </w:r>
      <w:proofErr w:type="spellStart"/>
      <w:r w:rsidRPr="00850E57">
        <w:rPr>
          <w:color w:val="010000"/>
        </w:rPr>
        <w:t>İçtüzük’ün</w:t>
      </w:r>
      <w:proofErr w:type="spellEnd"/>
      <w:r w:rsidRPr="00850E57">
        <w:rPr>
          <w:color w:val="010000"/>
        </w:rPr>
        <w:t xml:space="preserve"> 46. maddesinin (1) numaralı fıkrasının (a) bendine aykırı olduğu anlaşılan itiraz başvurusunun 6216 sayılı Kanun’un 40. maddesinin (4) numaralı fıkrası gereğince yöntemine uygun olmadığından reddi gerekir.</w:t>
      </w:r>
    </w:p>
    <w:p w:rsidR="00770B58" w:rsidRPr="00850E57" w:rsidRDefault="00770B58" w:rsidP="00850E57">
      <w:pPr>
        <w:spacing w:after="200"/>
        <w:ind w:right="283" w:firstLine="709"/>
        <w:jc w:val="both"/>
        <w:rPr>
          <w:b/>
          <w:color w:val="010000"/>
        </w:rPr>
      </w:pPr>
      <w:r w:rsidRPr="00850E57">
        <w:rPr>
          <w:b/>
          <w:color w:val="010000"/>
        </w:rPr>
        <w:t>III. HÜKÜM</w:t>
      </w:r>
    </w:p>
    <w:p w:rsidR="00770B58" w:rsidRPr="00850E57" w:rsidRDefault="00770B58" w:rsidP="00850E57">
      <w:pPr>
        <w:spacing w:after="200"/>
        <w:ind w:right="283" w:firstLine="709"/>
        <w:jc w:val="both"/>
        <w:rPr>
          <w:bCs/>
          <w:color w:val="010000"/>
        </w:rPr>
      </w:pPr>
      <w:r w:rsidRPr="00850E57">
        <w:rPr>
          <w:color w:val="010000"/>
        </w:rPr>
        <w:t>1/6/1989 tarihli ve 3568 sayılı Serbest Muhasebeci Mali Müşavirlik ve Yeminli Mali Müşavirlik Kanunu’nun</w:t>
      </w:r>
      <w:bookmarkStart w:id="2" w:name="_Hlk53045000"/>
      <w:r w:rsidRPr="00850E57">
        <w:rPr>
          <w:color w:val="010000"/>
        </w:rPr>
        <w:t xml:space="preserve"> 48. maddesinin</w:t>
      </w:r>
      <w:bookmarkEnd w:id="2"/>
      <w:r w:rsidRPr="00850E57">
        <w:rPr>
          <w:color w:val="010000"/>
        </w:rPr>
        <w:t xml:space="preserve"> iptaline karar verilmesi talebiyle yapılan itiraz başvurusunun 30/3/2011 tarihli ve 6216 sayılı Anayasa Mahkemesinin Kuruluşu ve Yargılama Usulleri Hakkında Kanun’un 40. maddesinin (4) numaralı fıkrası gereğince yöntemine uygun olmadığından REDDİNE 3/6/2025 tarihinde OYBİRLİĞİYLE karar verildi.</w:t>
      </w:r>
    </w:p>
    <w:p w:rsidR="00850E57" w:rsidRDefault="00850E57">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770B58" w:rsidRPr="00850E57" w:rsidTr="00850E57">
        <w:trPr>
          <w:trHeight w:val="1600"/>
          <w:jc w:val="center"/>
        </w:trPr>
        <w:tc>
          <w:tcPr>
            <w:tcW w:w="1642" w:type="pct"/>
            <w:vAlign w:val="center"/>
            <w:hideMark/>
          </w:tcPr>
          <w:p w:rsidR="00770B58" w:rsidRPr="00850E57" w:rsidRDefault="00770B58" w:rsidP="00850E57">
            <w:pPr>
              <w:spacing w:after="120"/>
              <w:jc w:val="center"/>
              <w:rPr>
                <w:color w:val="010000"/>
              </w:rPr>
            </w:pPr>
            <w:r w:rsidRPr="00850E57">
              <w:rPr>
                <w:color w:val="010000"/>
              </w:rPr>
              <w:t>Başkan</w:t>
            </w:r>
          </w:p>
          <w:p w:rsidR="00770B58" w:rsidRPr="00850E57" w:rsidRDefault="00770B58" w:rsidP="00850E57">
            <w:pPr>
              <w:spacing w:after="120"/>
              <w:jc w:val="center"/>
              <w:rPr>
                <w:color w:val="010000"/>
              </w:rPr>
            </w:pPr>
            <w:r w:rsidRPr="00850E57">
              <w:rPr>
                <w:color w:val="010000"/>
              </w:rPr>
              <w:t>Kadir ÖZKAYA</w:t>
            </w:r>
          </w:p>
        </w:tc>
        <w:tc>
          <w:tcPr>
            <w:tcW w:w="1679" w:type="pct"/>
            <w:gridSpan w:val="2"/>
            <w:vAlign w:val="center"/>
            <w:hideMark/>
          </w:tcPr>
          <w:p w:rsidR="00770B58" w:rsidRPr="00850E57" w:rsidRDefault="00770B58" w:rsidP="00850E57">
            <w:pPr>
              <w:spacing w:after="120"/>
              <w:jc w:val="center"/>
              <w:rPr>
                <w:color w:val="010000"/>
              </w:rPr>
            </w:pPr>
            <w:r w:rsidRPr="00850E57">
              <w:rPr>
                <w:color w:val="010000"/>
              </w:rPr>
              <w:t>Başkanvekili</w:t>
            </w:r>
          </w:p>
          <w:p w:rsidR="00770B58" w:rsidRPr="00850E57" w:rsidRDefault="00770B58" w:rsidP="00850E57">
            <w:pPr>
              <w:spacing w:after="120"/>
              <w:jc w:val="center"/>
              <w:rPr>
                <w:color w:val="010000"/>
              </w:rPr>
            </w:pPr>
            <w:r w:rsidRPr="00850E57">
              <w:rPr>
                <w:color w:val="010000"/>
              </w:rPr>
              <w:t>Hasan Tahsin GÖKCAN</w:t>
            </w:r>
          </w:p>
        </w:tc>
        <w:tc>
          <w:tcPr>
            <w:tcW w:w="1679" w:type="pct"/>
            <w:gridSpan w:val="2"/>
            <w:vAlign w:val="center"/>
            <w:hideMark/>
          </w:tcPr>
          <w:p w:rsidR="00770B58" w:rsidRPr="00850E57" w:rsidRDefault="00770B58" w:rsidP="00850E57">
            <w:pPr>
              <w:spacing w:after="120"/>
              <w:jc w:val="center"/>
              <w:rPr>
                <w:color w:val="010000"/>
              </w:rPr>
            </w:pPr>
            <w:r w:rsidRPr="00850E57">
              <w:rPr>
                <w:color w:val="010000"/>
              </w:rPr>
              <w:t xml:space="preserve">Başkanvekili </w:t>
            </w:r>
          </w:p>
          <w:p w:rsidR="00770B58" w:rsidRPr="00850E57" w:rsidRDefault="00770B58" w:rsidP="00850E57">
            <w:pPr>
              <w:spacing w:after="120"/>
              <w:jc w:val="center"/>
              <w:rPr>
                <w:color w:val="010000"/>
              </w:rPr>
            </w:pPr>
            <w:r w:rsidRPr="00850E57">
              <w:rPr>
                <w:color w:val="010000"/>
              </w:rPr>
              <w:t>Basri BAĞCI</w:t>
            </w:r>
          </w:p>
        </w:tc>
      </w:tr>
      <w:tr w:rsidR="00770B58" w:rsidRPr="00850E57" w:rsidTr="00850E57">
        <w:trPr>
          <w:trHeight w:val="1600"/>
          <w:jc w:val="center"/>
        </w:trPr>
        <w:tc>
          <w:tcPr>
            <w:tcW w:w="1642" w:type="pct"/>
            <w:vAlign w:val="center"/>
            <w:hideMark/>
          </w:tcPr>
          <w:p w:rsidR="00770B58" w:rsidRPr="00850E57" w:rsidRDefault="00770B58" w:rsidP="00850E57">
            <w:pPr>
              <w:spacing w:after="120"/>
              <w:jc w:val="center"/>
              <w:rPr>
                <w:color w:val="010000"/>
              </w:rPr>
            </w:pPr>
            <w:r w:rsidRPr="00850E57">
              <w:rPr>
                <w:color w:val="010000"/>
              </w:rPr>
              <w:t xml:space="preserve">Üye </w:t>
            </w:r>
          </w:p>
          <w:p w:rsidR="00770B58" w:rsidRPr="00850E57" w:rsidRDefault="00770B58" w:rsidP="00850E57">
            <w:pPr>
              <w:spacing w:after="120"/>
              <w:jc w:val="center"/>
              <w:rPr>
                <w:color w:val="010000"/>
              </w:rPr>
            </w:pPr>
            <w:r w:rsidRPr="00850E57">
              <w:rPr>
                <w:color w:val="010000"/>
              </w:rPr>
              <w:t>Engin YILDIRIM</w:t>
            </w:r>
          </w:p>
        </w:tc>
        <w:tc>
          <w:tcPr>
            <w:tcW w:w="1679" w:type="pct"/>
            <w:gridSpan w:val="2"/>
            <w:vAlign w:val="center"/>
            <w:hideMark/>
          </w:tcPr>
          <w:p w:rsidR="00770B58" w:rsidRPr="00850E57" w:rsidRDefault="00770B58" w:rsidP="00850E57">
            <w:pPr>
              <w:spacing w:after="120"/>
              <w:jc w:val="center"/>
              <w:rPr>
                <w:color w:val="010000"/>
              </w:rPr>
            </w:pPr>
            <w:r w:rsidRPr="00850E57">
              <w:rPr>
                <w:color w:val="010000"/>
              </w:rPr>
              <w:t>Üye</w:t>
            </w:r>
          </w:p>
          <w:p w:rsidR="00770B58" w:rsidRPr="00850E57" w:rsidRDefault="00770B58" w:rsidP="00850E57">
            <w:pPr>
              <w:spacing w:after="120"/>
              <w:jc w:val="center"/>
              <w:rPr>
                <w:color w:val="010000"/>
              </w:rPr>
            </w:pPr>
            <w:r w:rsidRPr="00850E57">
              <w:rPr>
                <w:color w:val="010000"/>
              </w:rPr>
              <w:t>Rıdvan GÜLEÇ</w:t>
            </w:r>
          </w:p>
        </w:tc>
        <w:tc>
          <w:tcPr>
            <w:tcW w:w="1679" w:type="pct"/>
            <w:gridSpan w:val="2"/>
            <w:vAlign w:val="center"/>
            <w:hideMark/>
          </w:tcPr>
          <w:p w:rsidR="00770B58" w:rsidRPr="00850E57" w:rsidRDefault="00770B58" w:rsidP="00850E57">
            <w:pPr>
              <w:spacing w:after="120"/>
              <w:jc w:val="center"/>
              <w:rPr>
                <w:color w:val="010000"/>
              </w:rPr>
            </w:pPr>
            <w:r w:rsidRPr="00850E57">
              <w:rPr>
                <w:color w:val="010000"/>
              </w:rPr>
              <w:t>Üye</w:t>
            </w:r>
          </w:p>
          <w:p w:rsidR="00770B58" w:rsidRPr="00850E57" w:rsidRDefault="00770B58" w:rsidP="00850E57">
            <w:pPr>
              <w:spacing w:after="120"/>
              <w:jc w:val="center"/>
              <w:rPr>
                <w:color w:val="010000"/>
              </w:rPr>
            </w:pPr>
            <w:r w:rsidRPr="00850E57">
              <w:rPr>
                <w:bCs/>
                <w:color w:val="010000"/>
              </w:rPr>
              <w:t>Recai AKYEL</w:t>
            </w:r>
          </w:p>
        </w:tc>
      </w:tr>
      <w:tr w:rsidR="00770B58" w:rsidRPr="00850E57" w:rsidTr="00850E57">
        <w:trPr>
          <w:trHeight w:val="1600"/>
          <w:jc w:val="center"/>
        </w:trPr>
        <w:tc>
          <w:tcPr>
            <w:tcW w:w="1642" w:type="pct"/>
            <w:vAlign w:val="center"/>
            <w:hideMark/>
          </w:tcPr>
          <w:p w:rsidR="00770B58" w:rsidRPr="00850E57" w:rsidRDefault="00770B58" w:rsidP="00850E57">
            <w:pPr>
              <w:spacing w:after="120"/>
              <w:jc w:val="center"/>
              <w:rPr>
                <w:color w:val="010000"/>
              </w:rPr>
            </w:pPr>
            <w:r w:rsidRPr="00850E57">
              <w:rPr>
                <w:color w:val="010000"/>
              </w:rPr>
              <w:t xml:space="preserve">Üye </w:t>
            </w:r>
          </w:p>
          <w:p w:rsidR="00770B58" w:rsidRPr="00850E57" w:rsidRDefault="00770B58" w:rsidP="00850E57">
            <w:pPr>
              <w:spacing w:after="120"/>
              <w:jc w:val="center"/>
              <w:rPr>
                <w:color w:val="010000"/>
              </w:rPr>
            </w:pPr>
            <w:r w:rsidRPr="00850E57">
              <w:rPr>
                <w:bCs/>
                <w:color w:val="010000"/>
              </w:rPr>
              <w:t>Yusuf Şevki HAKYEMEZ</w:t>
            </w:r>
          </w:p>
        </w:tc>
        <w:tc>
          <w:tcPr>
            <w:tcW w:w="1679" w:type="pct"/>
            <w:gridSpan w:val="2"/>
            <w:vAlign w:val="center"/>
            <w:hideMark/>
          </w:tcPr>
          <w:p w:rsidR="00770B58" w:rsidRPr="00850E57" w:rsidRDefault="00770B58" w:rsidP="00850E57">
            <w:pPr>
              <w:spacing w:after="120"/>
              <w:jc w:val="center"/>
              <w:rPr>
                <w:color w:val="010000"/>
              </w:rPr>
            </w:pPr>
            <w:r w:rsidRPr="00850E57">
              <w:rPr>
                <w:color w:val="010000"/>
              </w:rPr>
              <w:t>Üye</w:t>
            </w:r>
          </w:p>
          <w:p w:rsidR="00770B58" w:rsidRPr="00850E57" w:rsidRDefault="00770B58" w:rsidP="00850E57">
            <w:pPr>
              <w:spacing w:after="120"/>
              <w:jc w:val="center"/>
              <w:rPr>
                <w:color w:val="010000"/>
              </w:rPr>
            </w:pPr>
            <w:r w:rsidRPr="00850E57">
              <w:rPr>
                <w:bCs/>
                <w:color w:val="010000"/>
              </w:rPr>
              <w:t>Yıldız SEFERİNOĞLU</w:t>
            </w:r>
          </w:p>
        </w:tc>
        <w:tc>
          <w:tcPr>
            <w:tcW w:w="1679" w:type="pct"/>
            <w:gridSpan w:val="2"/>
            <w:vAlign w:val="center"/>
            <w:hideMark/>
          </w:tcPr>
          <w:p w:rsidR="00770B58" w:rsidRPr="00850E57" w:rsidRDefault="00770B58" w:rsidP="00850E57">
            <w:pPr>
              <w:spacing w:after="120"/>
              <w:jc w:val="center"/>
              <w:rPr>
                <w:color w:val="010000"/>
              </w:rPr>
            </w:pPr>
            <w:r w:rsidRPr="00850E57">
              <w:rPr>
                <w:color w:val="010000"/>
              </w:rPr>
              <w:t>Üye</w:t>
            </w:r>
          </w:p>
          <w:p w:rsidR="00770B58" w:rsidRPr="00850E57" w:rsidRDefault="00770B58" w:rsidP="00850E57">
            <w:pPr>
              <w:spacing w:after="120"/>
              <w:jc w:val="center"/>
              <w:rPr>
                <w:color w:val="010000"/>
              </w:rPr>
            </w:pPr>
            <w:r w:rsidRPr="00850E57">
              <w:rPr>
                <w:color w:val="010000"/>
              </w:rPr>
              <w:t>Selahaddin MENTEŞ</w:t>
            </w:r>
          </w:p>
        </w:tc>
      </w:tr>
      <w:tr w:rsidR="00770B58" w:rsidRPr="00850E57" w:rsidTr="00850E57">
        <w:trPr>
          <w:trHeight w:val="1600"/>
          <w:jc w:val="center"/>
        </w:trPr>
        <w:tc>
          <w:tcPr>
            <w:tcW w:w="1642" w:type="pct"/>
            <w:vAlign w:val="center"/>
            <w:hideMark/>
          </w:tcPr>
          <w:p w:rsidR="00770B58" w:rsidRPr="00850E57" w:rsidRDefault="00770B58" w:rsidP="00850E57">
            <w:pPr>
              <w:spacing w:after="120"/>
              <w:jc w:val="center"/>
              <w:rPr>
                <w:color w:val="010000"/>
              </w:rPr>
            </w:pPr>
            <w:r w:rsidRPr="00850E57">
              <w:rPr>
                <w:color w:val="010000"/>
              </w:rPr>
              <w:lastRenderedPageBreak/>
              <w:t xml:space="preserve">Üye </w:t>
            </w:r>
          </w:p>
          <w:p w:rsidR="00770B58" w:rsidRPr="00850E57" w:rsidRDefault="00770B58" w:rsidP="00850E57">
            <w:pPr>
              <w:spacing w:after="120"/>
              <w:jc w:val="center"/>
              <w:rPr>
                <w:color w:val="010000"/>
              </w:rPr>
            </w:pPr>
            <w:r w:rsidRPr="00850E57">
              <w:rPr>
                <w:bCs/>
                <w:color w:val="010000"/>
              </w:rPr>
              <w:t>İrfan FİDAN</w:t>
            </w:r>
          </w:p>
        </w:tc>
        <w:tc>
          <w:tcPr>
            <w:tcW w:w="1679" w:type="pct"/>
            <w:gridSpan w:val="2"/>
            <w:vAlign w:val="center"/>
            <w:hideMark/>
          </w:tcPr>
          <w:p w:rsidR="00770B58" w:rsidRPr="00850E57" w:rsidRDefault="00770B58" w:rsidP="00850E57">
            <w:pPr>
              <w:spacing w:after="120"/>
              <w:jc w:val="center"/>
              <w:rPr>
                <w:color w:val="010000"/>
              </w:rPr>
            </w:pPr>
            <w:r w:rsidRPr="00850E57">
              <w:rPr>
                <w:color w:val="010000"/>
              </w:rPr>
              <w:t>Üye</w:t>
            </w:r>
          </w:p>
          <w:p w:rsidR="00770B58" w:rsidRPr="00850E57" w:rsidRDefault="00770B58" w:rsidP="00850E57">
            <w:pPr>
              <w:spacing w:after="120"/>
              <w:jc w:val="center"/>
              <w:rPr>
                <w:color w:val="010000"/>
              </w:rPr>
            </w:pPr>
            <w:r w:rsidRPr="00850E57">
              <w:rPr>
                <w:color w:val="010000"/>
              </w:rPr>
              <w:t>Kenan YAŞAR</w:t>
            </w:r>
          </w:p>
        </w:tc>
        <w:tc>
          <w:tcPr>
            <w:tcW w:w="1679" w:type="pct"/>
            <w:gridSpan w:val="2"/>
            <w:vAlign w:val="center"/>
            <w:hideMark/>
          </w:tcPr>
          <w:p w:rsidR="00770B58" w:rsidRPr="00850E57" w:rsidRDefault="00770B58" w:rsidP="00850E57">
            <w:pPr>
              <w:spacing w:after="120"/>
              <w:jc w:val="center"/>
              <w:rPr>
                <w:color w:val="010000"/>
              </w:rPr>
            </w:pPr>
            <w:r w:rsidRPr="00850E57">
              <w:rPr>
                <w:color w:val="010000"/>
              </w:rPr>
              <w:t>Üye</w:t>
            </w:r>
          </w:p>
          <w:p w:rsidR="00770B58" w:rsidRPr="00850E57" w:rsidRDefault="00770B58" w:rsidP="00850E57">
            <w:pPr>
              <w:spacing w:after="120"/>
              <w:jc w:val="center"/>
              <w:rPr>
                <w:color w:val="010000"/>
              </w:rPr>
            </w:pPr>
            <w:r w:rsidRPr="00850E57">
              <w:rPr>
                <w:bCs/>
                <w:color w:val="010000"/>
              </w:rPr>
              <w:t>Yılmaz AKÇİL</w:t>
            </w:r>
          </w:p>
        </w:tc>
      </w:tr>
      <w:tr w:rsidR="00770B58" w:rsidRPr="00850E57" w:rsidTr="00850E57">
        <w:trPr>
          <w:gridAfter w:val="1"/>
          <w:wAfter w:w="136" w:type="pct"/>
          <w:trHeight w:val="1600"/>
          <w:jc w:val="center"/>
        </w:trPr>
        <w:tc>
          <w:tcPr>
            <w:tcW w:w="2356" w:type="pct"/>
            <w:gridSpan w:val="2"/>
            <w:vAlign w:val="center"/>
            <w:hideMark/>
          </w:tcPr>
          <w:p w:rsidR="00770B58" w:rsidRPr="00850E57" w:rsidRDefault="00770B58" w:rsidP="00850E57">
            <w:pPr>
              <w:spacing w:after="120"/>
              <w:jc w:val="center"/>
              <w:rPr>
                <w:color w:val="010000"/>
              </w:rPr>
            </w:pPr>
            <w:r w:rsidRPr="00850E57">
              <w:rPr>
                <w:color w:val="010000"/>
              </w:rPr>
              <w:t>Üye</w:t>
            </w:r>
          </w:p>
          <w:p w:rsidR="00770B58" w:rsidRPr="00850E57" w:rsidRDefault="00770B58" w:rsidP="00850E57">
            <w:pPr>
              <w:spacing w:after="120"/>
              <w:jc w:val="center"/>
              <w:rPr>
                <w:color w:val="010000"/>
              </w:rPr>
            </w:pPr>
            <w:r w:rsidRPr="00850E57">
              <w:rPr>
                <w:bCs/>
                <w:color w:val="010000"/>
              </w:rPr>
              <w:t>Ömer ÇINAR</w:t>
            </w:r>
          </w:p>
        </w:tc>
        <w:tc>
          <w:tcPr>
            <w:tcW w:w="2508" w:type="pct"/>
            <w:gridSpan w:val="2"/>
            <w:vAlign w:val="center"/>
            <w:hideMark/>
          </w:tcPr>
          <w:p w:rsidR="00770B58" w:rsidRPr="00850E57" w:rsidRDefault="00770B58" w:rsidP="00850E57">
            <w:pPr>
              <w:spacing w:after="120"/>
              <w:jc w:val="center"/>
              <w:rPr>
                <w:color w:val="010000"/>
              </w:rPr>
            </w:pPr>
            <w:r w:rsidRPr="00850E57">
              <w:rPr>
                <w:color w:val="010000"/>
              </w:rPr>
              <w:t>Üye</w:t>
            </w:r>
          </w:p>
          <w:p w:rsidR="00770B58" w:rsidRPr="00850E57" w:rsidRDefault="00770B58" w:rsidP="00850E57">
            <w:pPr>
              <w:spacing w:after="120"/>
              <w:jc w:val="center"/>
              <w:rPr>
                <w:color w:val="010000"/>
              </w:rPr>
            </w:pPr>
            <w:r w:rsidRPr="00850E57">
              <w:rPr>
                <w:color w:val="010000"/>
              </w:rPr>
              <w:t>Metin KIRATLI</w:t>
            </w:r>
          </w:p>
        </w:tc>
      </w:tr>
      <w:bookmarkEnd w:id="0"/>
    </w:tbl>
    <w:p w:rsidR="00770B58" w:rsidRPr="00850E57" w:rsidRDefault="00770B58" w:rsidP="00850E57">
      <w:pPr>
        <w:spacing w:after="200"/>
        <w:ind w:right="283" w:firstLine="709"/>
        <w:jc w:val="both"/>
        <w:rPr>
          <w:color w:val="010000"/>
        </w:rPr>
      </w:pPr>
    </w:p>
    <w:sectPr w:rsidR="00770B58" w:rsidRPr="00850E57" w:rsidSect="00850E57">
      <w:headerReference w:type="default" r:id="rId6"/>
      <w:footerReference w:type="even" r:id="rId7"/>
      <w:footerReference w:type="default" r:id="rId8"/>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607" w:rsidRDefault="001E1607" w:rsidP="00844EBD">
      <w:r>
        <w:separator/>
      </w:r>
    </w:p>
  </w:endnote>
  <w:endnote w:type="continuationSeparator" w:id="0">
    <w:p w:rsidR="001E1607" w:rsidRDefault="001E1607" w:rsidP="008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E57" w:rsidRDefault="00850E57" w:rsidP="002B742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50E57" w:rsidRDefault="00850E57" w:rsidP="00850E5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E57" w:rsidRPr="00850E57" w:rsidRDefault="00850E57" w:rsidP="002B7423">
    <w:pPr>
      <w:pStyle w:val="AltBilgi"/>
      <w:framePr w:wrap="around" w:vAnchor="text" w:hAnchor="margin" w:xAlign="right" w:y="1"/>
      <w:rPr>
        <w:rStyle w:val="SayfaNumaras"/>
      </w:rPr>
    </w:pPr>
    <w:r w:rsidRPr="00850E57">
      <w:rPr>
        <w:rStyle w:val="SayfaNumaras"/>
      </w:rPr>
      <w:fldChar w:fldCharType="begin"/>
    </w:r>
    <w:r w:rsidRPr="00850E57">
      <w:rPr>
        <w:rStyle w:val="SayfaNumaras"/>
      </w:rPr>
      <w:instrText xml:space="preserve"> PAGE </w:instrText>
    </w:r>
    <w:r w:rsidRPr="00850E57">
      <w:rPr>
        <w:rStyle w:val="SayfaNumaras"/>
      </w:rPr>
      <w:fldChar w:fldCharType="separate"/>
    </w:r>
    <w:r w:rsidRPr="00850E57">
      <w:rPr>
        <w:rStyle w:val="SayfaNumaras"/>
        <w:noProof/>
      </w:rPr>
      <w:t>4</w:t>
    </w:r>
    <w:r w:rsidRPr="00850E57">
      <w:rPr>
        <w:rStyle w:val="SayfaNumaras"/>
      </w:rPr>
      <w:fldChar w:fldCharType="end"/>
    </w:r>
  </w:p>
  <w:p w:rsidR="00844EBD" w:rsidRDefault="00844EBD" w:rsidP="00850E57">
    <w:pPr>
      <w:pStyle w:val="AltBilgi"/>
      <w:ind w:right="360"/>
      <w:jc w:val="right"/>
    </w:pPr>
  </w:p>
  <w:p w:rsidR="00844EBD" w:rsidRDefault="00844E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607" w:rsidRDefault="001E1607" w:rsidP="00844EBD">
      <w:r>
        <w:separator/>
      </w:r>
    </w:p>
  </w:footnote>
  <w:footnote w:type="continuationSeparator" w:id="0">
    <w:p w:rsidR="001E1607" w:rsidRDefault="001E1607" w:rsidP="0084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E57" w:rsidRPr="00850E57" w:rsidRDefault="00850E57" w:rsidP="00850E57">
    <w:pPr>
      <w:pStyle w:val="stBilgi"/>
      <w:rPr>
        <w:b/>
      </w:rPr>
    </w:pPr>
    <w:r w:rsidRPr="00850E57">
      <w:rPr>
        <w:b/>
      </w:rPr>
      <w:t xml:space="preserve">Esas </w:t>
    </w:r>
    <w:proofErr w:type="gramStart"/>
    <w:r w:rsidRPr="00850E57">
      <w:rPr>
        <w:b/>
      </w:rPr>
      <w:t>Sayısı :</w:t>
    </w:r>
    <w:proofErr w:type="gramEnd"/>
    <w:r w:rsidRPr="00850E57">
      <w:rPr>
        <w:b/>
      </w:rPr>
      <w:t xml:space="preserve"> 2025/135</w:t>
    </w:r>
  </w:p>
  <w:p w:rsidR="00850E57" w:rsidRDefault="00850E57" w:rsidP="00850E57">
    <w:pPr>
      <w:pStyle w:val="stBilgi"/>
      <w:rPr>
        <w:b/>
      </w:rPr>
    </w:pPr>
    <w:r>
      <w:rPr>
        <w:b/>
      </w:rPr>
      <w:t xml:space="preserve">Karar </w:t>
    </w:r>
    <w:proofErr w:type="gramStart"/>
    <w:r>
      <w:rPr>
        <w:b/>
      </w:rPr>
      <w:t>Sayısı :</w:t>
    </w:r>
    <w:proofErr w:type="gramEnd"/>
    <w:r>
      <w:rPr>
        <w:b/>
      </w:rPr>
      <w:t xml:space="preserve"> 2025/115</w:t>
    </w:r>
  </w:p>
  <w:p w:rsidR="004D2672" w:rsidRPr="00850E57" w:rsidRDefault="004D2672" w:rsidP="00850E57">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A2342"/>
    <w:rsid w:val="001E1607"/>
    <w:rsid w:val="00494F4D"/>
    <w:rsid w:val="004D2672"/>
    <w:rsid w:val="0055097D"/>
    <w:rsid w:val="00663733"/>
    <w:rsid w:val="007318C5"/>
    <w:rsid w:val="00770B58"/>
    <w:rsid w:val="00844EBD"/>
    <w:rsid w:val="00850E57"/>
    <w:rsid w:val="008E378F"/>
    <w:rsid w:val="00952B5F"/>
    <w:rsid w:val="00971FFD"/>
    <w:rsid w:val="00993BB0"/>
    <w:rsid w:val="00AD6E45"/>
    <w:rsid w:val="00E01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39FC5C-28E1-4B01-A6F3-A867C93D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44EBD"/>
    <w:pPr>
      <w:tabs>
        <w:tab w:val="center" w:pos="4536"/>
        <w:tab w:val="right" w:pos="9072"/>
      </w:tabs>
    </w:pPr>
  </w:style>
  <w:style w:type="character" w:customStyle="1" w:styleId="stBilgiChar">
    <w:name w:val="Üst Bilgi Char"/>
    <w:link w:val="stBilgi"/>
    <w:rsid w:val="00844EBD"/>
    <w:rPr>
      <w:sz w:val="24"/>
      <w:szCs w:val="24"/>
    </w:rPr>
  </w:style>
  <w:style w:type="paragraph" w:styleId="AltBilgi">
    <w:name w:val="footer"/>
    <w:basedOn w:val="Normal"/>
    <w:link w:val="AltBilgiChar"/>
    <w:uiPriority w:val="99"/>
    <w:rsid w:val="00844EBD"/>
    <w:pPr>
      <w:tabs>
        <w:tab w:val="center" w:pos="4536"/>
        <w:tab w:val="right" w:pos="9072"/>
      </w:tabs>
    </w:pPr>
  </w:style>
  <w:style w:type="character" w:customStyle="1" w:styleId="AltBilgiChar">
    <w:name w:val="Alt Bilgi Char"/>
    <w:link w:val="AltBilgi"/>
    <w:uiPriority w:val="99"/>
    <w:rsid w:val="00844EBD"/>
    <w:rPr>
      <w:sz w:val="24"/>
      <w:szCs w:val="24"/>
    </w:rPr>
  </w:style>
  <w:style w:type="paragraph" w:styleId="BalonMetni">
    <w:name w:val="Balloon Text"/>
    <w:basedOn w:val="Normal"/>
    <w:link w:val="BalonMetniChar"/>
    <w:rsid w:val="00993BB0"/>
    <w:rPr>
      <w:rFonts w:ascii="Segoe UI" w:hAnsi="Segoe UI" w:cs="Segoe UI"/>
      <w:sz w:val="18"/>
      <w:szCs w:val="18"/>
    </w:rPr>
  </w:style>
  <w:style w:type="character" w:customStyle="1" w:styleId="BalonMetniChar">
    <w:name w:val="Balon Metni Char"/>
    <w:basedOn w:val="VarsaylanParagrafYazTipi"/>
    <w:link w:val="BalonMetni"/>
    <w:rsid w:val="00993BB0"/>
    <w:rPr>
      <w:rFonts w:ascii="Segoe UI" w:hAnsi="Segoe UI" w:cs="Segoe UI"/>
      <w:sz w:val="18"/>
      <w:szCs w:val="18"/>
    </w:rPr>
  </w:style>
  <w:style w:type="character" w:styleId="SayfaNumaras">
    <w:name w:val="page number"/>
    <w:basedOn w:val="VarsaylanParagrafYazTipi"/>
    <w:rsid w:val="0085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1144</Words>
  <Characters>6524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2025-07-29T09:24:00Z</cp:lastPrinted>
  <dcterms:created xsi:type="dcterms:W3CDTF">2025-07-29T10:43:00Z</dcterms:created>
  <dcterms:modified xsi:type="dcterms:W3CDTF">2025-07-29T10:43:00Z</dcterms:modified>
</cp:coreProperties>
</file>