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E9" w:rsidRDefault="001C0FE9" w:rsidP="00E172E8">
      <w:pPr>
        <w:spacing w:after="200"/>
        <w:ind w:right="283"/>
        <w:jc w:val="center"/>
        <w:rPr>
          <w:b/>
          <w:bCs/>
          <w:caps/>
          <w:color w:val="010000"/>
          <w:lang w:eastAsia="zh-CN"/>
        </w:rPr>
      </w:pPr>
      <w:r w:rsidRPr="00E172E8">
        <w:rPr>
          <w:b/>
          <w:bCs/>
          <w:caps/>
          <w:color w:val="010000"/>
          <w:lang w:eastAsia="zh-CN"/>
        </w:rPr>
        <w:t>ANAYASA MAHKEMESİ KARARI</w:t>
      </w:r>
    </w:p>
    <w:p w:rsidR="00E172E8" w:rsidRPr="00E172E8" w:rsidRDefault="00E172E8" w:rsidP="00E172E8">
      <w:pPr>
        <w:spacing w:after="200"/>
        <w:ind w:right="283" w:firstLine="709"/>
        <w:jc w:val="center"/>
        <w:rPr>
          <w:b/>
          <w:bCs/>
          <w:caps/>
          <w:color w:val="010000"/>
          <w:lang w:eastAsia="zh-CN"/>
        </w:rPr>
      </w:pPr>
    </w:p>
    <w:p w:rsidR="00E172E8" w:rsidRDefault="00E172E8" w:rsidP="00E172E8">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2025/12</w:t>
      </w:r>
    </w:p>
    <w:p w:rsidR="00E172E8" w:rsidRDefault="00E172E8" w:rsidP="00E172E8">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2025/11</w:t>
      </w:r>
    </w:p>
    <w:p w:rsidR="00E172E8" w:rsidRDefault="00E172E8" w:rsidP="00E172E8">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16/1/2025</w:t>
      </w:r>
    </w:p>
    <w:p w:rsidR="00E172E8" w:rsidRDefault="00E172E8" w:rsidP="00E172E8">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Tebliğ edildi.</w:t>
      </w:r>
    </w:p>
    <w:p w:rsidR="00AB42F9" w:rsidRPr="00E172E8" w:rsidRDefault="00AB42F9" w:rsidP="00E172E8">
      <w:pPr>
        <w:rPr>
          <w:b/>
          <w:color w:val="010000"/>
          <w:lang w:eastAsia="zh-CN"/>
        </w:rPr>
      </w:pPr>
    </w:p>
    <w:p w:rsidR="001C0FE9" w:rsidRPr="00E172E8" w:rsidRDefault="001C0FE9" w:rsidP="00E172E8">
      <w:pPr>
        <w:spacing w:after="200"/>
        <w:ind w:right="283" w:firstLine="709"/>
        <w:jc w:val="both"/>
        <w:rPr>
          <w:color w:val="010000"/>
        </w:rPr>
      </w:pPr>
      <w:r w:rsidRPr="00E172E8">
        <w:rPr>
          <w:rFonts w:eastAsia="Calibri"/>
          <w:b/>
          <w:bCs/>
          <w:color w:val="010000"/>
          <w:lang w:eastAsia="en-US"/>
        </w:rPr>
        <w:t xml:space="preserve">İTİRAZ YOLUNA BAŞVURAN: </w:t>
      </w:r>
      <w:r w:rsidRPr="00E172E8">
        <w:rPr>
          <w:color w:val="010000"/>
        </w:rPr>
        <w:t>İstanbul Bölge Adliye Mahkemesi 6. Ceza Dairesi</w:t>
      </w:r>
    </w:p>
    <w:p w:rsidR="001C0FE9" w:rsidRPr="00E172E8" w:rsidRDefault="001C0FE9" w:rsidP="00E172E8">
      <w:pPr>
        <w:spacing w:after="200"/>
        <w:ind w:right="283" w:firstLine="709"/>
        <w:jc w:val="both"/>
        <w:rPr>
          <w:color w:val="010000"/>
          <w:lang w:eastAsia="en-US"/>
        </w:rPr>
      </w:pPr>
      <w:r w:rsidRPr="00E172E8">
        <w:rPr>
          <w:rFonts w:eastAsia="Calibri"/>
          <w:b/>
          <w:bCs/>
          <w:color w:val="010000"/>
          <w:lang w:eastAsia="en-US"/>
        </w:rPr>
        <w:t xml:space="preserve">İTİRAZIN KONUSU: </w:t>
      </w:r>
      <w:bookmarkStart w:id="0" w:name="_Hlk113628551"/>
      <w:bookmarkStart w:id="1" w:name="_Hlk187929473"/>
      <w:r w:rsidRPr="00E172E8">
        <w:rPr>
          <w:color w:val="010000"/>
        </w:rPr>
        <w:t xml:space="preserve">4/12/2004 tarihli ve 5271 sayılı Ceza Muhakemesi Kanunu’nun </w:t>
      </w:r>
      <w:bookmarkEnd w:id="0"/>
      <w:r w:rsidRPr="00E172E8">
        <w:rPr>
          <w:color w:val="010000"/>
        </w:rPr>
        <w:t xml:space="preserve">304. maddesinin (2) numaralı fıkrasının </w:t>
      </w:r>
      <w:bookmarkEnd w:id="1"/>
      <w:r w:rsidRPr="00E172E8">
        <w:rPr>
          <w:color w:val="010000"/>
          <w:lang w:eastAsia="zh-CN"/>
        </w:rPr>
        <w:t>Anayasa’nın 36., 40., 138., 141. ve 142. maddelerine aykırılığı ileri sürülerek iptaline karar verilmesi talebidir.</w:t>
      </w:r>
    </w:p>
    <w:p w:rsidR="001C0FE9" w:rsidRPr="00E172E8" w:rsidRDefault="001C0FE9" w:rsidP="00E172E8">
      <w:pPr>
        <w:spacing w:after="200"/>
        <w:ind w:right="283" w:firstLine="709"/>
        <w:jc w:val="both"/>
        <w:rPr>
          <w:color w:val="010000"/>
          <w:lang w:eastAsia="en-US"/>
        </w:rPr>
      </w:pPr>
      <w:r w:rsidRPr="00E172E8">
        <w:rPr>
          <w:rFonts w:eastAsia="Calibri"/>
          <w:b/>
          <w:bCs/>
          <w:color w:val="010000"/>
          <w:lang w:eastAsia="en-US"/>
        </w:rPr>
        <w:t>OLAY:</w:t>
      </w:r>
      <w:r w:rsidRPr="00E172E8">
        <w:rPr>
          <w:rFonts w:eastAsia="Calibri"/>
          <w:color w:val="010000"/>
          <w:lang w:eastAsia="en-US"/>
        </w:rPr>
        <w:t xml:space="preserve"> </w:t>
      </w:r>
      <w:bookmarkStart w:id="2" w:name="_Hlk187326928"/>
      <w:r w:rsidRPr="00E172E8">
        <w:rPr>
          <w:color w:val="010000"/>
          <w:lang w:eastAsia="en-US"/>
        </w:rPr>
        <w:t>Nitelikli hırsızlık suçundan açılan davanın istinaf incelemesinde itiraz konusu kuralın Anayasa’ya aykırı olduğu kanısına varan Mahkeme, iptali için başvurmuştur.</w:t>
      </w:r>
      <w:bookmarkEnd w:id="2"/>
    </w:p>
    <w:p w:rsidR="001C0FE9" w:rsidRPr="00E172E8" w:rsidRDefault="001C0FE9" w:rsidP="00E172E8">
      <w:pPr>
        <w:spacing w:after="200"/>
        <w:ind w:right="283" w:firstLine="709"/>
        <w:jc w:val="both"/>
        <w:rPr>
          <w:rFonts w:eastAsia="Calibri"/>
          <w:b/>
          <w:bCs/>
          <w:color w:val="010000"/>
          <w:lang w:eastAsia="en-US"/>
        </w:rPr>
      </w:pPr>
      <w:r w:rsidRPr="00E172E8">
        <w:rPr>
          <w:rFonts w:eastAsia="Calibri"/>
          <w:b/>
          <w:bCs/>
          <w:color w:val="010000"/>
          <w:lang w:eastAsia="en-US"/>
        </w:rPr>
        <w:t>I.</w:t>
      </w:r>
      <w:r w:rsidRPr="00E172E8">
        <w:rPr>
          <w:rFonts w:eastAsia="Calibri"/>
          <w:color w:val="010000"/>
          <w:lang w:eastAsia="en-US"/>
        </w:rPr>
        <w:t xml:space="preserve"> </w:t>
      </w:r>
      <w:r w:rsidRPr="00E172E8">
        <w:rPr>
          <w:rFonts w:eastAsia="Calibri"/>
          <w:b/>
          <w:bCs/>
          <w:color w:val="010000"/>
          <w:lang w:eastAsia="en-US"/>
        </w:rPr>
        <w:t xml:space="preserve">İPTALİ İSTENEN KANUN HÜKMÜ </w:t>
      </w:r>
    </w:p>
    <w:p w:rsidR="001C0FE9" w:rsidRPr="00E172E8" w:rsidRDefault="001C0FE9" w:rsidP="00E172E8">
      <w:pPr>
        <w:spacing w:after="200"/>
        <w:ind w:right="283" w:firstLine="709"/>
        <w:jc w:val="both"/>
        <w:rPr>
          <w:rFonts w:eastAsia="Calibri"/>
          <w:color w:val="010000"/>
        </w:rPr>
      </w:pPr>
      <w:r w:rsidRPr="00E172E8">
        <w:rPr>
          <w:rFonts w:eastAsia="Calibri"/>
          <w:color w:val="010000"/>
        </w:rPr>
        <w:t>Kanun’un itiraz konusu kuralın da yer aldığı 304. maddesi şöyledir:</w:t>
      </w:r>
    </w:p>
    <w:p w:rsidR="001C0FE9" w:rsidRPr="00E172E8" w:rsidRDefault="001C0FE9" w:rsidP="00E172E8">
      <w:pPr>
        <w:spacing w:after="200"/>
        <w:ind w:right="283" w:firstLine="709"/>
        <w:jc w:val="both"/>
        <w:rPr>
          <w:i/>
          <w:color w:val="010000"/>
          <w:szCs w:val="22"/>
          <w:lang w:val="de-DE" w:eastAsia="en-US"/>
        </w:rPr>
      </w:pPr>
      <w:r w:rsidRPr="00E172E8">
        <w:rPr>
          <w:rFonts w:eastAsia="Calibri"/>
          <w:iCs/>
          <w:color w:val="010000"/>
          <w:szCs w:val="22"/>
          <w:lang w:eastAsia="en-US"/>
        </w:rPr>
        <w:t>“</w:t>
      </w:r>
      <w:proofErr w:type="spellStart"/>
      <w:r w:rsidRPr="00E172E8">
        <w:rPr>
          <w:i/>
          <w:color w:val="010000"/>
          <w:szCs w:val="22"/>
          <w:lang w:val="de-DE" w:eastAsia="en-US"/>
        </w:rPr>
        <w:t>Yargıtay</w:t>
      </w:r>
      <w:proofErr w:type="spellEnd"/>
      <w:r w:rsidRPr="00E172E8">
        <w:rPr>
          <w:i/>
          <w:color w:val="010000"/>
          <w:szCs w:val="22"/>
          <w:lang w:val="de-DE" w:eastAsia="en-US"/>
        </w:rPr>
        <w:t xml:space="preserve"> </w:t>
      </w:r>
      <w:proofErr w:type="spellStart"/>
      <w:r w:rsidRPr="00E172E8">
        <w:rPr>
          <w:i/>
          <w:color w:val="010000"/>
          <w:szCs w:val="22"/>
          <w:lang w:val="de-DE" w:eastAsia="en-US"/>
        </w:rPr>
        <w:t>kararının</w:t>
      </w:r>
      <w:proofErr w:type="spellEnd"/>
      <w:r w:rsidRPr="00E172E8">
        <w:rPr>
          <w:i/>
          <w:color w:val="010000"/>
          <w:szCs w:val="22"/>
          <w:lang w:val="de-DE" w:eastAsia="en-US"/>
        </w:rPr>
        <w:t xml:space="preserve"> </w:t>
      </w:r>
      <w:proofErr w:type="spellStart"/>
      <w:r w:rsidRPr="00E172E8">
        <w:rPr>
          <w:i/>
          <w:color w:val="010000"/>
          <w:szCs w:val="22"/>
          <w:lang w:val="de-DE" w:eastAsia="en-US"/>
        </w:rPr>
        <w:t>gönderileceği</w:t>
      </w:r>
      <w:proofErr w:type="spellEnd"/>
      <w:r w:rsidRPr="00E172E8">
        <w:rPr>
          <w:i/>
          <w:color w:val="010000"/>
          <w:szCs w:val="22"/>
          <w:lang w:val="de-DE" w:eastAsia="en-US"/>
        </w:rPr>
        <w:t xml:space="preserve"> merci</w:t>
      </w:r>
    </w:p>
    <w:p w:rsidR="001C0FE9" w:rsidRPr="00E172E8" w:rsidRDefault="001C0FE9" w:rsidP="00E172E8">
      <w:pPr>
        <w:spacing w:after="200"/>
        <w:ind w:right="283" w:firstLine="709"/>
        <w:jc w:val="both"/>
        <w:rPr>
          <w:i/>
          <w:color w:val="010000"/>
          <w:szCs w:val="22"/>
          <w:lang w:val="de-DE" w:eastAsia="en-US"/>
        </w:rPr>
      </w:pPr>
      <w:proofErr w:type="spellStart"/>
      <w:r w:rsidRPr="00E172E8">
        <w:rPr>
          <w:i/>
          <w:color w:val="010000"/>
          <w:szCs w:val="22"/>
          <w:lang w:val="de-DE" w:eastAsia="en-US"/>
        </w:rPr>
        <w:t>Madde</w:t>
      </w:r>
      <w:proofErr w:type="spellEnd"/>
      <w:r w:rsidRPr="00E172E8">
        <w:rPr>
          <w:i/>
          <w:color w:val="010000"/>
          <w:szCs w:val="22"/>
          <w:lang w:val="de-DE" w:eastAsia="en-US"/>
        </w:rPr>
        <w:t xml:space="preserve"> 304 – (1) (Değişik:20/2/2019-7165/8 md.) </w:t>
      </w:r>
      <w:proofErr w:type="spellStart"/>
      <w:r w:rsidRPr="00E172E8">
        <w:rPr>
          <w:i/>
          <w:color w:val="010000"/>
          <w:szCs w:val="22"/>
          <w:lang w:val="de-DE" w:eastAsia="en-US"/>
        </w:rPr>
        <w:t>Yargıtayca</w:t>
      </w:r>
      <w:proofErr w:type="spellEnd"/>
      <w:r w:rsidRPr="00E172E8">
        <w:rPr>
          <w:i/>
          <w:color w:val="010000"/>
          <w:szCs w:val="22"/>
          <w:lang w:val="de-DE" w:eastAsia="en-US"/>
        </w:rPr>
        <w:t xml:space="preserve"> 302 </w:t>
      </w:r>
      <w:proofErr w:type="spellStart"/>
      <w:r w:rsidRPr="00E172E8">
        <w:rPr>
          <w:i/>
          <w:color w:val="010000"/>
          <w:szCs w:val="22"/>
          <w:lang w:val="de-DE" w:eastAsia="en-US"/>
        </w:rPr>
        <w:t>nci</w:t>
      </w:r>
      <w:proofErr w:type="spellEnd"/>
      <w:r w:rsidRPr="00E172E8">
        <w:rPr>
          <w:i/>
          <w:color w:val="010000"/>
          <w:szCs w:val="22"/>
          <w:lang w:val="de-DE" w:eastAsia="en-US"/>
        </w:rPr>
        <w:t xml:space="preserve"> </w:t>
      </w:r>
      <w:proofErr w:type="spellStart"/>
      <w:r w:rsidRPr="00E172E8">
        <w:rPr>
          <w:i/>
          <w:color w:val="010000"/>
          <w:szCs w:val="22"/>
          <w:lang w:val="de-DE" w:eastAsia="en-US"/>
        </w:rPr>
        <w:t>maddenin</w:t>
      </w:r>
      <w:proofErr w:type="spellEnd"/>
      <w:r w:rsidRPr="00E172E8">
        <w:rPr>
          <w:i/>
          <w:color w:val="010000"/>
          <w:szCs w:val="22"/>
          <w:lang w:val="de-DE" w:eastAsia="en-US"/>
        </w:rPr>
        <w:t xml:space="preserve"> </w:t>
      </w:r>
      <w:proofErr w:type="spellStart"/>
      <w:r w:rsidRPr="00E172E8">
        <w:rPr>
          <w:i/>
          <w:color w:val="010000"/>
          <w:szCs w:val="22"/>
          <w:lang w:val="de-DE" w:eastAsia="en-US"/>
        </w:rPr>
        <w:t>birinci</w:t>
      </w:r>
      <w:proofErr w:type="spellEnd"/>
      <w:r w:rsidRPr="00E172E8">
        <w:rPr>
          <w:i/>
          <w:color w:val="010000"/>
          <w:szCs w:val="22"/>
          <w:lang w:val="de-DE" w:eastAsia="en-US"/>
        </w:rPr>
        <w:t xml:space="preserve"> </w:t>
      </w:r>
      <w:proofErr w:type="spellStart"/>
      <w:r w:rsidRPr="00E172E8">
        <w:rPr>
          <w:i/>
          <w:color w:val="010000"/>
          <w:szCs w:val="22"/>
          <w:lang w:val="de-DE" w:eastAsia="en-US"/>
        </w:rPr>
        <w:t>fıkrası</w:t>
      </w:r>
      <w:proofErr w:type="spellEnd"/>
      <w:r w:rsidRPr="00E172E8">
        <w:rPr>
          <w:i/>
          <w:color w:val="010000"/>
          <w:szCs w:val="22"/>
          <w:lang w:val="de-DE" w:eastAsia="en-US"/>
        </w:rPr>
        <w:t xml:space="preserve"> </w:t>
      </w:r>
      <w:proofErr w:type="spellStart"/>
      <w:r w:rsidRPr="00E172E8">
        <w:rPr>
          <w:i/>
          <w:color w:val="010000"/>
          <w:szCs w:val="22"/>
          <w:lang w:val="de-DE" w:eastAsia="en-US"/>
        </w:rPr>
        <w:t>veya</w:t>
      </w:r>
      <w:proofErr w:type="spellEnd"/>
      <w:r w:rsidRPr="00E172E8">
        <w:rPr>
          <w:i/>
          <w:color w:val="010000"/>
          <w:szCs w:val="22"/>
          <w:lang w:val="de-DE" w:eastAsia="en-US"/>
        </w:rPr>
        <w:t xml:space="preserve"> 303 </w:t>
      </w:r>
      <w:proofErr w:type="spellStart"/>
      <w:r w:rsidRPr="00E172E8">
        <w:rPr>
          <w:i/>
          <w:color w:val="010000"/>
          <w:szCs w:val="22"/>
          <w:lang w:val="de-DE" w:eastAsia="en-US"/>
        </w:rPr>
        <w:t>üncü</w:t>
      </w:r>
      <w:proofErr w:type="spellEnd"/>
      <w:r w:rsidRPr="00E172E8">
        <w:rPr>
          <w:i/>
          <w:color w:val="010000"/>
          <w:szCs w:val="22"/>
          <w:lang w:val="de-DE" w:eastAsia="en-US"/>
        </w:rPr>
        <w:t xml:space="preserve"> </w:t>
      </w:r>
      <w:proofErr w:type="spellStart"/>
      <w:r w:rsidRPr="00E172E8">
        <w:rPr>
          <w:i/>
          <w:color w:val="010000"/>
          <w:szCs w:val="22"/>
          <w:lang w:val="de-DE" w:eastAsia="en-US"/>
        </w:rPr>
        <w:t>madde</w:t>
      </w:r>
      <w:proofErr w:type="spellEnd"/>
      <w:r w:rsidRPr="00E172E8">
        <w:rPr>
          <w:i/>
          <w:color w:val="010000"/>
          <w:szCs w:val="22"/>
          <w:lang w:val="de-DE" w:eastAsia="en-US"/>
        </w:rPr>
        <w:t xml:space="preserve"> </w:t>
      </w:r>
      <w:proofErr w:type="spellStart"/>
      <w:r w:rsidRPr="00E172E8">
        <w:rPr>
          <w:i/>
          <w:color w:val="010000"/>
          <w:szCs w:val="22"/>
          <w:lang w:val="de-DE" w:eastAsia="en-US"/>
        </w:rPr>
        <w:t>uyarınca</w:t>
      </w:r>
      <w:proofErr w:type="spellEnd"/>
      <w:r w:rsidRPr="00E172E8">
        <w:rPr>
          <w:i/>
          <w:color w:val="010000"/>
          <w:szCs w:val="22"/>
          <w:lang w:val="de-DE" w:eastAsia="en-US"/>
        </w:rPr>
        <w:t xml:space="preserve"> </w:t>
      </w:r>
      <w:proofErr w:type="spellStart"/>
      <w:r w:rsidRPr="00E172E8">
        <w:rPr>
          <w:i/>
          <w:color w:val="010000"/>
          <w:szCs w:val="22"/>
          <w:lang w:val="de-DE" w:eastAsia="en-US"/>
        </w:rPr>
        <w:t>verilen</w:t>
      </w:r>
      <w:proofErr w:type="spellEnd"/>
      <w:r w:rsidRPr="00E172E8">
        <w:rPr>
          <w:i/>
          <w:color w:val="010000"/>
          <w:szCs w:val="22"/>
          <w:lang w:val="de-DE" w:eastAsia="en-US"/>
        </w:rPr>
        <w:t xml:space="preserve"> </w:t>
      </w:r>
      <w:proofErr w:type="spellStart"/>
      <w:r w:rsidRPr="00E172E8">
        <w:rPr>
          <w:i/>
          <w:color w:val="010000"/>
          <w:szCs w:val="22"/>
          <w:lang w:val="de-DE" w:eastAsia="en-US"/>
        </w:rPr>
        <w:t>kararlara</w:t>
      </w:r>
      <w:proofErr w:type="spellEnd"/>
      <w:r w:rsidRPr="00E172E8">
        <w:rPr>
          <w:i/>
          <w:color w:val="010000"/>
          <w:szCs w:val="22"/>
          <w:lang w:val="de-DE" w:eastAsia="en-US"/>
        </w:rPr>
        <w:t xml:space="preserve"> </w:t>
      </w:r>
      <w:proofErr w:type="spellStart"/>
      <w:r w:rsidRPr="00E172E8">
        <w:rPr>
          <w:i/>
          <w:color w:val="010000"/>
          <w:szCs w:val="22"/>
          <w:lang w:val="de-DE" w:eastAsia="en-US"/>
        </w:rPr>
        <w:t>ilişkin</w:t>
      </w:r>
      <w:proofErr w:type="spellEnd"/>
      <w:r w:rsidRPr="00E172E8">
        <w:rPr>
          <w:i/>
          <w:color w:val="010000"/>
          <w:szCs w:val="22"/>
          <w:lang w:val="de-DE" w:eastAsia="en-US"/>
        </w:rPr>
        <w:t xml:space="preserve"> </w:t>
      </w:r>
      <w:proofErr w:type="spellStart"/>
      <w:r w:rsidRPr="00E172E8">
        <w:rPr>
          <w:i/>
          <w:color w:val="010000"/>
          <w:szCs w:val="22"/>
          <w:lang w:val="de-DE" w:eastAsia="en-US"/>
        </w:rPr>
        <w:t>dosya</w:t>
      </w:r>
      <w:proofErr w:type="spellEnd"/>
      <w:r w:rsidRPr="00E172E8">
        <w:rPr>
          <w:i/>
          <w:color w:val="010000"/>
          <w:szCs w:val="22"/>
          <w:lang w:val="de-DE" w:eastAsia="en-US"/>
        </w:rPr>
        <w:t xml:space="preserve"> </w:t>
      </w:r>
      <w:proofErr w:type="spellStart"/>
      <w:r w:rsidRPr="00E172E8">
        <w:rPr>
          <w:i/>
          <w:color w:val="010000"/>
          <w:szCs w:val="22"/>
          <w:lang w:val="de-DE" w:eastAsia="en-US"/>
        </w:rPr>
        <w:t>ilk</w:t>
      </w:r>
      <w:proofErr w:type="spellEnd"/>
      <w:r w:rsidRPr="00E172E8">
        <w:rPr>
          <w:i/>
          <w:color w:val="010000"/>
          <w:szCs w:val="22"/>
          <w:lang w:val="de-DE" w:eastAsia="en-US"/>
        </w:rPr>
        <w:t xml:space="preserve"> </w:t>
      </w:r>
      <w:proofErr w:type="spellStart"/>
      <w:r w:rsidRPr="00E172E8">
        <w:rPr>
          <w:i/>
          <w:color w:val="010000"/>
          <w:szCs w:val="22"/>
          <w:lang w:val="de-DE" w:eastAsia="en-US"/>
        </w:rPr>
        <w:t>derece</w:t>
      </w:r>
      <w:proofErr w:type="spellEnd"/>
      <w:r w:rsidRPr="00E172E8">
        <w:rPr>
          <w:i/>
          <w:color w:val="010000"/>
          <w:szCs w:val="22"/>
          <w:lang w:val="de-DE" w:eastAsia="en-US"/>
        </w:rPr>
        <w:t xml:space="preserve"> </w:t>
      </w:r>
      <w:proofErr w:type="spellStart"/>
      <w:r w:rsidRPr="00E172E8">
        <w:rPr>
          <w:i/>
          <w:color w:val="010000"/>
          <w:szCs w:val="22"/>
          <w:lang w:val="de-DE" w:eastAsia="en-US"/>
        </w:rPr>
        <w:t>mahkemesine</w:t>
      </w:r>
      <w:proofErr w:type="spellEnd"/>
      <w:r w:rsidRPr="00E172E8">
        <w:rPr>
          <w:i/>
          <w:color w:val="010000"/>
          <w:szCs w:val="22"/>
          <w:lang w:val="de-DE" w:eastAsia="en-US"/>
        </w:rPr>
        <w:t xml:space="preserve">, </w:t>
      </w:r>
      <w:proofErr w:type="spellStart"/>
      <w:r w:rsidRPr="00E172E8">
        <w:rPr>
          <w:i/>
          <w:color w:val="010000"/>
          <w:szCs w:val="22"/>
          <w:lang w:val="de-DE" w:eastAsia="en-US"/>
        </w:rPr>
        <w:t>kararın</w:t>
      </w:r>
      <w:proofErr w:type="spellEnd"/>
      <w:r w:rsidRPr="00E172E8">
        <w:rPr>
          <w:i/>
          <w:color w:val="010000"/>
          <w:szCs w:val="22"/>
          <w:lang w:val="de-DE" w:eastAsia="en-US"/>
        </w:rPr>
        <w:t xml:space="preserve"> </w:t>
      </w:r>
      <w:proofErr w:type="spellStart"/>
      <w:r w:rsidRPr="00E172E8">
        <w:rPr>
          <w:i/>
          <w:color w:val="010000"/>
          <w:szCs w:val="22"/>
          <w:lang w:val="de-DE" w:eastAsia="en-US"/>
        </w:rPr>
        <w:t>bir</w:t>
      </w:r>
      <w:proofErr w:type="spellEnd"/>
      <w:r w:rsidRPr="00E172E8">
        <w:rPr>
          <w:i/>
          <w:color w:val="010000"/>
          <w:szCs w:val="22"/>
          <w:lang w:val="de-DE" w:eastAsia="en-US"/>
        </w:rPr>
        <w:t xml:space="preserve"> </w:t>
      </w:r>
      <w:proofErr w:type="spellStart"/>
      <w:r w:rsidRPr="00E172E8">
        <w:rPr>
          <w:i/>
          <w:color w:val="010000"/>
          <w:szCs w:val="22"/>
          <w:lang w:val="de-DE" w:eastAsia="en-US"/>
        </w:rPr>
        <w:t>örneği</w:t>
      </w:r>
      <w:proofErr w:type="spellEnd"/>
      <w:r w:rsidRPr="00E172E8">
        <w:rPr>
          <w:i/>
          <w:color w:val="010000"/>
          <w:szCs w:val="22"/>
          <w:lang w:val="de-DE" w:eastAsia="en-US"/>
        </w:rPr>
        <w:t xml:space="preserve"> </w:t>
      </w:r>
      <w:proofErr w:type="spellStart"/>
      <w:r w:rsidRPr="00E172E8">
        <w:rPr>
          <w:i/>
          <w:color w:val="010000"/>
          <w:szCs w:val="22"/>
          <w:lang w:val="de-DE" w:eastAsia="en-US"/>
        </w:rPr>
        <w:t>ise</w:t>
      </w:r>
      <w:proofErr w:type="spellEnd"/>
      <w:r w:rsidRPr="00E172E8">
        <w:rPr>
          <w:i/>
          <w:color w:val="010000"/>
          <w:szCs w:val="22"/>
          <w:lang w:val="de-DE" w:eastAsia="en-US"/>
        </w:rPr>
        <w:t xml:space="preserve"> </w:t>
      </w:r>
      <w:proofErr w:type="spellStart"/>
      <w:r w:rsidRPr="00E172E8">
        <w:rPr>
          <w:i/>
          <w:color w:val="010000"/>
          <w:szCs w:val="22"/>
          <w:lang w:val="de-DE" w:eastAsia="en-US"/>
        </w:rPr>
        <w:t>bölge</w:t>
      </w:r>
      <w:proofErr w:type="spellEnd"/>
      <w:r w:rsidRPr="00E172E8">
        <w:rPr>
          <w:i/>
          <w:color w:val="010000"/>
          <w:szCs w:val="22"/>
          <w:lang w:val="de-DE" w:eastAsia="en-US"/>
        </w:rPr>
        <w:t xml:space="preserve"> </w:t>
      </w:r>
      <w:proofErr w:type="spellStart"/>
      <w:r w:rsidRPr="00E172E8">
        <w:rPr>
          <w:i/>
          <w:color w:val="010000"/>
          <w:szCs w:val="22"/>
          <w:lang w:val="de-DE" w:eastAsia="en-US"/>
        </w:rPr>
        <w:t>adliye</w:t>
      </w:r>
      <w:proofErr w:type="spellEnd"/>
      <w:r w:rsidRPr="00E172E8">
        <w:rPr>
          <w:i/>
          <w:color w:val="010000"/>
          <w:szCs w:val="22"/>
          <w:lang w:val="de-DE" w:eastAsia="en-US"/>
        </w:rPr>
        <w:t xml:space="preserve"> </w:t>
      </w:r>
      <w:proofErr w:type="spellStart"/>
      <w:r w:rsidRPr="00E172E8">
        <w:rPr>
          <w:i/>
          <w:color w:val="010000"/>
          <w:szCs w:val="22"/>
          <w:lang w:val="de-DE" w:eastAsia="en-US"/>
        </w:rPr>
        <w:t>mahkemesine</w:t>
      </w:r>
      <w:proofErr w:type="spellEnd"/>
      <w:r w:rsidRPr="00E172E8">
        <w:rPr>
          <w:i/>
          <w:color w:val="010000"/>
          <w:szCs w:val="22"/>
          <w:lang w:val="de-DE" w:eastAsia="en-US"/>
        </w:rPr>
        <w:t xml:space="preserve"> </w:t>
      </w:r>
      <w:proofErr w:type="spellStart"/>
      <w:r w:rsidRPr="00E172E8">
        <w:rPr>
          <w:i/>
          <w:color w:val="010000"/>
          <w:szCs w:val="22"/>
          <w:lang w:val="de-DE" w:eastAsia="en-US"/>
        </w:rPr>
        <w:t>gönderilmek</w:t>
      </w:r>
      <w:proofErr w:type="spellEnd"/>
      <w:r w:rsidRPr="00E172E8">
        <w:rPr>
          <w:i/>
          <w:color w:val="010000"/>
          <w:szCs w:val="22"/>
          <w:lang w:val="de-DE" w:eastAsia="en-US"/>
        </w:rPr>
        <w:t xml:space="preserve"> </w:t>
      </w:r>
      <w:proofErr w:type="spellStart"/>
      <w:r w:rsidRPr="00E172E8">
        <w:rPr>
          <w:i/>
          <w:color w:val="010000"/>
          <w:szCs w:val="22"/>
          <w:lang w:val="de-DE" w:eastAsia="en-US"/>
        </w:rPr>
        <w:t>üzere</w:t>
      </w:r>
      <w:proofErr w:type="spellEnd"/>
      <w:r w:rsidRPr="00E172E8">
        <w:rPr>
          <w:i/>
          <w:color w:val="010000"/>
          <w:szCs w:val="22"/>
          <w:lang w:val="de-DE" w:eastAsia="en-US"/>
        </w:rPr>
        <w:t xml:space="preserve"> </w:t>
      </w:r>
      <w:proofErr w:type="spellStart"/>
      <w:r w:rsidRPr="00E172E8">
        <w:rPr>
          <w:i/>
          <w:color w:val="010000"/>
          <w:szCs w:val="22"/>
          <w:lang w:val="de-DE" w:eastAsia="en-US"/>
        </w:rPr>
        <w:t>Yargıtay</w:t>
      </w:r>
      <w:proofErr w:type="spellEnd"/>
      <w:r w:rsidRPr="00E172E8">
        <w:rPr>
          <w:i/>
          <w:color w:val="010000"/>
          <w:szCs w:val="22"/>
          <w:lang w:val="de-DE" w:eastAsia="en-US"/>
        </w:rPr>
        <w:t xml:space="preserve"> Cumhuriyet </w:t>
      </w:r>
      <w:proofErr w:type="spellStart"/>
      <w:r w:rsidRPr="00E172E8">
        <w:rPr>
          <w:i/>
          <w:color w:val="010000"/>
          <w:szCs w:val="22"/>
          <w:lang w:val="de-DE" w:eastAsia="en-US"/>
        </w:rPr>
        <w:t>Başsavcılığına</w:t>
      </w:r>
      <w:proofErr w:type="spellEnd"/>
      <w:r w:rsidRPr="00E172E8">
        <w:rPr>
          <w:i/>
          <w:color w:val="010000"/>
          <w:szCs w:val="22"/>
          <w:lang w:val="de-DE" w:eastAsia="en-US"/>
        </w:rPr>
        <w:t xml:space="preserve"> </w:t>
      </w:r>
      <w:proofErr w:type="spellStart"/>
      <w:r w:rsidRPr="00E172E8">
        <w:rPr>
          <w:i/>
          <w:color w:val="010000"/>
          <w:szCs w:val="22"/>
          <w:lang w:val="de-DE" w:eastAsia="en-US"/>
        </w:rPr>
        <w:t>verilir</w:t>
      </w:r>
      <w:proofErr w:type="spellEnd"/>
      <w:r w:rsidRPr="00E172E8">
        <w:rPr>
          <w:i/>
          <w:color w:val="010000"/>
          <w:szCs w:val="22"/>
          <w:lang w:val="de-DE" w:eastAsia="en-US"/>
        </w:rPr>
        <w:t>.</w:t>
      </w:r>
    </w:p>
    <w:p w:rsidR="001C0FE9" w:rsidRPr="00E172E8" w:rsidRDefault="00E172E8" w:rsidP="00E172E8">
      <w:pPr>
        <w:spacing w:after="200"/>
        <w:ind w:right="283" w:firstLine="709"/>
        <w:jc w:val="both"/>
        <w:rPr>
          <w:b/>
          <w:i/>
          <w:color w:val="010000"/>
          <w:szCs w:val="22"/>
          <w:u w:val="single"/>
          <w:lang w:val="de-DE" w:eastAsia="en-US"/>
        </w:rPr>
      </w:pPr>
      <w:r w:rsidRPr="00E172E8">
        <w:rPr>
          <w:b/>
          <w:i/>
          <w:color w:val="010000"/>
          <w:szCs w:val="22"/>
          <w:u w:val="single"/>
          <w:lang w:val="de-DE" w:eastAsia="en-US"/>
        </w:rPr>
        <w:t xml:space="preserve"> </w:t>
      </w:r>
      <w:r w:rsidR="001C0FE9" w:rsidRPr="00E172E8">
        <w:rPr>
          <w:b/>
          <w:i/>
          <w:color w:val="010000"/>
          <w:szCs w:val="22"/>
          <w:u w:val="single"/>
          <w:lang w:val="de-DE" w:eastAsia="en-US"/>
        </w:rPr>
        <w:t xml:space="preserve">(2) </w:t>
      </w:r>
      <w:proofErr w:type="spellStart"/>
      <w:r w:rsidR="001C0FE9" w:rsidRPr="00E172E8">
        <w:rPr>
          <w:b/>
          <w:i/>
          <w:color w:val="010000"/>
          <w:szCs w:val="22"/>
          <w:u w:val="single"/>
          <w:lang w:val="de-DE" w:eastAsia="en-US"/>
        </w:rPr>
        <w:t>Yargıtay</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dosyayı</w:t>
      </w:r>
      <w:proofErr w:type="spellEnd"/>
      <w:r w:rsidR="001C0FE9" w:rsidRPr="00E172E8">
        <w:rPr>
          <w:b/>
          <w:i/>
          <w:color w:val="010000"/>
          <w:szCs w:val="22"/>
          <w:u w:val="single"/>
          <w:lang w:val="de-DE" w:eastAsia="en-US"/>
        </w:rPr>
        <w:t xml:space="preserve"> 303 </w:t>
      </w:r>
      <w:proofErr w:type="spellStart"/>
      <w:r w:rsidR="001C0FE9" w:rsidRPr="00E172E8">
        <w:rPr>
          <w:b/>
          <w:i/>
          <w:color w:val="010000"/>
          <w:szCs w:val="22"/>
          <w:u w:val="single"/>
          <w:lang w:val="de-DE" w:eastAsia="en-US"/>
        </w:rPr>
        <w:t>üncü</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maddede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belirtilenlerin</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dışında</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kalan</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hâllerde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yeniden</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incelenmek</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ve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hüküm</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verilmek</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üzere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hükmü</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bozulan</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bölge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adliye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mahkemesine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veya</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diğer</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bir</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bölge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adliye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mahkemesine</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gönderir</w:t>
      </w:r>
      <w:proofErr w:type="spellEnd"/>
      <w:r w:rsidR="001C0FE9" w:rsidRPr="00E172E8">
        <w:rPr>
          <w:b/>
          <w:i/>
          <w:color w:val="010000"/>
          <w:szCs w:val="22"/>
          <w:u w:val="single"/>
          <w:lang w:val="de-DE" w:eastAsia="en-US"/>
        </w:rPr>
        <w:t xml:space="preserve">. </w:t>
      </w:r>
      <w:r w:rsidR="001C0FE9" w:rsidRPr="00E172E8">
        <w:rPr>
          <w:i/>
          <w:color w:val="010000"/>
          <w:szCs w:val="22"/>
          <w:lang w:val="de-DE" w:eastAsia="en-US"/>
        </w:rPr>
        <w:t>(</w:t>
      </w:r>
      <w:proofErr w:type="spellStart"/>
      <w:r w:rsidR="001C0FE9" w:rsidRPr="00E172E8">
        <w:rPr>
          <w:i/>
          <w:color w:val="010000"/>
          <w:szCs w:val="22"/>
          <w:lang w:val="de-DE" w:eastAsia="en-US"/>
        </w:rPr>
        <w:t>Ek</w:t>
      </w:r>
      <w:proofErr w:type="spellEnd"/>
      <w:r w:rsidR="001C0FE9" w:rsidRPr="00E172E8">
        <w:rPr>
          <w:i/>
          <w:color w:val="010000"/>
          <w:szCs w:val="22"/>
          <w:lang w:val="de-DE" w:eastAsia="en-US"/>
        </w:rPr>
        <w:t xml:space="preserve"> cümleler:20/2/2019-7165/8 md.)</w:t>
      </w:r>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Ancak</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bozma</w:t>
      </w:r>
      <w:proofErr w:type="spellEnd"/>
      <w:r w:rsidR="001C0FE9" w:rsidRPr="00E172E8">
        <w:rPr>
          <w:b/>
          <w:i/>
          <w:color w:val="010000"/>
          <w:szCs w:val="22"/>
          <w:u w:val="single"/>
          <w:lang w:val="de-DE" w:eastAsia="en-US"/>
        </w:rPr>
        <w:t xml:space="preserve"> </w:t>
      </w:r>
      <w:proofErr w:type="spellStart"/>
      <w:r w:rsidR="001C0FE9" w:rsidRPr="00E172E8">
        <w:rPr>
          <w:b/>
          <w:i/>
          <w:color w:val="010000"/>
          <w:szCs w:val="22"/>
          <w:u w:val="single"/>
          <w:lang w:val="de-DE" w:eastAsia="en-US"/>
        </w:rPr>
        <w:t>kararı</w:t>
      </w:r>
      <w:proofErr w:type="spellEnd"/>
      <w:r w:rsidR="001C0FE9" w:rsidRPr="00E172E8">
        <w:rPr>
          <w:b/>
          <w:i/>
          <w:color w:val="010000"/>
          <w:szCs w:val="22"/>
          <w:u w:val="single"/>
          <w:lang w:val="de-DE" w:eastAsia="en-US"/>
        </w:rPr>
        <w:t>,</w:t>
      </w:r>
    </w:p>
    <w:p w:rsidR="001C0FE9" w:rsidRPr="00E172E8" w:rsidRDefault="001C0FE9" w:rsidP="00E172E8">
      <w:pPr>
        <w:spacing w:after="200"/>
        <w:ind w:right="283" w:firstLine="709"/>
        <w:jc w:val="both"/>
        <w:rPr>
          <w:b/>
          <w:i/>
          <w:color w:val="010000"/>
          <w:szCs w:val="22"/>
          <w:u w:val="single"/>
          <w:lang w:val="de-DE" w:eastAsia="en-US"/>
        </w:rPr>
      </w:pPr>
      <w:r w:rsidRPr="00E172E8">
        <w:rPr>
          <w:b/>
          <w:i/>
          <w:color w:val="010000"/>
          <w:szCs w:val="22"/>
          <w:u w:val="single"/>
          <w:lang w:val="de-DE" w:eastAsia="en-US"/>
        </w:rPr>
        <w:t xml:space="preserve">a) </w:t>
      </w:r>
      <w:proofErr w:type="spellStart"/>
      <w:r w:rsidRPr="00E172E8">
        <w:rPr>
          <w:b/>
          <w:i/>
          <w:color w:val="010000"/>
          <w:szCs w:val="22"/>
          <w:u w:val="single"/>
          <w:lang w:val="de-DE" w:eastAsia="en-US"/>
        </w:rPr>
        <w:t>İstinaf</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başvurusunun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esastan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reddi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kararına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ilişkin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ise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dosya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gereği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için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kararı</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veren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ilk</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derece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mahkemesine</w:t>
      </w:r>
      <w:proofErr w:type="spellEnd"/>
      <w:r w:rsidRPr="00E172E8">
        <w:rPr>
          <w:b/>
          <w:i/>
          <w:color w:val="010000"/>
          <w:szCs w:val="22"/>
          <w:u w:val="single"/>
          <w:lang w:val="de-DE" w:eastAsia="en-US"/>
        </w:rPr>
        <w:t>,</w:t>
      </w:r>
    </w:p>
    <w:p w:rsidR="001C0FE9" w:rsidRPr="00E172E8" w:rsidRDefault="001C0FE9" w:rsidP="00E172E8">
      <w:pPr>
        <w:spacing w:after="200"/>
        <w:ind w:right="283" w:firstLine="709"/>
        <w:jc w:val="both"/>
        <w:rPr>
          <w:b/>
          <w:i/>
          <w:color w:val="010000"/>
          <w:szCs w:val="22"/>
          <w:u w:val="single"/>
          <w:lang w:val="de-DE" w:eastAsia="en-US"/>
        </w:rPr>
      </w:pPr>
      <w:r w:rsidRPr="00E172E8">
        <w:rPr>
          <w:b/>
          <w:i/>
          <w:color w:val="010000"/>
          <w:szCs w:val="22"/>
          <w:u w:val="single"/>
          <w:lang w:val="de-DE" w:eastAsia="en-US"/>
        </w:rPr>
        <w:t xml:space="preserve">b) </w:t>
      </w:r>
      <w:proofErr w:type="spellStart"/>
      <w:r w:rsidRPr="00E172E8">
        <w:rPr>
          <w:b/>
          <w:i/>
          <w:color w:val="010000"/>
          <w:szCs w:val="22"/>
          <w:u w:val="single"/>
          <w:lang w:val="de-DE" w:eastAsia="en-US"/>
        </w:rPr>
        <w:t>Hukuka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aykırılığın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düzeltilerek</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istinaf</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başvurusunun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esastan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reddi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kararına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ilişkin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ise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dosya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gereği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için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kararı</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veren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ilk</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derece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mahkemesine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ya</w:t>
      </w:r>
      <w:proofErr w:type="spellEnd"/>
      <w:r w:rsidRPr="00E172E8">
        <w:rPr>
          <w:b/>
          <w:i/>
          <w:color w:val="010000"/>
          <w:szCs w:val="22"/>
          <w:u w:val="single"/>
          <w:lang w:val="de-DE" w:eastAsia="en-US"/>
        </w:rPr>
        <w:t xml:space="preserve"> da </w:t>
      </w:r>
      <w:proofErr w:type="spellStart"/>
      <w:r w:rsidRPr="00E172E8">
        <w:rPr>
          <w:b/>
          <w:i/>
          <w:color w:val="010000"/>
          <w:szCs w:val="22"/>
          <w:u w:val="single"/>
          <w:lang w:val="de-DE" w:eastAsia="en-US"/>
        </w:rPr>
        <w:t>bozma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kararının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içeriği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doğrultusunda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Yargıtayca</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uygun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görülmesi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halinde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bölge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adliye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mahkemesine</w:t>
      </w:r>
      <w:proofErr w:type="spellEnd"/>
      <w:r w:rsidRPr="00E172E8">
        <w:rPr>
          <w:b/>
          <w:i/>
          <w:color w:val="010000"/>
          <w:szCs w:val="22"/>
          <w:u w:val="single"/>
          <w:lang w:val="de-DE" w:eastAsia="en-US"/>
        </w:rPr>
        <w:t xml:space="preserve">, </w:t>
      </w:r>
    </w:p>
    <w:p w:rsidR="001C0FE9" w:rsidRPr="00E172E8" w:rsidRDefault="001C0FE9" w:rsidP="00E172E8">
      <w:pPr>
        <w:spacing w:after="200"/>
        <w:ind w:right="283" w:firstLine="709"/>
        <w:jc w:val="both"/>
        <w:rPr>
          <w:b/>
          <w:i/>
          <w:color w:val="010000"/>
          <w:szCs w:val="22"/>
          <w:u w:val="single"/>
          <w:lang w:val="de-DE" w:eastAsia="en-US"/>
        </w:rPr>
      </w:pPr>
      <w:proofErr w:type="spellStart"/>
      <w:r w:rsidRPr="00E172E8">
        <w:rPr>
          <w:b/>
          <w:i/>
          <w:color w:val="010000"/>
          <w:szCs w:val="22"/>
          <w:u w:val="single"/>
          <w:lang w:val="de-DE" w:eastAsia="en-US"/>
        </w:rPr>
        <w:t>gönderilir</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Dosyanın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ilk</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derece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mahkemesine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gönderildiği</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hallerde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kararın</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bir</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örneği</w:t>
      </w:r>
      <w:proofErr w:type="spellEnd"/>
      <w:r w:rsidRPr="00E172E8">
        <w:rPr>
          <w:b/>
          <w:i/>
          <w:color w:val="010000"/>
          <w:szCs w:val="22"/>
          <w:u w:val="single"/>
          <w:lang w:val="de-DE" w:eastAsia="en-US"/>
        </w:rPr>
        <w:t xml:space="preserve"> de </w:t>
      </w:r>
      <w:proofErr w:type="spellStart"/>
      <w:r w:rsidRPr="00E172E8">
        <w:rPr>
          <w:b/>
          <w:i/>
          <w:color w:val="010000"/>
          <w:szCs w:val="22"/>
          <w:u w:val="single"/>
          <w:lang w:val="de-DE" w:eastAsia="en-US"/>
        </w:rPr>
        <w:t>bölge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adliye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mahkemesine</w:t>
      </w:r>
      <w:proofErr w:type="spellEnd"/>
      <w:r w:rsidRPr="00E172E8">
        <w:rPr>
          <w:b/>
          <w:i/>
          <w:color w:val="010000"/>
          <w:szCs w:val="22"/>
          <w:u w:val="single"/>
          <w:lang w:val="de-DE" w:eastAsia="en-US"/>
        </w:rPr>
        <w:t xml:space="preserve"> </w:t>
      </w:r>
      <w:proofErr w:type="spellStart"/>
      <w:r w:rsidRPr="00E172E8">
        <w:rPr>
          <w:b/>
          <w:i/>
          <w:color w:val="010000"/>
          <w:szCs w:val="22"/>
          <w:u w:val="single"/>
          <w:lang w:val="de-DE" w:eastAsia="en-US"/>
        </w:rPr>
        <w:t>gönderilir</w:t>
      </w:r>
      <w:proofErr w:type="spellEnd"/>
      <w:r w:rsidRPr="00E172E8">
        <w:rPr>
          <w:b/>
          <w:i/>
          <w:color w:val="010000"/>
          <w:szCs w:val="22"/>
          <w:u w:val="single"/>
          <w:lang w:val="de-DE" w:eastAsia="en-US"/>
        </w:rPr>
        <w:t>.</w:t>
      </w:r>
    </w:p>
    <w:p w:rsidR="001C0FE9" w:rsidRPr="00E172E8" w:rsidRDefault="00E172E8" w:rsidP="00E172E8">
      <w:pPr>
        <w:spacing w:after="200"/>
        <w:ind w:right="283" w:firstLine="709"/>
        <w:jc w:val="both"/>
        <w:rPr>
          <w:i/>
          <w:color w:val="010000"/>
          <w:szCs w:val="22"/>
          <w:lang w:val="de-DE" w:eastAsia="en-US"/>
        </w:rPr>
      </w:pPr>
      <w:r w:rsidRPr="00E172E8">
        <w:rPr>
          <w:i/>
          <w:color w:val="010000"/>
          <w:szCs w:val="22"/>
          <w:lang w:val="de-DE" w:eastAsia="en-US"/>
        </w:rPr>
        <w:t xml:space="preserve"> </w:t>
      </w:r>
      <w:r w:rsidR="001C0FE9" w:rsidRPr="00E172E8">
        <w:rPr>
          <w:i/>
          <w:color w:val="010000"/>
          <w:szCs w:val="22"/>
          <w:lang w:val="de-DE" w:eastAsia="en-US"/>
        </w:rPr>
        <w:t xml:space="preserve">(3) </w:t>
      </w:r>
      <w:proofErr w:type="spellStart"/>
      <w:r w:rsidR="001C0FE9" w:rsidRPr="00E172E8">
        <w:rPr>
          <w:i/>
          <w:color w:val="010000"/>
          <w:szCs w:val="22"/>
          <w:lang w:val="de-DE" w:eastAsia="en-US"/>
        </w:rPr>
        <w:t>Hüküm</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mahkemenin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hukuka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aykırı</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olarak</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kendisini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görevli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veya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yetkili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görmesinden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dolayı</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bozulmuşsa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Yargıtay</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aynı</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zamanda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dosyayı</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görevli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veya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yetkili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mahkemeye</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gönderir</w:t>
      </w:r>
      <w:proofErr w:type="spellEnd"/>
      <w:r w:rsidR="001C0FE9" w:rsidRPr="00E172E8">
        <w:rPr>
          <w:i/>
          <w:color w:val="010000"/>
          <w:szCs w:val="22"/>
          <w:lang w:val="de-DE" w:eastAsia="en-US"/>
        </w:rPr>
        <w:t>.</w:t>
      </w:r>
    </w:p>
    <w:p w:rsidR="001C0FE9" w:rsidRPr="00E172E8" w:rsidRDefault="00E172E8" w:rsidP="00E172E8">
      <w:pPr>
        <w:spacing w:after="200"/>
        <w:ind w:right="283" w:firstLine="709"/>
        <w:jc w:val="both"/>
        <w:rPr>
          <w:color w:val="010000"/>
          <w:lang w:eastAsia="en-US"/>
        </w:rPr>
      </w:pPr>
      <w:r w:rsidRPr="00E172E8">
        <w:rPr>
          <w:i/>
          <w:color w:val="010000"/>
          <w:szCs w:val="22"/>
          <w:lang w:val="de-DE" w:eastAsia="en-US"/>
        </w:rPr>
        <w:t xml:space="preserve"> </w:t>
      </w:r>
      <w:r w:rsidR="001C0FE9" w:rsidRPr="00E172E8">
        <w:rPr>
          <w:i/>
          <w:color w:val="010000"/>
          <w:szCs w:val="22"/>
          <w:lang w:val="de-DE" w:eastAsia="en-US"/>
        </w:rPr>
        <w:t xml:space="preserve">(4) </w:t>
      </w:r>
      <w:proofErr w:type="spellStart"/>
      <w:r w:rsidR="001C0FE9" w:rsidRPr="00E172E8">
        <w:rPr>
          <w:i/>
          <w:color w:val="010000"/>
          <w:szCs w:val="22"/>
          <w:lang w:val="de-DE" w:eastAsia="en-US"/>
        </w:rPr>
        <w:t>İlk</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derece</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mahkemesi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tarafından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doğrudan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temyiz</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yolu</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açık</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bulunan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hükümlerle</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ilgili</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olarak</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verilen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karara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ilişkin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dosya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hükmü</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veren</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ilk</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derece</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mahkemesine</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gönderilmek</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üzere</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Yargıtay</w:t>
      </w:r>
      <w:proofErr w:type="spellEnd"/>
      <w:r w:rsidR="001C0FE9" w:rsidRPr="00E172E8">
        <w:rPr>
          <w:i/>
          <w:color w:val="010000"/>
          <w:szCs w:val="22"/>
          <w:lang w:val="de-DE" w:eastAsia="en-US"/>
        </w:rPr>
        <w:t xml:space="preserve"> Cumhuriyet </w:t>
      </w:r>
      <w:proofErr w:type="spellStart"/>
      <w:r w:rsidR="001C0FE9" w:rsidRPr="00E172E8">
        <w:rPr>
          <w:i/>
          <w:color w:val="010000"/>
          <w:szCs w:val="22"/>
          <w:lang w:val="de-DE" w:eastAsia="en-US"/>
        </w:rPr>
        <w:t>Başsavcılığına</w:t>
      </w:r>
      <w:proofErr w:type="spellEnd"/>
      <w:r w:rsidR="001C0FE9" w:rsidRPr="00E172E8">
        <w:rPr>
          <w:i/>
          <w:color w:val="010000"/>
          <w:szCs w:val="22"/>
          <w:lang w:val="de-DE" w:eastAsia="en-US"/>
        </w:rPr>
        <w:t xml:space="preserve"> </w:t>
      </w:r>
      <w:proofErr w:type="spellStart"/>
      <w:r w:rsidR="001C0FE9" w:rsidRPr="00E172E8">
        <w:rPr>
          <w:i/>
          <w:color w:val="010000"/>
          <w:szCs w:val="22"/>
          <w:lang w:val="de-DE" w:eastAsia="en-US"/>
        </w:rPr>
        <w:t>verilir</w:t>
      </w:r>
      <w:proofErr w:type="spellEnd"/>
      <w:r w:rsidR="001C0FE9" w:rsidRPr="00E172E8">
        <w:rPr>
          <w:color w:val="010000"/>
          <w:lang w:eastAsia="en-US"/>
        </w:rPr>
        <w:t>”</w:t>
      </w:r>
    </w:p>
    <w:p w:rsidR="001C0FE9" w:rsidRPr="00E172E8" w:rsidRDefault="001C0FE9" w:rsidP="00E172E8">
      <w:pPr>
        <w:spacing w:after="200"/>
        <w:ind w:right="283" w:firstLine="709"/>
        <w:jc w:val="both"/>
        <w:rPr>
          <w:rFonts w:eastAsia="Calibri"/>
          <w:b/>
          <w:bCs/>
          <w:color w:val="010000"/>
          <w:lang w:eastAsia="en-US"/>
        </w:rPr>
      </w:pPr>
      <w:r w:rsidRPr="00E172E8">
        <w:rPr>
          <w:rFonts w:eastAsia="Calibri"/>
          <w:b/>
          <w:bCs/>
          <w:color w:val="010000"/>
          <w:lang w:eastAsia="en-US"/>
        </w:rPr>
        <w:t>II. İLK İNCELEME</w:t>
      </w:r>
    </w:p>
    <w:p w:rsidR="001C0FE9" w:rsidRPr="00E172E8" w:rsidRDefault="001C0FE9" w:rsidP="00E172E8">
      <w:pPr>
        <w:spacing w:after="200"/>
        <w:ind w:right="283" w:firstLine="709"/>
        <w:jc w:val="both"/>
        <w:rPr>
          <w:rFonts w:eastAsia="Calibri"/>
          <w:color w:val="010000"/>
          <w:lang w:eastAsia="en-US"/>
        </w:rPr>
      </w:pPr>
      <w:r w:rsidRPr="00E172E8">
        <w:rPr>
          <w:rFonts w:eastAsia="Calibri"/>
          <w:color w:val="010000"/>
          <w:lang w:eastAsia="en-US"/>
        </w:rPr>
        <w:lastRenderedPageBreak/>
        <w:t>1. 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1C0FE9" w:rsidRPr="00E172E8" w:rsidRDefault="001C0FE9" w:rsidP="00E172E8">
      <w:pPr>
        <w:spacing w:after="200"/>
        <w:ind w:right="283" w:firstLine="709"/>
        <w:jc w:val="both"/>
        <w:rPr>
          <w:color w:val="010000"/>
          <w:shd w:val="clear" w:color="auto" w:fill="FFFFFF"/>
        </w:rPr>
      </w:pPr>
      <w:r w:rsidRPr="00E172E8">
        <w:rPr>
          <w:color w:val="010000"/>
          <w:shd w:val="clear" w:color="auto" w:fill="FFFFFF"/>
        </w:rPr>
        <w:t>2.</w:t>
      </w:r>
      <w:r w:rsidR="00E172E8" w:rsidRPr="00E172E8">
        <w:rPr>
          <w:color w:val="010000"/>
          <w:shd w:val="clear" w:color="auto" w:fill="FFFFFF"/>
        </w:rPr>
        <w:t xml:space="preserve"> </w:t>
      </w:r>
      <w:r w:rsidRPr="00E172E8">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1C0FE9" w:rsidRPr="00E172E8" w:rsidRDefault="001C0FE9" w:rsidP="00E172E8">
      <w:pPr>
        <w:spacing w:after="200"/>
        <w:ind w:right="283" w:firstLine="709"/>
        <w:jc w:val="both"/>
        <w:rPr>
          <w:color w:val="010000"/>
          <w:shd w:val="clear" w:color="auto" w:fill="FFFFFF"/>
        </w:rPr>
      </w:pPr>
      <w:r w:rsidRPr="00E172E8">
        <w:rPr>
          <w:rFonts w:eastAsia="Calibri"/>
          <w:color w:val="010000"/>
          <w:lang w:eastAsia="en-US"/>
        </w:rPr>
        <w:t xml:space="preserve">3. </w:t>
      </w:r>
      <w:r w:rsidRPr="00E172E8">
        <w:rPr>
          <w:color w:val="010000"/>
          <w:shd w:val="clear" w:color="auto" w:fill="FFFFFF"/>
        </w:rPr>
        <w:t>İtiraz yoluna başvuran Mahkeme 5271 sayılı Kanun’un 304.</w:t>
      </w:r>
      <w:r w:rsidR="00E172E8" w:rsidRPr="00E172E8">
        <w:rPr>
          <w:color w:val="010000"/>
          <w:shd w:val="clear" w:color="auto" w:fill="FFFFFF"/>
        </w:rPr>
        <w:t xml:space="preserve"> </w:t>
      </w:r>
      <w:r w:rsidRPr="00E172E8">
        <w:rPr>
          <w:color w:val="010000"/>
          <w:shd w:val="clear" w:color="auto" w:fill="FFFFFF"/>
        </w:rPr>
        <w:t xml:space="preserve">maddesinin (2) numaralı fıkrasının iptalini talep etmiştir. Anılan fıkra Yargıtay bozma kararının gönderileceği </w:t>
      </w:r>
      <w:proofErr w:type="spellStart"/>
      <w:r w:rsidRPr="00E172E8">
        <w:rPr>
          <w:color w:val="010000"/>
          <w:shd w:val="clear" w:color="auto" w:fill="FFFFFF"/>
        </w:rPr>
        <w:t>merciyi</w:t>
      </w:r>
      <w:proofErr w:type="spellEnd"/>
      <w:r w:rsidRPr="00E172E8">
        <w:rPr>
          <w:color w:val="010000"/>
          <w:shd w:val="clear" w:color="auto" w:fill="FFFFFF"/>
        </w:rPr>
        <w:t xml:space="preserve"> düzenlemektedir. Başka bir ifadeyle kural Yargıtay aşamasında bozma kararı üzerine uygulanacak düzenlemeler içermektedir. İtiraz başvurusunun istinaf kanun yolu incelemesi sırasında yapıldığı gözetildiğinde yargılamanın bulunduğu aşama itibarıyla itiraz konusu kuralın uygulanma imkânının bulunmadığı açıktır. </w:t>
      </w:r>
    </w:p>
    <w:p w:rsidR="001C0FE9" w:rsidRPr="00E172E8" w:rsidRDefault="001C0FE9" w:rsidP="00E172E8">
      <w:pPr>
        <w:spacing w:after="200"/>
        <w:ind w:right="283" w:firstLine="709"/>
        <w:jc w:val="both"/>
        <w:rPr>
          <w:color w:val="010000"/>
          <w:shd w:val="clear" w:color="auto" w:fill="FFFFFF"/>
        </w:rPr>
      </w:pPr>
      <w:r w:rsidRPr="00E172E8">
        <w:rPr>
          <w:color w:val="010000"/>
          <w:shd w:val="clear" w:color="auto" w:fill="FFFFFF"/>
        </w:rPr>
        <w:t>4.</w:t>
      </w:r>
      <w:r w:rsidR="00E172E8" w:rsidRPr="00E172E8">
        <w:rPr>
          <w:color w:val="010000"/>
          <w:shd w:val="clear" w:color="auto" w:fill="FFFFFF"/>
        </w:rPr>
        <w:t xml:space="preserve"> </w:t>
      </w:r>
      <w:r w:rsidRPr="00E172E8">
        <w:rPr>
          <w:color w:val="010000"/>
          <w:shd w:val="clear" w:color="auto" w:fill="FFFFFF"/>
        </w:rPr>
        <w:t>Açıklanan nedenle kuralın itiraz başvurusunda bulunan Mahkemenin bakmakta olduğu davada uygulanma imkânı bulunmadığından başvurunun Mahkemenin yetkisizliği nedeniyle reddi gerekir.</w:t>
      </w:r>
    </w:p>
    <w:p w:rsidR="001C0FE9" w:rsidRPr="00E172E8" w:rsidRDefault="001C0FE9" w:rsidP="00E172E8">
      <w:pPr>
        <w:overflowPunct w:val="0"/>
        <w:autoSpaceDE w:val="0"/>
        <w:autoSpaceDN w:val="0"/>
        <w:adjustRightInd w:val="0"/>
        <w:spacing w:after="200"/>
        <w:ind w:right="283" w:firstLine="709"/>
        <w:jc w:val="both"/>
        <w:rPr>
          <w:rFonts w:eastAsia="Calibri"/>
          <w:b/>
          <w:color w:val="010000"/>
          <w:lang w:eastAsia="en-US"/>
        </w:rPr>
      </w:pPr>
      <w:r w:rsidRPr="00E172E8">
        <w:rPr>
          <w:rFonts w:eastAsia="Calibri"/>
          <w:b/>
          <w:color w:val="010000"/>
          <w:lang w:eastAsia="en-US"/>
        </w:rPr>
        <w:t>III. HÜKÜM</w:t>
      </w:r>
    </w:p>
    <w:p w:rsidR="002A082B" w:rsidRPr="00E172E8" w:rsidRDefault="002A082B" w:rsidP="00E172E8">
      <w:pPr>
        <w:spacing w:after="200"/>
        <w:ind w:right="283" w:firstLine="709"/>
        <w:jc w:val="both"/>
        <w:rPr>
          <w:color w:val="010000"/>
        </w:rPr>
      </w:pPr>
      <w:bookmarkStart w:id="3" w:name="_Hlk167364087"/>
      <w:r w:rsidRPr="00E172E8">
        <w:rPr>
          <w:color w:val="010000"/>
        </w:rPr>
        <w:t>4/12/2004 tarihli ve 5271 sayılı Ceza Muhakemesi Kanunu’nun 304. maddesinin (2) numaralı fıkrasının</w:t>
      </w:r>
      <w:r w:rsidRPr="00E172E8">
        <w:rPr>
          <w:color w:val="010000"/>
          <w:lang w:eastAsia="zh-CN"/>
        </w:rPr>
        <w:t xml:space="preserve"> </w:t>
      </w:r>
      <w:r w:rsidRPr="00E172E8">
        <w:rPr>
          <w:bCs/>
          <w:color w:val="010000"/>
        </w:rPr>
        <w:t xml:space="preserve">itiraz başvurusunda bulunan Mahkemenin bakmakta olduğu davada uygulanma imkânı bulunmadığından başvurunun Mahkemenin yetkisizliği nedeniyle REDDİNE </w:t>
      </w:r>
      <w:r w:rsidRPr="00E172E8">
        <w:rPr>
          <w:rFonts w:eastAsia="ヒラギノ明朝 Pro W3"/>
          <w:color w:val="010000"/>
          <w:lang w:eastAsia="en-US"/>
        </w:rPr>
        <w:t>16/1/2025</w:t>
      </w:r>
      <w:r w:rsidRPr="00E172E8">
        <w:rPr>
          <w:color w:val="010000"/>
        </w:rPr>
        <w:t xml:space="preserve"> tarihinde OYBİRLİĞİYLE karar verildi.</w:t>
      </w:r>
      <w:r w:rsidR="00E172E8" w:rsidRPr="00E172E8">
        <w:rPr>
          <w:color w:val="010000"/>
        </w:rPr>
        <w:t xml:space="preserve"> </w:t>
      </w:r>
    </w:p>
    <w:p w:rsidR="00E172E8" w:rsidRDefault="00E172E8">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A082B" w:rsidRPr="00E172E8" w:rsidTr="00E172E8">
        <w:trPr>
          <w:trHeight w:val="1600"/>
          <w:jc w:val="center"/>
        </w:trPr>
        <w:tc>
          <w:tcPr>
            <w:tcW w:w="1642" w:type="pct"/>
            <w:vAlign w:val="center"/>
            <w:hideMark/>
          </w:tcPr>
          <w:bookmarkEnd w:id="3"/>
          <w:p w:rsidR="002A082B" w:rsidRPr="00E172E8" w:rsidRDefault="002A082B" w:rsidP="00E172E8">
            <w:pPr>
              <w:spacing w:after="120"/>
              <w:jc w:val="center"/>
              <w:rPr>
                <w:color w:val="010000"/>
              </w:rPr>
            </w:pPr>
            <w:r w:rsidRPr="00E172E8">
              <w:rPr>
                <w:color w:val="010000"/>
              </w:rPr>
              <w:t>Başkan</w:t>
            </w:r>
          </w:p>
          <w:p w:rsidR="002A082B" w:rsidRPr="00E172E8" w:rsidRDefault="002A082B" w:rsidP="00E172E8">
            <w:pPr>
              <w:spacing w:after="120"/>
              <w:jc w:val="center"/>
              <w:rPr>
                <w:color w:val="010000"/>
              </w:rPr>
            </w:pPr>
            <w:r w:rsidRPr="00E172E8">
              <w:rPr>
                <w:color w:val="010000"/>
              </w:rPr>
              <w:t>Kadir ÖZKAYA</w:t>
            </w:r>
          </w:p>
        </w:tc>
        <w:tc>
          <w:tcPr>
            <w:tcW w:w="1679" w:type="pct"/>
            <w:vAlign w:val="center"/>
            <w:hideMark/>
          </w:tcPr>
          <w:p w:rsidR="002A082B" w:rsidRPr="00E172E8" w:rsidRDefault="002A082B" w:rsidP="00E172E8">
            <w:pPr>
              <w:spacing w:after="120"/>
              <w:jc w:val="center"/>
              <w:rPr>
                <w:color w:val="010000"/>
              </w:rPr>
            </w:pPr>
            <w:r w:rsidRPr="00E172E8">
              <w:rPr>
                <w:color w:val="010000"/>
              </w:rPr>
              <w:t>Başkanvekili</w:t>
            </w:r>
          </w:p>
          <w:p w:rsidR="002A082B" w:rsidRPr="00E172E8" w:rsidRDefault="002A082B" w:rsidP="00E172E8">
            <w:pPr>
              <w:spacing w:after="120"/>
              <w:jc w:val="center"/>
              <w:rPr>
                <w:color w:val="010000"/>
              </w:rPr>
            </w:pPr>
            <w:r w:rsidRPr="00E172E8">
              <w:rPr>
                <w:color w:val="010000"/>
              </w:rPr>
              <w:t>Hasan Tahsin GÖKCAN</w:t>
            </w:r>
          </w:p>
        </w:tc>
        <w:tc>
          <w:tcPr>
            <w:tcW w:w="1679" w:type="pct"/>
            <w:vAlign w:val="center"/>
            <w:hideMark/>
          </w:tcPr>
          <w:p w:rsidR="002A082B" w:rsidRPr="00E172E8" w:rsidRDefault="002A082B" w:rsidP="00E172E8">
            <w:pPr>
              <w:spacing w:after="120"/>
              <w:jc w:val="center"/>
              <w:rPr>
                <w:color w:val="010000"/>
              </w:rPr>
            </w:pPr>
            <w:r w:rsidRPr="00E172E8">
              <w:rPr>
                <w:color w:val="010000"/>
              </w:rPr>
              <w:t xml:space="preserve">Başkanvekili </w:t>
            </w:r>
          </w:p>
          <w:p w:rsidR="002A082B" w:rsidRPr="00E172E8" w:rsidRDefault="002A082B" w:rsidP="00E172E8">
            <w:pPr>
              <w:spacing w:after="120"/>
              <w:jc w:val="center"/>
              <w:rPr>
                <w:color w:val="010000"/>
              </w:rPr>
            </w:pPr>
            <w:r w:rsidRPr="00E172E8">
              <w:rPr>
                <w:color w:val="010000"/>
              </w:rPr>
              <w:t>Basri BAĞCI</w:t>
            </w:r>
          </w:p>
        </w:tc>
      </w:tr>
      <w:tr w:rsidR="002A082B" w:rsidRPr="00E172E8" w:rsidTr="00E172E8">
        <w:trPr>
          <w:trHeight w:val="1600"/>
          <w:jc w:val="center"/>
        </w:trPr>
        <w:tc>
          <w:tcPr>
            <w:tcW w:w="1642" w:type="pct"/>
            <w:vAlign w:val="center"/>
            <w:hideMark/>
          </w:tcPr>
          <w:p w:rsidR="002A082B" w:rsidRPr="00E172E8" w:rsidRDefault="002A082B" w:rsidP="00E172E8">
            <w:pPr>
              <w:spacing w:after="120"/>
              <w:jc w:val="center"/>
              <w:rPr>
                <w:color w:val="010000"/>
              </w:rPr>
            </w:pPr>
            <w:r w:rsidRPr="00E172E8">
              <w:rPr>
                <w:color w:val="010000"/>
              </w:rPr>
              <w:t xml:space="preserve">Üye </w:t>
            </w:r>
          </w:p>
          <w:p w:rsidR="002A082B" w:rsidRPr="00E172E8" w:rsidRDefault="002A082B" w:rsidP="00E172E8">
            <w:pPr>
              <w:spacing w:after="120"/>
              <w:jc w:val="center"/>
              <w:rPr>
                <w:color w:val="010000"/>
              </w:rPr>
            </w:pPr>
            <w:r w:rsidRPr="00E172E8">
              <w:rPr>
                <w:color w:val="010000"/>
              </w:rPr>
              <w:t>Engin YILDIRIM</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color w:val="010000"/>
              </w:rPr>
              <w:t>Rıdvan GÜLEÇ</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bCs/>
                <w:color w:val="010000"/>
              </w:rPr>
              <w:t>Recai AKYEL</w:t>
            </w:r>
          </w:p>
        </w:tc>
      </w:tr>
      <w:tr w:rsidR="002A082B" w:rsidRPr="00E172E8" w:rsidTr="00E172E8">
        <w:trPr>
          <w:trHeight w:val="1600"/>
          <w:jc w:val="center"/>
        </w:trPr>
        <w:tc>
          <w:tcPr>
            <w:tcW w:w="1642" w:type="pct"/>
            <w:vAlign w:val="center"/>
            <w:hideMark/>
          </w:tcPr>
          <w:p w:rsidR="002A082B" w:rsidRPr="00E172E8" w:rsidRDefault="002A082B" w:rsidP="00E172E8">
            <w:pPr>
              <w:spacing w:after="120"/>
              <w:jc w:val="center"/>
              <w:rPr>
                <w:color w:val="010000"/>
              </w:rPr>
            </w:pPr>
            <w:r w:rsidRPr="00E172E8">
              <w:rPr>
                <w:color w:val="010000"/>
              </w:rPr>
              <w:lastRenderedPageBreak/>
              <w:t xml:space="preserve">Üye </w:t>
            </w:r>
          </w:p>
          <w:p w:rsidR="002A082B" w:rsidRPr="00E172E8" w:rsidRDefault="002A082B" w:rsidP="00E172E8">
            <w:pPr>
              <w:spacing w:after="120"/>
              <w:jc w:val="center"/>
              <w:rPr>
                <w:color w:val="010000"/>
              </w:rPr>
            </w:pPr>
            <w:r w:rsidRPr="00E172E8">
              <w:rPr>
                <w:bCs/>
                <w:color w:val="010000"/>
              </w:rPr>
              <w:t>Yusuf Şevki HAKYEMEZ</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bCs/>
                <w:color w:val="010000"/>
              </w:rPr>
              <w:t>Yıldız SEFERİNOĞLU</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color w:val="010000"/>
              </w:rPr>
              <w:t>Selahaddin MENTEŞ</w:t>
            </w:r>
          </w:p>
        </w:tc>
      </w:tr>
      <w:tr w:rsidR="002A082B" w:rsidRPr="00E172E8" w:rsidTr="00E172E8">
        <w:trPr>
          <w:trHeight w:val="1600"/>
          <w:jc w:val="center"/>
        </w:trPr>
        <w:tc>
          <w:tcPr>
            <w:tcW w:w="1642" w:type="pct"/>
            <w:vAlign w:val="center"/>
            <w:hideMark/>
          </w:tcPr>
          <w:p w:rsidR="002A082B" w:rsidRPr="00E172E8" w:rsidRDefault="002A082B" w:rsidP="00E172E8">
            <w:pPr>
              <w:spacing w:after="120"/>
              <w:jc w:val="center"/>
              <w:rPr>
                <w:color w:val="010000"/>
              </w:rPr>
            </w:pPr>
            <w:r w:rsidRPr="00E172E8">
              <w:rPr>
                <w:color w:val="010000"/>
              </w:rPr>
              <w:t xml:space="preserve">Üye </w:t>
            </w:r>
          </w:p>
          <w:p w:rsidR="002A082B" w:rsidRPr="00E172E8" w:rsidRDefault="002A082B" w:rsidP="00E172E8">
            <w:pPr>
              <w:spacing w:after="120"/>
              <w:jc w:val="center"/>
              <w:rPr>
                <w:color w:val="010000"/>
              </w:rPr>
            </w:pPr>
            <w:r w:rsidRPr="00E172E8">
              <w:rPr>
                <w:bCs/>
                <w:color w:val="010000"/>
              </w:rPr>
              <w:t>İrfan FİDAN</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color w:val="010000"/>
              </w:rPr>
              <w:t>Kenan YAŞAR</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color w:val="010000"/>
              </w:rPr>
              <w:t>Muhterem İNCE</w:t>
            </w:r>
          </w:p>
        </w:tc>
      </w:tr>
      <w:tr w:rsidR="002A082B" w:rsidRPr="00E172E8" w:rsidTr="00E172E8">
        <w:trPr>
          <w:trHeight w:val="1600"/>
          <w:jc w:val="center"/>
        </w:trPr>
        <w:tc>
          <w:tcPr>
            <w:tcW w:w="1642" w:type="pct"/>
            <w:vAlign w:val="center"/>
            <w:hideMark/>
          </w:tcPr>
          <w:p w:rsidR="002A082B" w:rsidRPr="00E172E8" w:rsidRDefault="002A082B" w:rsidP="00E172E8">
            <w:pPr>
              <w:spacing w:after="120"/>
              <w:jc w:val="center"/>
              <w:rPr>
                <w:color w:val="010000"/>
              </w:rPr>
            </w:pPr>
            <w:r w:rsidRPr="00E172E8">
              <w:rPr>
                <w:color w:val="010000"/>
              </w:rPr>
              <w:t xml:space="preserve">Üye </w:t>
            </w:r>
          </w:p>
          <w:p w:rsidR="002A082B" w:rsidRPr="00E172E8" w:rsidRDefault="002A082B" w:rsidP="00E172E8">
            <w:pPr>
              <w:spacing w:after="120"/>
              <w:jc w:val="center"/>
              <w:rPr>
                <w:color w:val="010000"/>
              </w:rPr>
            </w:pPr>
            <w:r w:rsidRPr="00E172E8">
              <w:rPr>
                <w:bCs/>
                <w:color w:val="010000"/>
              </w:rPr>
              <w:t>Yılmaz AKÇİL</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bCs/>
                <w:color w:val="010000"/>
              </w:rPr>
            </w:pPr>
            <w:r w:rsidRPr="00E172E8">
              <w:rPr>
                <w:bCs/>
                <w:color w:val="010000"/>
              </w:rPr>
              <w:t>Ömer ÇINAR</w:t>
            </w:r>
          </w:p>
        </w:tc>
        <w:tc>
          <w:tcPr>
            <w:tcW w:w="1679" w:type="pct"/>
            <w:vAlign w:val="center"/>
            <w:hideMark/>
          </w:tcPr>
          <w:p w:rsidR="002A082B" w:rsidRPr="00E172E8" w:rsidRDefault="002A082B" w:rsidP="00E172E8">
            <w:pPr>
              <w:spacing w:after="120"/>
              <w:jc w:val="center"/>
              <w:rPr>
                <w:color w:val="010000"/>
              </w:rPr>
            </w:pPr>
            <w:r w:rsidRPr="00E172E8">
              <w:rPr>
                <w:color w:val="010000"/>
              </w:rPr>
              <w:t>Üye</w:t>
            </w:r>
          </w:p>
          <w:p w:rsidR="002A082B" w:rsidRPr="00E172E8" w:rsidRDefault="002A082B" w:rsidP="00E172E8">
            <w:pPr>
              <w:spacing w:after="120"/>
              <w:jc w:val="center"/>
              <w:rPr>
                <w:color w:val="010000"/>
              </w:rPr>
            </w:pPr>
            <w:r w:rsidRPr="00E172E8">
              <w:rPr>
                <w:color w:val="010000"/>
              </w:rPr>
              <w:t>Metin KIRATLI</w:t>
            </w:r>
          </w:p>
        </w:tc>
      </w:tr>
    </w:tbl>
    <w:p w:rsidR="002A082B" w:rsidRPr="00E172E8" w:rsidRDefault="002A082B" w:rsidP="00E172E8">
      <w:pPr>
        <w:spacing w:after="200"/>
        <w:ind w:right="283" w:firstLine="709"/>
        <w:jc w:val="both"/>
        <w:rPr>
          <w:color w:val="010000"/>
        </w:rPr>
      </w:pPr>
    </w:p>
    <w:sectPr w:rsidR="002A082B" w:rsidRPr="00E172E8" w:rsidSect="00E172E8">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7E" w:rsidRDefault="00DF0B7E" w:rsidP="008B4A06">
      <w:r>
        <w:separator/>
      </w:r>
    </w:p>
  </w:endnote>
  <w:endnote w:type="continuationSeparator" w:id="0">
    <w:p w:rsidR="00DF0B7E" w:rsidRDefault="00DF0B7E" w:rsidP="008B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16" w:rsidRDefault="00B60616" w:rsidP="00B6061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60616" w:rsidRDefault="00B60616" w:rsidP="00B6061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16" w:rsidRPr="00E172E8" w:rsidRDefault="00B60616" w:rsidP="00B60616">
    <w:pPr>
      <w:pStyle w:val="AltBilgi"/>
      <w:framePr w:wrap="around" w:vAnchor="text" w:hAnchor="margin" w:xAlign="right" w:y="1"/>
      <w:rPr>
        <w:rStyle w:val="SayfaNumaras"/>
      </w:rPr>
    </w:pPr>
    <w:r w:rsidRPr="00E172E8">
      <w:rPr>
        <w:rStyle w:val="SayfaNumaras"/>
      </w:rPr>
      <w:fldChar w:fldCharType="begin"/>
    </w:r>
    <w:r w:rsidRPr="00E172E8">
      <w:rPr>
        <w:rStyle w:val="SayfaNumaras"/>
      </w:rPr>
      <w:instrText xml:space="preserve"> PAGE </w:instrText>
    </w:r>
    <w:r w:rsidRPr="00E172E8">
      <w:rPr>
        <w:rStyle w:val="SayfaNumaras"/>
      </w:rPr>
      <w:fldChar w:fldCharType="separate"/>
    </w:r>
    <w:r w:rsidR="00E05E75" w:rsidRPr="00E172E8">
      <w:rPr>
        <w:rStyle w:val="SayfaNumaras"/>
        <w:noProof/>
      </w:rPr>
      <w:t>3</w:t>
    </w:r>
    <w:r w:rsidRPr="00E172E8">
      <w:rPr>
        <w:rStyle w:val="SayfaNumaras"/>
      </w:rPr>
      <w:fldChar w:fldCharType="end"/>
    </w:r>
  </w:p>
  <w:p w:rsidR="00B60616" w:rsidRDefault="00B60616" w:rsidP="00B60616">
    <w:pPr>
      <w:pStyle w:val="AltBilgi"/>
      <w:ind w:right="360"/>
      <w:jc w:val="right"/>
    </w:pPr>
  </w:p>
  <w:p w:rsidR="00B60616" w:rsidRDefault="00B6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7E" w:rsidRDefault="00DF0B7E" w:rsidP="008B4A06">
      <w:r>
        <w:separator/>
      </w:r>
    </w:p>
  </w:footnote>
  <w:footnote w:type="continuationSeparator" w:id="0">
    <w:p w:rsidR="00DF0B7E" w:rsidRDefault="00DF0B7E" w:rsidP="008B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2E8" w:rsidRPr="00E172E8" w:rsidRDefault="00E172E8" w:rsidP="00E172E8">
    <w:pPr>
      <w:pStyle w:val="stBilgi"/>
      <w:rPr>
        <w:b/>
      </w:rPr>
    </w:pPr>
    <w:r w:rsidRPr="00E172E8">
      <w:rPr>
        <w:b/>
      </w:rPr>
      <w:t xml:space="preserve">Esas </w:t>
    </w:r>
    <w:proofErr w:type="gramStart"/>
    <w:r w:rsidRPr="00E172E8">
      <w:rPr>
        <w:b/>
      </w:rPr>
      <w:t>Sayısı :</w:t>
    </w:r>
    <w:proofErr w:type="gramEnd"/>
    <w:r w:rsidRPr="00E172E8">
      <w:rPr>
        <w:b/>
      </w:rPr>
      <w:t xml:space="preserve"> 2025/12</w:t>
    </w:r>
  </w:p>
  <w:p w:rsidR="00E172E8" w:rsidRDefault="00E172E8" w:rsidP="00E172E8">
    <w:pPr>
      <w:pStyle w:val="stBilgi"/>
      <w:rPr>
        <w:b/>
      </w:rPr>
    </w:pPr>
    <w:r>
      <w:rPr>
        <w:b/>
      </w:rPr>
      <w:t xml:space="preserve">Karar </w:t>
    </w:r>
    <w:proofErr w:type="gramStart"/>
    <w:r>
      <w:rPr>
        <w:b/>
      </w:rPr>
      <w:t>Sayısı :</w:t>
    </w:r>
    <w:proofErr w:type="gramEnd"/>
    <w:r>
      <w:rPr>
        <w:b/>
      </w:rPr>
      <w:t xml:space="preserve"> 2025/11</w:t>
    </w:r>
  </w:p>
  <w:p w:rsidR="00B60616" w:rsidRPr="00E172E8" w:rsidRDefault="00B60616" w:rsidP="00E172E8">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616" w:rsidRPr="00931573" w:rsidRDefault="00B60616" w:rsidP="00B60616">
    <w:pPr>
      <w:tabs>
        <w:tab w:val="center" w:pos="4536"/>
        <w:tab w:val="right" w:pos="9072"/>
      </w:tabs>
      <w:suppressAutoHyphens/>
      <w:spacing w:after="200" w:line="276" w:lineRule="auto"/>
      <w:rPr>
        <w:b/>
        <w:sz w:val="20"/>
        <w:szCs w:val="20"/>
      </w:rPr>
    </w:pPr>
    <w:r w:rsidRPr="003C79E9">
      <w:rPr>
        <w:b/>
        <w:sz w:val="20"/>
        <w:szCs w:val="20"/>
        <w:lang w:eastAsia="zh-CN"/>
      </w:rPr>
      <w:t xml:space="preserve">                                                                                                                       </w:t>
    </w:r>
  </w:p>
  <w:p w:rsidR="00B60616" w:rsidRDefault="00B60616" w:rsidP="00B60616">
    <w:pPr>
      <w:pStyle w:val="stBilgi"/>
    </w:pPr>
    <w:r w:rsidRPr="00931573">
      <w:rPr>
        <w:b/>
        <w:sz w:val="20"/>
        <w:szCs w:val="20"/>
      </w:rPr>
      <w:tab/>
    </w:r>
    <w:r w:rsidRPr="00931573">
      <w:rPr>
        <w:b/>
        <w:sz w:val="20"/>
        <w:szCs w:val="20"/>
      </w:rPr>
      <w:tab/>
    </w:r>
  </w:p>
  <w:p w:rsidR="00B60616" w:rsidRDefault="00B606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2657"/>
    <w:rsid w:val="000978FB"/>
    <w:rsid w:val="001C0FE9"/>
    <w:rsid w:val="002A082B"/>
    <w:rsid w:val="008B4A06"/>
    <w:rsid w:val="008F6A26"/>
    <w:rsid w:val="00952B5F"/>
    <w:rsid w:val="00AB42F9"/>
    <w:rsid w:val="00B326EE"/>
    <w:rsid w:val="00B60616"/>
    <w:rsid w:val="00D1166A"/>
    <w:rsid w:val="00DF0B7E"/>
    <w:rsid w:val="00E05E75"/>
    <w:rsid w:val="00E172E8"/>
    <w:rsid w:val="00ED5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521BC-BD2B-4D69-8AC9-C7485AD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B4A06"/>
    <w:pPr>
      <w:tabs>
        <w:tab w:val="center" w:pos="4536"/>
        <w:tab w:val="right" w:pos="9072"/>
      </w:tabs>
    </w:pPr>
  </w:style>
  <w:style w:type="character" w:customStyle="1" w:styleId="stBilgiChar">
    <w:name w:val="Üst Bilgi Char"/>
    <w:link w:val="stBilgi"/>
    <w:rsid w:val="008B4A06"/>
    <w:rPr>
      <w:sz w:val="24"/>
      <w:szCs w:val="24"/>
    </w:rPr>
  </w:style>
  <w:style w:type="paragraph" w:styleId="AltBilgi">
    <w:name w:val="footer"/>
    <w:basedOn w:val="Normal"/>
    <w:link w:val="AltBilgiChar"/>
    <w:uiPriority w:val="99"/>
    <w:rsid w:val="008B4A06"/>
    <w:pPr>
      <w:tabs>
        <w:tab w:val="center" w:pos="4536"/>
        <w:tab w:val="right" w:pos="9072"/>
      </w:tabs>
    </w:pPr>
  </w:style>
  <w:style w:type="character" w:customStyle="1" w:styleId="AltBilgiChar">
    <w:name w:val="Alt Bilgi Char"/>
    <w:link w:val="AltBilgi"/>
    <w:uiPriority w:val="99"/>
    <w:rsid w:val="008B4A06"/>
    <w:rPr>
      <w:sz w:val="24"/>
      <w:szCs w:val="24"/>
    </w:rPr>
  </w:style>
  <w:style w:type="character" w:styleId="SayfaNumaras">
    <w:name w:val="page number"/>
    <w:rsid w:val="008B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2025-03-11T08:57:00Z</cp:lastPrinted>
  <dcterms:created xsi:type="dcterms:W3CDTF">2025-03-11T10:11:00Z</dcterms:created>
  <dcterms:modified xsi:type="dcterms:W3CDTF">2025-03-11T10:11:00Z</dcterms:modified>
</cp:coreProperties>
</file>