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EF" w:rsidRDefault="008D3DEF" w:rsidP="00A617E1">
      <w:pPr>
        <w:autoSpaceDN w:val="0"/>
        <w:spacing w:after="200"/>
        <w:ind w:right="283"/>
        <w:jc w:val="center"/>
        <w:rPr>
          <w:b/>
          <w:bCs/>
          <w:caps/>
          <w:color w:val="010000"/>
        </w:rPr>
      </w:pPr>
      <w:r w:rsidRPr="00A617E1">
        <w:rPr>
          <w:b/>
          <w:bCs/>
          <w:caps/>
          <w:color w:val="010000"/>
        </w:rPr>
        <w:t>ANAYASA MAHKEMESİ KARARI</w:t>
      </w:r>
    </w:p>
    <w:p w:rsidR="00A617E1" w:rsidRPr="00A617E1" w:rsidRDefault="00A617E1" w:rsidP="00A617E1">
      <w:pPr>
        <w:autoSpaceDN w:val="0"/>
        <w:spacing w:after="200"/>
        <w:ind w:right="283" w:firstLine="709"/>
        <w:jc w:val="center"/>
        <w:rPr>
          <w:b/>
          <w:bCs/>
          <w:caps/>
          <w:color w:val="010000"/>
        </w:rPr>
      </w:pPr>
    </w:p>
    <w:p w:rsidR="00A617E1" w:rsidRDefault="00A617E1" w:rsidP="00A617E1">
      <w:pPr>
        <w:overflowPunct w:val="0"/>
        <w:autoSpaceDE w:val="0"/>
        <w:autoSpaceDN w:val="0"/>
        <w:adjustRightInd w:val="0"/>
        <w:rPr>
          <w:b/>
          <w:bCs/>
          <w:color w:val="010000"/>
        </w:rPr>
      </w:pPr>
      <w:r>
        <w:rPr>
          <w:b/>
          <w:bCs/>
          <w:color w:val="010000"/>
        </w:rPr>
        <w:t xml:space="preserve">Esas </w:t>
      </w:r>
      <w:proofErr w:type="gramStart"/>
      <w:r>
        <w:rPr>
          <w:b/>
          <w:bCs/>
          <w:color w:val="010000"/>
        </w:rPr>
        <w:t>Sayısı :</w:t>
      </w:r>
      <w:proofErr w:type="gramEnd"/>
      <w:r>
        <w:rPr>
          <w:b/>
          <w:bCs/>
          <w:color w:val="010000"/>
        </w:rPr>
        <w:t xml:space="preserve"> 2024/49</w:t>
      </w:r>
    </w:p>
    <w:p w:rsidR="00A617E1" w:rsidRDefault="00A617E1" w:rsidP="00A617E1">
      <w:pPr>
        <w:overflowPunct w:val="0"/>
        <w:autoSpaceDE w:val="0"/>
        <w:autoSpaceDN w:val="0"/>
        <w:adjustRightInd w:val="0"/>
        <w:rPr>
          <w:b/>
          <w:color w:val="010000"/>
          <w:shd w:val="clear" w:color="auto" w:fill="FFFFFF"/>
        </w:rPr>
      </w:pPr>
      <w:r>
        <w:rPr>
          <w:b/>
          <w:color w:val="010000"/>
          <w:shd w:val="clear" w:color="auto" w:fill="FFFFFF"/>
        </w:rPr>
        <w:t xml:space="preserve">Karar </w:t>
      </w:r>
      <w:proofErr w:type="gramStart"/>
      <w:r>
        <w:rPr>
          <w:b/>
          <w:color w:val="010000"/>
          <w:shd w:val="clear" w:color="auto" w:fill="FFFFFF"/>
        </w:rPr>
        <w:t>Sayısı :</w:t>
      </w:r>
      <w:proofErr w:type="gramEnd"/>
      <w:r>
        <w:rPr>
          <w:b/>
          <w:color w:val="010000"/>
          <w:shd w:val="clear" w:color="auto" w:fill="FFFFFF"/>
        </w:rPr>
        <w:t xml:space="preserve"> 2024/38</w:t>
      </w:r>
    </w:p>
    <w:p w:rsidR="00A617E1" w:rsidRDefault="00A617E1" w:rsidP="00A617E1">
      <w:pPr>
        <w:overflowPunct w:val="0"/>
        <w:autoSpaceDE w:val="0"/>
        <w:autoSpaceDN w:val="0"/>
        <w:adjustRightInd w:val="0"/>
        <w:rPr>
          <w:b/>
          <w:color w:val="010000"/>
          <w:shd w:val="clear" w:color="auto" w:fill="FFFFFF"/>
        </w:rPr>
      </w:pPr>
      <w:r>
        <w:rPr>
          <w:b/>
          <w:color w:val="010000"/>
          <w:shd w:val="clear" w:color="auto" w:fill="FFFFFF"/>
        </w:rPr>
        <w:t xml:space="preserve">Karar </w:t>
      </w:r>
      <w:proofErr w:type="gramStart"/>
      <w:r>
        <w:rPr>
          <w:b/>
          <w:color w:val="010000"/>
          <w:shd w:val="clear" w:color="auto" w:fill="FFFFFF"/>
        </w:rPr>
        <w:t>Tarihi :</w:t>
      </w:r>
      <w:proofErr w:type="gramEnd"/>
      <w:r>
        <w:rPr>
          <w:b/>
          <w:color w:val="010000"/>
          <w:shd w:val="clear" w:color="auto" w:fill="FFFFFF"/>
        </w:rPr>
        <w:t xml:space="preserve"> 22/2/2024</w:t>
      </w:r>
    </w:p>
    <w:p w:rsidR="00A617E1" w:rsidRDefault="00A617E1" w:rsidP="00A617E1">
      <w:pPr>
        <w:overflowPunct w:val="0"/>
        <w:autoSpaceDE w:val="0"/>
        <w:autoSpaceDN w:val="0"/>
        <w:adjustRightInd w:val="0"/>
        <w:rPr>
          <w:b/>
          <w:color w:val="010000"/>
          <w:shd w:val="clear" w:color="auto" w:fill="FFFFFF"/>
        </w:rPr>
      </w:pPr>
      <w:proofErr w:type="spellStart"/>
      <w:r>
        <w:rPr>
          <w:b/>
          <w:color w:val="010000"/>
          <w:shd w:val="clear" w:color="auto" w:fill="FFFFFF"/>
        </w:rPr>
        <w:t>R.</w:t>
      </w:r>
      <w:proofErr w:type="gramStart"/>
      <w:r>
        <w:rPr>
          <w:b/>
          <w:color w:val="010000"/>
          <w:shd w:val="clear" w:color="auto" w:fill="FFFFFF"/>
        </w:rPr>
        <w:t>G.Tarih</w:t>
      </w:r>
      <w:proofErr w:type="spellEnd"/>
      <w:proofErr w:type="gramEnd"/>
      <w:r>
        <w:rPr>
          <w:b/>
          <w:color w:val="010000"/>
          <w:shd w:val="clear" w:color="auto" w:fill="FFFFFF"/>
        </w:rPr>
        <w:t>-Sayı : Tebliğ edildi.</w:t>
      </w:r>
    </w:p>
    <w:p w:rsidR="006D384F" w:rsidRPr="00A617E1" w:rsidRDefault="006D384F" w:rsidP="00A617E1">
      <w:pPr>
        <w:overflowPunct w:val="0"/>
        <w:autoSpaceDE w:val="0"/>
        <w:autoSpaceDN w:val="0"/>
        <w:adjustRightInd w:val="0"/>
        <w:rPr>
          <w:b/>
          <w:color w:val="010000"/>
          <w:shd w:val="clear" w:color="auto" w:fill="FFFFFF"/>
        </w:rPr>
      </w:pP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b/>
          <w:bCs/>
          <w:color w:val="010000"/>
        </w:rPr>
        <w:t xml:space="preserve">İTİRAZ YOLUNA BAŞVURAN: </w:t>
      </w:r>
      <w:r w:rsidRPr="00A617E1">
        <w:rPr>
          <w:color w:val="010000"/>
        </w:rPr>
        <w:t>Ankara 11. Ağır Ceza Mahkemesi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b/>
          <w:bCs/>
          <w:color w:val="010000"/>
        </w:rPr>
        <w:t>İTİRAZIN KONUSU:</w:t>
      </w:r>
      <w:r w:rsidRPr="00A617E1">
        <w:rPr>
          <w:color w:val="010000"/>
        </w:rPr>
        <w:t xml:space="preserve"> </w:t>
      </w:r>
      <w:r w:rsidRPr="00A617E1">
        <w:rPr>
          <w:rFonts w:eastAsia="Calibri"/>
          <w:color w:val="010000"/>
          <w:lang w:eastAsia="en-US"/>
        </w:rPr>
        <w:t>4/12/2004 tarihli ve 5271 sayılı Ceza Muhakemesi Kanunu’nun 284. maddesinin (1) numaralı fıkrasının “</w:t>
      </w:r>
      <w:r w:rsidRPr="00A617E1">
        <w:rPr>
          <w:i/>
          <w:color w:val="010000"/>
        </w:rPr>
        <w:t xml:space="preserve">Bölge adliye mahkemesi karar ve hükümlerine karşı </w:t>
      </w:r>
      <w:proofErr w:type="gramStart"/>
      <w:r w:rsidRPr="00A617E1">
        <w:rPr>
          <w:i/>
          <w:color w:val="010000"/>
        </w:rPr>
        <w:t>direnilemez;…</w:t>
      </w:r>
      <w:proofErr w:type="gramEnd"/>
      <w:r w:rsidRPr="00A617E1">
        <w:rPr>
          <w:color w:val="010000"/>
        </w:rPr>
        <w:t>”</w:t>
      </w:r>
      <w:r w:rsidRPr="00A617E1">
        <w:rPr>
          <w:i/>
          <w:color w:val="010000"/>
        </w:rPr>
        <w:t xml:space="preserve"> </w:t>
      </w:r>
      <w:r w:rsidRPr="00A617E1">
        <w:rPr>
          <w:color w:val="010000"/>
        </w:rPr>
        <w:t>bölümünün Anayasa’nın 2. ve 36. maddelerine aykırılığı ileri sürülerek iptaline karar verilmesi talebidir.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b/>
          <w:bCs/>
          <w:color w:val="010000"/>
        </w:rPr>
        <w:t>OLAY:</w:t>
      </w:r>
      <w:r w:rsidRPr="00A617E1">
        <w:rPr>
          <w:rFonts w:eastAsia="Calibri"/>
          <w:color w:val="010000"/>
          <w:lang w:eastAsia="en-US"/>
        </w:rPr>
        <w:t xml:space="preserve"> </w:t>
      </w:r>
      <w:r w:rsidRPr="00A617E1">
        <w:rPr>
          <w:color w:val="010000"/>
        </w:rPr>
        <w:t>Açığa imzanın kötüye kullanılması suçundan açılan ceza davasında itiraz konusu kuralın Anayasa’ya aykırı olduğu kanısına varan Mahkeme, iptali için başvurmuştur.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b/>
          <w:bCs/>
          <w:color w:val="010000"/>
        </w:rPr>
        <w:t>I. İPTALİ İSTENEN KANUN HÜKMÜ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color w:val="010000"/>
          <w:lang w:eastAsia="zh-CN"/>
        </w:rPr>
        <w:t>Kanun’un itiraz konusu kuralın da yer aldığı</w:t>
      </w:r>
      <w:r w:rsidRPr="00A617E1">
        <w:rPr>
          <w:color w:val="010000"/>
        </w:rPr>
        <w:t xml:space="preserve"> 284. maddesi şöyledir:</w:t>
      </w:r>
    </w:p>
    <w:p w:rsidR="008D3DEF" w:rsidRPr="00A617E1" w:rsidRDefault="00A617E1" w:rsidP="00A617E1">
      <w:pPr>
        <w:overflowPunct w:val="0"/>
        <w:autoSpaceDE w:val="0"/>
        <w:autoSpaceDN w:val="0"/>
        <w:adjustRightInd w:val="0"/>
        <w:spacing w:after="200"/>
        <w:ind w:right="283" w:firstLine="709"/>
        <w:jc w:val="both"/>
        <w:rPr>
          <w:i/>
          <w:color w:val="010000"/>
          <w:szCs w:val="22"/>
        </w:rPr>
      </w:pPr>
      <w:r w:rsidRPr="00A617E1">
        <w:rPr>
          <w:color w:val="010000"/>
          <w:szCs w:val="22"/>
        </w:rPr>
        <w:t xml:space="preserve"> </w:t>
      </w:r>
      <w:r w:rsidR="008D3DEF" w:rsidRPr="00A617E1">
        <w:rPr>
          <w:color w:val="010000"/>
          <w:szCs w:val="22"/>
        </w:rPr>
        <w:t>“</w:t>
      </w:r>
      <w:r w:rsidR="008D3DEF" w:rsidRPr="00A617E1">
        <w:rPr>
          <w:i/>
          <w:color w:val="010000"/>
          <w:szCs w:val="22"/>
        </w:rPr>
        <w:t>Direnme yasağı</w:t>
      </w:r>
    </w:p>
    <w:p w:rsidR="008D3DEF" w:rsidRPr="00A617E1" w:rsidRDefault="008D3DEF" w:rsidP="00A617E1">
      <w:pPr>
        <w:overflowPunct w:val="0"/>
        <w:autoSpaceDE w:val="0"/>
        <w:autoSpaceDN w:val="0"/>
        <w:adjustRightInd w:val="0"/>
        <w:spacing w:after="200"/>
        <w:ind w:right="283" w:firstLine="709"/>
        <w:jc w:val="both"/>
        <w:rPr>
          <w:i/>
          <w:color w:val="010000"/>
          <w:szCs w:val="22"/>
        </w:rPr>
      </w:pPr>
      <w:r w:rsidRPr="00A617E1">
        <w:rPr>
          <w:i/>
          <w:color w:val="010000"/>
          <w:szCs w:val="22"/>
        </w:rPr>
        <w:t xml:space="preserve">Madde 284 </w:t>
      </w:r>
      <w:r w:rsidRPr="00A617E1">
        <w:rPr>
          <w:b/>
          <w:i/>
          <w:color w:val="010000"/>
          <w:szCs w:val="22"/>
        </w:rPr>
        <w:t xml:space="preserve">– (1) Bölge adliye mahkemesi karar ve hükümlerine karşı direnilemez; </w:t>
      </w:r>
      <w:r w:rsidRPr="00A617E1">
        <w:rPr>
          <w:i/>
          <w:color w:val="010000"/>
          <w:szCs w:val="22"/>
        </w:rPr>
        <w:t xml:space="preserve">bunlara karşı herhangi bir kanun yoluna gidilemez. </w:t>
      </w:r>
    </w:p>
    <w:p w:rsidR="008D3DEF" w:rsidRPr="00A617E1" w:rsidRDefault="00A617E1" w:rsidP="00A617E1">
      <w:pPr>
        <w:overflowPunct w:val="0"/>
        <w:autoSpaceDE w:val="0"/>
        <w:autoSpaceDN w:val="0"/>
        <w:adjustRightInd w:val="0"/>
        <w:spacing w:after="200"/>
        <w:ind w:right="283" w:firstLine="709"/>
        <w:jc w:val="both"/>
        <w:rPr>
          <w:i/>
          <w:color w:val="010000"/>
          <w:szCs w:val="22"/>
        </w:rPr>
      </w:pPr>
      <w:r w:rsidRPr="00A617E1">
        <w:rPr>
          <w:i/>
          <w:color w:val="010000"/>
          <w:szCs w:val="22"/>
        </w:rPr>
        <w:t xml:space="preserve"> </w:t>
      </w:r>
      <w:r w:rsidR="008D3DEF" w:rsidRPr="00A617E1">
        <w:rPr>
          <w:i/>
          <w:color w:val="010000"/>
          <w:szCs w:val="22"/>
        </w:rPr>
        <w:t>(2) İtiraz ve temyize ilişkin hükümler saklıdır.</w:t>
      </w:r>
      <w:r w:rsidR="008D3DEF" w:rsidRPr="00A617E1">
        <w:rPr>
          <w:color w:val="010000"/>
          <w:szCs w:val="22"/>
        </w:rPr>
        <w:t>”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b/>
          <w:bCs/>
          <w:color w:val="010000"/>
        </w:rPr>
        <w:t>II. İLK İNCELEME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color w:val="010000"/>
        </w:rPr>
        <w:t xml:space="preserve">1. Anayasa Mahkemesi İçtüzüğü hükümleri uyarınca yapılan ilk inceleme </w:t>
      </w:r>
      <w:proofErr w:type="gramStart"/>
      <w:r w:rsidRPr="00A617E1">
        <w:rPr>
          <w:color w:val="010000"/>
        </w:rPr>
        <w:t>toplantısında</w:t>
      </w:r>
      <w:proofErr w:type="gramEnd"/>
      <w:r w:rsidRPr="00A617E1">
        <w:rPr>
          <w:color w:val="010000"/>
        </w:rPr>
        <w:t xml:space="preserve"> başvuru kararı ve ekleri, Raportör Sümeyye KOCAMAN tarafından hazırlanan ilk inceleme raporu ve itiraz konusu kanun hükmü okunup incelendikten sonra gereği görüşülüp düşünüldü: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  <w:shd w:val="clear" w:color="auto" w:fill="FFFFFF"/>
        </w:rPr>
      </w:pPr>
      <w:r w:rsidRPr="00A617E1">
        <w:rPr>
          <w:color w:val="010000"/>
          <w:shd w:val="clear" w:color="auto" w:fill="FFFFFF"/>
        </w:rPr>
        <w:t xml:space="preserve">2. Anayasa’nın </w:t>
      </w:r>
      <w:r w:rsidRPr="00A617E1">
        <w:rPr>
          <w:iCs/>
          <w:color w:val="010000"/>
          <w:shd w:val="clear" w:color="auto" w:fill="FFFFFF"/>
        </w:rPr>
        <w:t>“</w:t>
      </w:r>
      <w:r w:rsidRPr="00A617E1">
        <w:rPr>
          <w:i/>
          <w:iCs/>
          <w:color w:val="010000"/>
          <w:shd w:val="clear" w:color="auto" w:fill="FFFFFF"/>
        </w:rPr>
        <w:t>Anayasaya aykırılığın diğer mahkemelerde ileri sürülmesi</w:t>
      </w:r>
      <w:r w:rsidRPr="00A617E1">
        <w:rPr>
          <w:iCs/>
          <w:color w:val="010000"/>
          <w:shd w:val="clear" w:color="auto" w:fill="FFFFFF"/>
        </w:rPr>
        <w:t>”</w:t>
      </w:r>
      <w:r w:rsidRPr="00A617E1">
        <w:rPr>
          <w:color w:val="010000"/>
          <w:shd w:val="clear" w:color="auto" w:fill="FFFFFF"/>
        </w:rPr>
        <w:t xml:space="preserve"> başlıklı 152. maddesinin dördüncü fıkrasında </w:t>
      </w:r>
      <w:r w:rsidRPr="00A617E1">
        <w:rPr>
          <w:iCs/>
          <w:color w:val="010000"/>
          <w:shd w:val="clear" w:color="auto" w:fill="FFFFFF"/>
        </w:rPr>
        <w:t>“</w:t>
      </w:r>
      <w:r w:rsidRPr="00A617E1">
        <w:rPr>
          <w:i/>
          <w:iCs/>
          <w:color w:val="010000"/>
          <w:shd w:val="clear" w:color="auto" w:fill="FFFFFF"/>
        </w:rPr>
        <w:t xml:space="preserve">Anayasa Mahkemesinin işin esasına girerek verdiği </w:t>
      </w:r>
      <w:proofErr w:type="spellStart"/>
      <w:r w:rsidRPr="00A617E1">
        <w:rPr>
          <w:i/>
          <w:iCs/>
          <w:color w:val="010000"/>
          <w:shd w:val="clear" w:color="auto" w:fill="FFFFFF"/>
        </w:rPr>
        <w:t>red</w:t>
      </w:r>
      <w:proofErr w:type="spellEnd"/>
      <w:r w:rsidRPr="00A617E1">
        <w:rPr>
          <w:i/>
          <w:iCs/>
          <w:color w:val="010000"/>
          <w:shd w:val="clear" w:color="auto" w:fill="FFFFFF"/>
        </w:rPr>
        <w:t xml:space="preserve"> kararının Resmî Gazetede yayımlanmasından sonra on yıl geçmedikçe aynı kanun hükmünün Anayasaya aykırılığı iddiasıyla tekrar başvuruda bulunulamaz</w:t>
      </w:r>
      <w:r w:rsidRPr="00A617E1">
        <w:rPr>
          <w:iCs/>
          <w:color w:val="010000"/>
          <w:shd w:val="clear" w:color="auto" w:fill="FFFFFF"/>
        </w:rPr>
        <w:t>”</w:t>
      </w:r>
      <w:r w:rsidRPr="00A617E1">
        <w:rPr>
          <w:color w:val="010000"/>
          <w:shd w:val="clear" w:color="auto" w:fill="FFFFFF"/>
        </w:rPr>
        <w:t xml:space="preserve"> denilmiştir. 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color w:val="010000"/>
          <w:shd w:val="clear" w:color="auto" w:fill="FFFFFF"/>
        </w:rPr>
        <w:t xml:space="preserve">3. 30/3/2011 tarihli ve 6216 sayılı Anayasa Mahkemesinin Kuruluşu ve Yargılama Usulleri Hakkında Kanun’un </w:t>
      </w:r>
      <w:r w:rsidRPr="00A617E1">
        <w:rPr>
          <w:iCs/>
          <w:color w:val="010000"/>
          <w:shd w:val="clear" w:color="auto" w:fill="FFFFFF"/>
        </w:rPr>
        <w:t>“</w:t>
      </w:r>
      <w:r w:rsidRPr="00A617E1">
        <w:rPr>
          <w:i/>
          <w:iCs/>
          <w:color w:val="010000"/>
          <w:shd w:val="clear" w:color="auto" w:fill="FFFFFF"/>
        </w:rPr>
        <w:t>Başvuruya engel durumlar</w:t>
      </w:r>
      <w:r w:rsidRPr="00A617E1">
        <w:rPr>
          <w:iCs/>
          <w:color w:val="010000"/>
          <w:shd w:val="clear" w:color="auto" w:fill="FFFFFF"/>
        </w:rPr>
        <w:t>”</w:t>
      </w:r>
      <w:r w:rsidRPr="00A617E1">
        <w:rPr>
          <w:color w:val="010000"/>
          <w:shd w:val="clear" w:color="auto" w:fill="FFFFFF"/>
        </w:rPr>
        <w:t xml:space="preserve"> başlığını taşıyan 41. maddesinin (1) numaralı fıkrasında da </w:t>
      </w:r>
      <w:r w:rsidRPr="00A617E1">
        <w:rPr>
          <w:iCs/>
          <w:color w:val="010000"/>
          <w:shd w:val="clear" w:color="auto" w:fill="FFFFFF"/>
        </w:rPr>
        <w:t>“</w:t>
      </w:r>
      <w:r w:rsidRPr="00A617E1">
        <w:rPr>
          <w:i/>
          <w:iCs/>
          <w:color w:val="010000"/>
          <w:shd w:val="clear" w:color="auto" w:fill="FFFFFF"/>
        </w:rPr>
        <w:t>Mahkemenin işin esasına girerek verdiği ret kararının Resmî Gazetede yayımlanmasından itibaren on yıl geçmedikçe aynı kanun hükmünün Anayasaya aykırılığı iddiasıyla itiraz başvurusu yapılamaz</w:t>
      </w:r>
      <w:r w:rsidRPr="00A617E1">
        <w:rPr>
          <w:color w:val="010000"/>
          <w:shd w:val="clear" w:color="auto" w:fill="FFFFFF"/>
        </w:rPr>
        <w:t>”</w:t>
      </w:r>
      <w:r w:rsidRPr="00A617E1">
        <w:rPr>
          <w:i/>
          <w:color w:val="010000"/>
          <w:shd w:val="clear" w:color="auto" w:fill="FFFFFF"/>
        </w:rPr>
        <w:t xml:space="preserve"> </w:t>
      </w:r>
      <w:r w:rsidRPr="00A617E1">
        <w:rPr>
          <w:color w:val="010000"/>
          <w:shd w:val="clear" w:color="auto" w:fill="FFFFFF"/>
        </w:rPr>
        <w:t>hükmüne yer verilmiştir.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color w:val="010000"/>
        </w:rPr>
        <w:t xml:space="preserve">4. 5271 sayılı Kanun’un 284. maddesinin (1) numaralı fıkrasının itiraz konusu </w:t>
      </w:r>
      <w:r w:rsidRPr="00A617E1">
        <w:rPr>
          <w:i/>
          <w:color w:val="010000"/>
        </w:rPr>
        <w:t>“Bölge adliye mahkemesi karar ve hükümlerine karşı direnilemez; …”</w:t>
      </w:r>
      <w:r w:rsidR="00A617E1" w:rsidRPr="00A617E1">
        <w:rPr>
          <w:i/>
          <w:color w:val="010000"/>
        </w:rPr>
        <w:t xml:space="preserve"> </w:t>
      </w:r>
      <w:r w:rsidRPr="00A617E1">
        <w:rPr>
          <w:color w:val="010000"/>
        </w:rPr>
        <w:t xml:space="preserve">bölümüne yönelik iptal talebi Anayasa Mahkemesinin 26/7/2017 tarihli ve E.2017/48, K.2017/129 sayılı kararıyla esastan reddedilmiş ve bu karar 26/9/2017 tarihli ve </w:t>
      </w:r>
      <w:r w:rsidRPr="00A617E1">
        <w:rPr>
          <w:bCs/>
          <w:color w:val="010000"/>
        </w:rPr>
        <w:t>30192</w:t>
      </w:r>
      <w:r w:rsidRPr="00A617E1">
        <w:rPr>
          <w:color w:val="010000"/>
        </w:rPr>
        <w:t xml:space="preserve"> sayılı Resmî </w:t>
      </w:r>
      <w:proofErr w:type="spellStart"/>
      <w:r w:rsidRPr="00A617E1">
        <w:rPr>
          <w:color w:val="010000"/>
        </w:rPr>
        <w:t>Gazete’de</w:t>
      </w:r>
      <w:proofErr w:type="spellEnd"/>
      <w:r w:rsidRPr="00A617E1">
        <w:rPr>
          <w:color w:val="010000"/>
        </w:rPr>
        <w:t xml:space="preserve"> yayımlanmıştır. </w:t>
      </w:r>
      <w:r w:rsidRPr="00A617E1">
        <w:rPr>
          <w:color w:val="010000"/>
          <w:shd w:val="clear" w:color="auto" w:fill="FFFFFF"/>
        </w:rPr>
        <w:t xml:space="preserve">Anayasa Mahkemesince işin esasına girilerek reddedilen itiraz başvurusuna konu kural hakkında yeni bir başvurunun yapılabilmesi için ret kararının Resmî </w:t>
      </w:r>
      <w:proofErr w:type="spellStart"/>
      <w:r w:rsidRPr="00A617E1">
        <w:rPr>
          <w:color w:val="010000"/>
          <w:shd w:val="clear" w:color="auto" w:fill="FFFFFF"/>
        </w:rPr>
        <w:t>Gazete’de</w:t>
      </w:r>
      <w:proofErr w:type="spellEnd"/>
      <w:r w:rsidRPr="00A617E1">
        <w:rPr>
          <w:color w:val="010000"/>
          <w:shd w:val="clear" w:color="auto" w:fill="FFFFFF"/>
        </w:rPr>
        <w:t xml:space="preserve"> yayımlandığı 26/9/2017 tarihinden başlayarak geçmesi gereken on yıllık süre henüz dolmamıştır.</w:t>
      </w:r>
    </w:p>
    <w:p w:rsidR="008D3DEF" w:rsidRPr="00A617E1" w:rsidRDefault="008D3DEF" w:rsidP="00A617E1">
      <w:pPr>
        <w:autoSpaceDN w:val="0"/>
        <w:spacing w:after="200"/>
        <w:ind w:right="283" w:firstLine="709"/>
        <w:jc w:val="both"/>
        <w:rPr>
          <w:color w:val="010000"/>
        </w:rPr>
      </w:pPr>
      <w:r w:rsidRPr="00A617E1">
        <w:rPr>
          <w:color w:val="010000"/>
        </w:rPr>
        <w:lastRenderedPageBreak/>
        <w:t>5. Açıklanan nedenle 5271 sayılı Kanun’un 284. maddesinin (1) numaralı fıkrasının itiraz konusu “</w:t>
      </w:r>
      <w:r w:rsidRPr="00A617E1">
        <w:rPr>
          <w:i/>
          <w:color w:val="010000"/>
        </w:rPr>
        <w:t>Bölge adliye mahkemesi karar ve hükümlerine karşı direnilemez; …</w:t>
      </w:r>
      <w:r w:rsidRPr="00A617E1">
        <w:rPr>
          <w:color w:val="010000"/>
        </w:rPr>
        <w:t>”</w:t>
      </w:r>
      <w:r w:rsidRPr="00A617E1">
        <w:rPr>
          <w:i/>
          <w:color w:val="010000"/>
        </w:rPr>
        <w:t xml:space="preserve"> </w:t>
      </w:r>
      <w:r w:rsidRPr="00A617E1">
        <w:rPr>
          <w:color w:val="010000"/>
        </w:rPr>
        <w:t>bölümüne yönelik başvurunun Anayasa’nın 152. maddesinin dördüncü fıkrası ve 6216 sayılı Kanun’un 41. maddesinin (1) numaralı fıkrası gereğince reddi gerekir.</w:t>
      </w:r>
    </w:p>
    <w:p w:rsidR="007D24FB" w:rsidRPr="00A617E1" w:rsidRDefault="007D24FB" w:rsidP="00A617E1">
      <w:pPr>
        <w:autoSpaceDN w:val="0"/>
        <w:spacing w:after="200"/>
        <w:ind w:right="283" w:firstLine="709"/>
        <w:jc w:val="both"/>
        <w:rPr>
          <w:b/>
          <w:bCs/>
          <w:color w:val="010000"/>
        </w:rPr>
      </w:pPr>
      <w:r w:rsidRPr="00A617E1">
        <w:rPr>
          <w:b/>
          <w:bCs/>
          <w:color w:val="010000"/>
        </w:rPr>
        <w:t>III. HÜKÜM</w:t>
      </w:r>
    </w:p>
    <w:p w:rsidR="007D24FB" w:rsidRPr="00A617E1" w:rsidRDefault="007D24FB" w:rsidP="00A617E1">
      <w:pPr>
        <w:spacing w:after="200"/>
        <w:ind w:right="283" w:firstLine="709"/>
        <w:jc w:val="both"/>
        <w:rPr>
          <w:color w:val="010000"/>
        </w:rPr>
      </w:pPr>
      <w:r w:rsidRPr="00A617E1">
        <w:rPr>
          <w:rFonts w:eastAsia="Calibri"/>
          <w:color w:val="010000"/>
        </w:rPr>
        <w:t xml:space="preserve">4/12/2004 tarihli ve 5271 sayılı Ceza Muhakemesi Kanunu’nun 284. maddesinin (1) numaralı fıkrasının </w:t>
      </w:r>
      <w:r w:rsidRPr="00A617E1">
        <w:rPr>
          <w:rFonts w:eastAsia="Calibri"/>
          <w:i/>
          <w:color w:val="010000"/>
        </w:rPr>
        <w:t>“</w:t>
      </w:r>
      <w:r w:rsidRPr="00A617E1">
        <w:rPr>
          <w:i/>
          <w:color w:val="010000"/>
        </w:rPr>
        <w:t xml:space="preserve">Bölge adliye mahkemesi karar ve hükümlerine karşı </w:t>
      </w:r>
      <w:proofErr w:type="gramStart"/>
      <w:r w:rsidRPr="00A617E1">
        <w:rPr>
          <w:i/>
          <w:color w:val="010000"/>
        </w:rPr>
        <w:t>direnilemez;…</w:t>
      </w:r>
      <w:proofErr w:type="gramEnd"/>
      <w:r w:rsidRPr="00A617E1">
        <w:rPr>
          <w:i/>
          <w:color w:val="010000"/>
        </w:rPr>
        <w:t xml:space="preserve">” </w:t>
      </w:r>
      <w:r w:rsidRPr="00A617E1">
        <w:rPr>
          <w:color w:val="010000"/>
        </w:rPr>
        <w:t>bölümüne</w:t>
      </w:r>
      <w:r w:rsidR="00A617E1" w:rsidRPr="00A617E1">
        <w:rPr>
          <w:color w:val="010000"/>
        </w:rPr>
        <w:t xml:space="preserve"> </w:t>
      </w:r>
      <w:r w:rsidRPr="00A617E1">
        <w:rPr>
          <w:color w:val="010000"/>
        </w:rPr>
        <w:t>yönelik itiraz başvurusunun Anayasa’nın 152. maddesinin dördüncü fıkrası ile 30/3/2011 tarihli ve 6216 sayılı Anayasa Mahkemesinin Kuruluşu ve Yargılama Usulleri Hakkında Kanun’un 41. maddesinin (1) numaralı fıkrası gereğince REDDİNE 22/2/2024 tarihinde OYBİRLİĞİYLE karar verildi.</w:t>
      </w:r>
    </w:p>
    <w:p w:rsidR="00A617E1" w:rsidRDefault="00A617E1"/>
    <w:tbl>
      <w:tblPr>
        <w:tblW w:w="4993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8"/>
        <w:gridCol w:w="1716"/>
        <w:gridCol w:w="1591"/>
        <w:gridCol w:w="3291"/>
      </w:tblGrid>
      <w:tr w:rsidR="007D24FB" w:rsidRPr="00A617E1" w:rsidTr="00A617E1">
        <w:trPr>
          <w:trHeight w:val="1600"/>
          <w:jc w:val="center"/>
        </w:trPr>
        <w:tc>
          <w:tcPr>
            <w:tcW w:w="1670" w:type="pct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Başkan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Zühtü ARSLAN</w:t>
            </w:r>
          </w:p>
        </w:tc>
        <w:tc>
          <w:tcPr>
            <w:tcW w:w="1669" w:type="pct"/>
            <w:gridSpan w:val="2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Başkanvekili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Hasan Tahsin GÖKCAN</w:t>
            </w:r>
          </w:p>
        </w:tc>
        <w:tc>
          <w:tcPr>
            <w:tcW w:w="1661" w:type="pct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Başkanvekili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Kadir ÖZKAYA</w:t>
            </w:r>
          </w:p>
        </w:tc>
      </w:tr>
      <w:tr w:rsidR="007D24FB" w:rsidRPr="00A617E1" w:rsidTr="00A617E1">
        <w:trPr>
          <w:trHeight w:val="1600"/>
          <w:jc w:val="center"/>
        </w:trPr>
        <w:tc>
          <w:tcPr>
            <w:tcW w:w="1670" w:type="pct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Engin YILDIRIM</w:t>
            </w:r>
          </w:p>
        </w:tc>
        <w:tc>
          <w:tcPr>
            <w:tcW w:w="1669" w:type="pct"/>
            <w:gridSpan w:val="2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M. Emin KUZ</w:t>
            </w:r>
          </w:p>
        </w:tc>
        <w:tc>
          <w:tcPr>
            <w:tcW w:w="1661" w:type="pct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Rıdvan GÜLEÇ</w:t>
            </w:r>
          </w:p>
        </w:tc>
      </w:tr>
      <w:tr w:rsidR="007D24FB" w:rsidRPr="00A617E1" w:rsidTr="00A617E1">
        <w:trPr>
          <w:trHeight w:val="1600"/>
          <w:jc w:val="center"/>
        </w:trPr>
        <w:tc>
          <w:tcPr>
            <w:tcW w:w="1670" w:type="pct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bCs/>
                <w:color w:val="010000"/>
              </w:rPr>
              <w:t>Yusuf Şevki HAKYEMEZ</w:t>
            </w:r>
          </w:p>
        </w:tc>
        <w:tc>
          <w:tcPr>
            <w:tcW w:w="1669" w:type="pct"/>
            <w:gridSpan w:val="2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bCs/>
                <w:color w:val="010000"/>
              </w:rPr>
              <w:t>Yıldız SEFERİNOĞLU</w:t>
            </w:r>
          </w:p>
        </w:tc>
        <w:tc>
          <w:tcPr>
            <w:tcW w:w="1661" w:type="pct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Selahaddin MENTEŞ</w:t>
            </w:r>
          </w:p>
        </w:tc>
      </w:tr>
      <w:tr w:rsidR="007D24FB" w:rsidRPr="00A617E1" w:rsidTr="00A617E1">
        <w:trPr>
          <w:trHeight w:val="1600"/>
          <w:jc w:val="center"/>
        </w:trPr>
        <w:tc>
          <w:tcPr>
            <w:tcW w:w="1670" w:type="pct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Basri BAĞCI</w:t>
            </w:r>
          </w:p>
        </w:tc>
        <w:tc>
          <w:tcPr>
            <w:tcW w:w="1669" w:type="pct"/>
            <w:gridSpan w:val="2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bCs/>
                <w:color w:val="010000"/>
              </w:rPr>
              <w:t>İrfan FİDAN</w:t>
            </w:r>
          </w:p>
        </w:tc>
        <w:tc>
          <w:tcPr>
            <w:tcW w:w="1661" w:type="pct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Kenan YAŞAR</w:t>
            </w:r>
          </w:p>
        </w:tc>
      </w:tr>
      <w:tr w:rsidR="007D24FB" w:rsidRPr="00A617E1" w:rsidTr="00A617E1">
        <w:trPr>
          <w:trHeight w:val="1600"/>
          <w:jc w:val="center"/>
        </w:trPr>
        <w:tc>
          <w:tcPr>
            <w:tcW w:w="2536" w:type="pct"/>
            <w:gridSpan w:val="2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Muhterem İNCE</w:t>
            </w:r>
          </w:p>
        </w:tc>
        <w:tc>
          <w:tcPr>
            <w:tcW w:w="2464" w:type="pct"/>
            <w:gridSpan w:val="2"/>
            <w:vAlign w:val="center"/>
            <w:hideMark/>
          </w:tcPr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color w:val="010000"/>
              </w:rPr>
              <w:t>Üye</w:t>
            </w:r>
          </w:p>
          <w:p w:rsidR="007D24FB" w:rsidRPr="00A617E1" w:rsidRDefault="007D24FB" w:rsidP="00A617E1">
            <w:pPr>
              <w:spacing w:after="120"/>
              <w:jc w:val="center"/>
              <w:rPr>
                <w:color w:val="010000"/>
              </w:rPr>
            </w:pPr>
            <w:r w:rsidRPr="00A617E1">
              <w:rPr>
                <w:bCs/>
                <w:color w:val="010000"/>
              </w:rPr>
              <w:t>Yılmaz AKÇİL</w:t>
            </w:r>
          </w:p>
        </w:tc>
      </w:tr>
    </w:tbl>
    <w:p w:rsidR="007D24FB" w:rsidRPr="00A617E1" w:rsidRDefault="007D24FB" w:rsidP="00A617E1">
      <w:pPr>
        <w:ind w:firstLine="851"/>
        <w:jc w:val="both"/>
        <w:rPr>
          <w:b/>
          <w:bCs/>
          <w:color w:val="010000"/>
        </w:rPr>
      </w:pPr>
      <w:bookmarkStart w:id="0" w:name="_GoBack"/>
      <w:bookmarkEnd w:id="0"/>
    </w:p>
    <w:sectPr w:rsidR="007D24FB" w:rsidRPr="00A617E1" w:rsidSect="00A617E1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A3" w:rsidRDefault="00D21CA3">
      <w:r>
        <w:separator/>
      </w:r>
    </w:p>
  </w:endnote>
  <w:endnote w:type="continuationSeparator" w:id="0">
    <w:p w:rsidR="00D21CA3" w:rsidRDefault="00D2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E5B" w:rsidRDefault="007A0E5B" w:rsidP="007A0E5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7A0E5B" w:rsidRDefault="007A0E5B" w:rsidP="007A0E5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E5B" w:rsidRPr="00A617E1" w:rsidRDefault="007A0E5B" w:rsidP="007A0E5B">
    <w:pPr>
      <w:pStyle w:val="AltBilgi"/>
      <w:framePr w:wrap="around" w:vAnchor="text" w:hAnchor="margin" w:xAlign="right" w:y="1"/>
      <w:rPr>
        <w:rStyle w:val="SayfaNumaras"/>
      </w:rPr>
    </w:pPr>
    <w:r w:rsidRPr="00A617E1">
      <w:rPr>
        <w:rStyle w:val="SayfaNumaras"/>
      </w:rPr>
      <w:fldChar w:fldCharType="begin"/>
    </w:r>
    <w:r w:rsidRPr="00A617E1">
      <w:rPr>
        <w:rStyle w:val="SayfaNumaras"/>
      </w:rPr>
      <w:instrText xml:space="preserve"> PAGE </w:instrText>
    </w:r>
    <w:r w:rsidRPr="00A617E1">
      <w:rPr>
        <w:rStyle w:val="SayfaNumaras"/>
      </w:rPr>
      <w:fldChar w:fldCharType="separate"/>
    </w:r>
    <w:r w:rsidRPr="00A617E1">
      <w:rPr>
        <w:rStyle w:val="SayfaNumaras"/>
        <w:noProof/>
      </w:rPr>
      <w:t>3</w:t>
    </w:r>
    <w:r w:rsidRPr="00A617E1">
      <w:rPr>
        <w:rStyle w:val="SayfaNumaras"/>
      </w:rPr>
      <w:fldChar w:fldCharType="end"/>
    </w:r>
  </w:p>
  <w:p w:rsidR="007A0E5B" w:rsidRDefault="007A0E5B" w:rsidP="007A0E5B">
    <w:pPr>
      <w:pStyle w:val="AltBilgi"/>
      <w:ind w:right="360"/>
      <w:jc w:val="right"/>
    </w:pPr>
  </w:p>
  <w:p w:rsidR="007A0E5B" w:rsidRDefault="007A0E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A3" w:rsidRDefault="00D21CA3">
      <w:r>
        <w:separator/>
      </w:r>
    </w:p>
  </w:footnote>
  <w:footnote w:type="continuationSeparator" w:id="0">
    <w:p w:rsidR="00D21CA3" w:rsidRDefault="00D2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E1" w:rsidRPr="00A617E1" w:rsidRDefault="00A617E1" w:rsidP="00A617E1">
    <w:pPr>
      <w:pStyle w:val="stBilgi"/>
      <w:rPr>
        <w:b/>
      </w:rPr>
    </w:pPr>
    <w:r w:rsidRPr="00A617E1">
      <w:rPr>
        <w:b/>
      </w:rPr>
      <w:t xml:space="preserve">Esas </w:t>
    </w:r>
    <w:proofErr w:type="gramStart"/>
    <w:r w:rsidRPr="00A617E1">
      <w:rPr>
        <w:b/>
      </w:rPr>
      <w:t>Sayısı :</w:t>
    </w:r>
    <w:proofErr w:type="gramEnd"/>
    <w:r w:rsidRPr="00A617E1">
      <w:rPr>
        <w:b/>
      </w:rPr>
      <w:t xml:space="preserve"> 2024/49</w:t>
    </w:r>
  </w:p>
  <w:p w:rsidR="00A617E1" w:rsidRDefault="00A617E1" w:rsidP="00A617E1">
    <w:pPr>
      <w:pStyle w:val="stBilgi"/>
      <w:rPr>
        <w:b/>
      </w:rPr>
    </w:pPr>
    <w:r>
      <w:rPr>
        <w:b/>
      </w:rPr>
      <w:t xml:space="preserve">Karar </w:t>
    </w:r>
    <w:proofErr w:type="gramStart"/>
    <w:r>
      <w:rPr>
        <w:b/>
      </w:rPr>
      <w:t>Sayısı :</w:t>
    </w:r>
    <w:proofErr w:type="gramEnd"/>
    <w:r>
      <w:rPr>
        <w:b/>
      </w:rPr>
      <w:t xml:space="preserve"> 2024/38</w:t>
    </w:r>
  </w:p>
  <w:p w:rsidR="007A0E5B" w:rsidRPr="00A617E1" w:rsidRDefault="007A0E5B" w:rsidP="00A617E1">
    <w:pPr>
      <w:pStyle w:val="stBilgi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5F"/>
    <w:rsid w:val="004A373B"/>
    <w:rsid w:val="005743F4"/>
    <w:rsid w:val="00583C38"/>
    <w:rsid w:val="006D384F"/>
    <w:rsid w:val="0078105E"/>
    <w:rsid w:val="007A0E5B"/>
    <w:rsid w:val="007D24FB"/>
    <w:rsid w:val="008D3DEF"/>
    <w:rsid w:val="00941FF0"/>
    <w:rsid w:val="00952B5F"/>
    <w:rsid w:val="00A617E1"/>
    <w:rsid w:val="00D21CA3"/>
    <w:rsid w:val="00DC6F43"/>
    <w:rsid w:val="00E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79614-1B6D-4E23-A5CC-BDC274B4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7D24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D24F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D24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D24FB"/>
    <w:rPr>
      <w:sz w:val="24"/>
      <w:szCs w:val="24"/>
    </w:rPr>
  </w:style>
  <w:style w:type="character" w:styleId="SayfaNumaras">
    <w:name w:val="page number"/>
    <w:rsid w:val="007D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ANAYASA MAHKEMESI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Şamil EŞSİZ</cp:lastModifiedBy>
  <cp:revision>2</cp:revision>
  <cp:lastPrinted>2024-04-05T08:07:00Z</cp:lastPrinted>
  <dcterms:created xsi:type="dcterms:W3CDTF">2024-04-05T08:34:00Z</dcterms:created>
  <dcterms:modified xsi:type="dcterms:W3CDTF">2024-04-05T08:34:00Z</dcterms:modified>
</cp:coreProperties>
</file>