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E47" w:rsidRDefault="00A37E47" w:rsidP="000C1085">
      <w:pPr>
        <w:spacing w:after="200"/>
        <w:ind w:right="283"/>
        <w:jc w:val="center"/>
        <w:rPr>
          <w:b/>
          <w:bCs/>
          <w:caps/>
          <w:color w:val="010000"/>
        </w:rPr>
      </w:pPr>
      <w:r w:rsidRPr="000C1085">
        <w:rPr>
          <w:b/>
          <w:bCs/>
          <w:caps/>
          <w:color w:val="010000"/>
        </w:rPr>
        <w:t>ANAYASA MAHKEMESİ KARARI</w:t>
      </w:r>
    </w:p>
    <w:p w:rsidR="000C1085" w:rsidRPr="000C1085" w:rsidRDefault="000C1085" w:rsidP="000C1085">
      <w:pPr>
        <w:spacing w:after="200"/>
        <w:ind w:right="283" w:firstLine="709"/>
        <w:jc w:val="center"/>
        <w:rPr>
          <w:b/>
          <w:caps/>
          <w:color w:val="010000"/>
        </w:rPr>
      </w:pPr>
    </w:p>
    <w:p w:rsidR="000C1085" w:rsidRDefault="000C1085" w:rsidP="000C1085">
      <w:pPr>
        <w:rPr>
          <w:b/>
          <w:bCs/>
          <w:color w:val="010000"/>
        </w:rPr>
      </w:pPr>
      <w:bookmarkStart w:id="0" w:name="_Hlk141876816"/>
      <w:r>
        <w:rPr>
          <w:b/>
          <w:bCs/>
          <w:color w:val="010000"/>
        </w:rPr>
        <w:t xml:space="preserve">Esas </w:t>
      </w:r>
      <w:proofErr w:type="gramStart"/>
      <w:r>
        <w:rPr>
          <w:b/>
          <w:bCs/>
          <w:color w:val="010000"/>
        </w:rPr>
        <w:t>Sayısı :</w:t>
      </w:r>
      <w:proofErr w:type="gramEnd"/>
      <w:r>
        <w:rPr>
          <w:b/>
          <w:bCs/>
          <w:color w:val="010000"/>
        </w:rPr>
        <w:t xml:space="preserve"> 2024/224</w:t>
      </w:r>
    </w:p>
    <w:p w:rsidR="000C1085" w:rsidRDefault="000C1085" w:rsidP="000C1085">
      <w:pPr>
        <w:rPr>
          <w:b/>
          <w:color w:val="010000"/>
        </w:rPr>
      </w:pPr>
      <w:r>
        <w:rPr>
          <w:b/>
          <w:color w:val="010000"/>
        </w:rPr>
        <w:t xml:space="preserve">Karar </w:t>
      </w:r>
      <w:proofErr w:type="gramStart"/>
      <w:r>
        <w:rPr>
          <w:b/>
          <w:color w:val="010000"/>
        </w:rPr>
        <w:t>Sayısı :</w:t>
      </w:r>
      <w:proofErr w:type="gramEnd"/>
      <w:r>
        <w:rPr>
          <w:b/>
          <w:color w:val="010000"/>
        </w:rPr>
        <w:t xml:space="preserve"> 2024/220</w:t>
      </w:r>
    </w:p>
    <w:p w:rsidR="000C1085" w:rsidRDefault="000C1085" w:rsidP="000C1085">
      <w:pPr>
        <w:rPr>
          <w:b/>
          <w:color w:val="010000"/>
        </w:rPr>
      </w:pPr>
      <w:r>
        <w:rPr>
          <w:b/>
          <w:color w:val="010000"/>
        </w:rPr>
        <w:t xml:space="preserve">Karar </w:t>
      </w:r>
      <w:proofErr w:type="gramStart"/>
      <w:r>
        <w:rPr>
          <w:b/>
          <w:color w:val="010000"/>
        </w:rPr>
        <w:t>Tarihi :</w:t>
      </w:r>
      <w:proofErr w:type="gramEnd"/>
      <w:r>
        <w:rPr>
          <w:b/>
          <w:color w:val="010000"/>
        </w:rPr>
        <w:t xml:space="preserve"> 25/12/2024</w:t>
      </w:r>
    </w:p>
    <w:p w:rsidR="000C1085" w:rsidRDefault="000C1085" w:rsidP="000C1085">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C06BFD" w:rsidRPr="000C1085" w:rsidRDefault="00C06BFD" w:rsidP="000C1085">
      <w:pPr>
        <w:rPr>
          <w:b/>
          <w:color w:val="010000"/>
        </w:rPr>
      </w:pPr>
    </w:p>
    <w:bookmarkEnd w:id="0"/>
    <w:p w:rsidR="00A37E47" w:rsidRPr="000C1085" w:rsidRDefault="00A37E47" w:rsidP="000C1085">
      <w:pPr>
        <w:spacing w:after="200"/>
        <w:ind w:right="283" w:firstLine="709"/>
        <w:jc w:val="both"/>
        <w:rPr>
          <w:color w:val="010000"/>
        </w:rPr>
      </w:pPr>
      <w:r w:rsidRPr="000C1085">
        <w:rPr>
          <w:b/>
          <w:bCs/>
          <w:color w:val="010000"/>
        </w:rPr>
        <w:t xml:space="preserve">İTİRAZ YOLUNA BAŞVURAN: </w:t>
      </w:r>
      <w:r w:rsidRPr="000C1085">
        <w:rPr>
          <w:bCs/>
          <w:color w:val="010000"/>
        </w:rPr>
        <w:t>Bakırköy 3. Asliye Hukuk</w:t>
      </w:r>
      <w:r w:rsidRPr="000C1085">
        <w:rPr>
          <w:b/>
          <w:bCs/>
          <w:color w:val="010000"/>
        </w:rPr>
        <w:t xml:space="preserve"> </w:t>
      </w:r>
      <w:r w:rsidRPr="000C1085">
        <w:rPr>
          <w:color w:val="010000"/>
        </w:rPr>
        <w:t>Mahkemesi</w:t>
      </w:r>
    </w:p>
    <w:p w:rsidR="00A37E47" w:rsidRPr="000C1085" w:rsidRDefault="00A37E47" w:rsidP="000C1085">
      <w:pPr>
        <w:spacing w:after="200"/>
        <w:ind w:right="283" w:firstLine="709"/>
        <w:jc w:val="both"/>
        <w:rPr>
          <w:color w:val="010000"/>
        </w:rPr>
      </w:pPr>
      <w:r w:rsidRPr="000C1085">
        <w:rPr>
          <w:b/>
          <w:bCs/>
          <w:color w:val="010000"/>
        </w:rPr>
        <w:t xml:space="preserve">İTİRAZIN KONUSU: </w:t>
      </w:r>
      <w:bookmarkStart w:id="1" w:name="_Hlk180488861"/>
      <w:r w:rsidRPr="000C1085">
        <w:rPr>
          <w:color w:val="010000"/>
          <w:shd w:val="clear" w:color="auto" w:fill="FFFFFF"/>
        </w:rPr>
        <w:t xml:space="preserve">12/1/2011 tarihli ve 6100 sayılı Hukuk Muhakemeleri Kanunu’nun </w:t>
      </w:r>
      <w:r w:rsidRPr="000C1085">
        <w:rPr>
          <w:color w:val="010000"/>
        </w:rPr>
        <w:t>167. maddesinin (1) numaralı fıkrasının ikinci cümlesinin Anayasa’nın 36. ve 154. maddelerine aykırılığı ileri sürülerek iptaline karar verilmesi talebidir.</w:t>
      </w:r>
    </w:p>
    <w:bookmarkEnd w:id="1"/>
    <w:p w:rsidR="00A37E47" w:rsidRPr="000C1085" w:rsidRDefault="00A37E47" w:rsidP="000C1085">
      <w:pPr>
        <w:spacing w:after="200"/>
        <w:ind w:right="283" w:firstLine="709"/>
        <w:jc w:val="both"/>
        <w:rPr>
          <w:color w:val="010000"/>
          <w:lang w:eastAsia="en-US"/>
        </w:rPr>
      </w:pPr>
      <w:r w:rsidRPr="000C1085">
        <w:rPr>
          <w:b/>
          <w:bCs/>
          <w:color w:val="010000"/>
        </w:rPr>
        <w:t xml:space="preserve">OLAY: </w:t>
      </w:r>
      <w:r w:rsidRPr="000C1085">
        <w:rPr>
          <w:color w:val="010000"/>
          <w:lang w:eastAsia="en-US"/>
        </w:rPr>
        <w:t>İ</w:t>
      </w:r>
      <w:r w:rsidRPr="000C1085">
        <w:rPr>
          <w:color w:val="010000"/>
          <w:shd w:val="clear" w:color="auto" w:fill="FFFFFF"/>
        </w:rPr>
        <w:t>cra takibine karşı yapılan itirazın iptaline karar verilmesi talebiyle açılan davada itiraz konusu kuralın Anayasa’ya aykırı olduğu kanısına varan Mahkeme, iptali için başvurmuştur.</w:t>
      </w:r>
      <w:r w:rsidRPr="000C1085">
        <w:rPr>
          <w:color w:val="010000"/>
          <w:lang w:eastAsia="en-US"/>
        </w:rPr>
        <w:t xml:space="preserve"> </w:t>
      </w:r>
    </w:p>
    <w:p w:rsidR="00A37E47" w:rsidRPr="000C1085" w:rsidRDefault="00A37E47" w:rsidP="000C1085">
      <w:pPr>
        <w:spacing w:after="200"/>
        <w:ind w:right="283" w:firstLine="709"/>
        <w:jc w:val="both"/>
        <w:rPr>
          <w:color w:val="010000"/>
        </w:rPr>
      </w:pPr>
      <w:r w:rsidRPr="000C1085">
        <w:rPr>
          <w:b/>
          <w:bCs/>
          <w:color w:val="010000"/>
        </w:rPr>
        <w:t>I. İPTALİ İSTENEN KANUN HÜKMÜ</w:t>
      </w:r>
    </w:p>
    <w:p w:rsidR="00A37E47" w:rsidRPr="000C1085" w:rsidRDefault="00A37E47" w:rsidP="000C1085">
      <w:pPr>
        <w:spacing w:after="200"/>
        <w:ind w:right="283" w:firstLine="709"/>
        <w:jc w:val="both"/>
        <w:rPr>
          <w:i/>
          <w:iCs/>
          <w:color w:val="010000"/>
          <w:szCs w:val="22"/>
        </w:rPr>
      </w:pPr>
      <w:r w:rsidRPr="000C1085">
        <w:rPr>
          <w:color w:val="010000"/>
          <w:shd w:val="clear" w:color="auto" w:fill="FFFFFF"/>
        </w:rPr>
        <w:t>Kanun’un itiraz konusu kuralın da yer aldığı 167. maddesi şöyledir:</w:t>
      </w:r>
      <w:r w:rsidRPr="000C1085">
        <w:rPr>
          <w:i/>
          <w:iCs/>
          <w:color w:val="010000"/>
          <w:szCs w:val="22"/>
        </w:rPr>
        <w:t xml:space="preserve"> </w:t>
      </w:r>
    </w:p>
    <w:p w:rsidR="00A37E47" w:rsidRPr="000C1085" w:rsidRDefault="00A37E47" w:rsidP="000C1085">
      <w:pPr>
        <w:spacing w:after="200"/>
        <w:ind w:right="283" w:firstLine="709"/>
        <w:jc w:val="both"/>
        <w:rPr>
          <w:i/>
          <w:iCs/>
          <w:color w:val="010000"/>
          <w:szCs w:val="22"/>
        </w:rPr>
      </w:pPr>
      <w:r w:rsidRPr="000C1085">
        <w:rPr>
          <w:iCs/>
          <w:color w:val="010000"/>
          <w:szCs w:val="22"/>
        </w:rPr>
        <w:t>“</w:t>
      </w:r>
      <w:r w:rsidRPr="000C1085">
        <w:rPr>
          <w:i/>
          <w:iCs/>
          <w:color w:val="010000"/>
          <w:szCs w:val="22"/>
        </w:rPr>
        <w:t xml:space="preserve">Davaların ayrılması </w:t>
      </w:r>
    </w:p>
    <w:p w:rsidR="00A37E47" w:rsidRPr="000C1085" w:rsidRDefault="00A37E47" w:rsidP="000C1085">
      <w:pPr>
        <w:spacing w:after="200"/>
        <w:ind w:right="283" w:firstLine="709"/>
        <w:jc w:val="both"/>
        <w:rPr>
          <w:i/>
          <w:iCs/>
          <w:color w:val="010000"/>
          <w:szCs w:val="22"/>
        </w:rPr>
      </w:pPr>
      <w:r w:rsidRPr="000C1085">
        <w:rPr>
          <w:i/>
          <w:iCs/>
          <w:color w:val="010000"/>
          <w:szCs w:val="22"/>
        </w:rPr>
        <w:t xml:space="preserve">MADDE 167- (1) Mahkeme, yargılamanın iyi bir şekilde yürütülmesini sağlamak için, birlikte açılmış veya sonradan birleştirilmiş davaların ayrılmasına, davanın her aşamasında, talep üzerine veya kendiliğinden karar verebilir. </w:t>
      </w:r>
      <w:r w:rsidRPr="000C1085">
        <w:rPr>
          <w:b/>
          <w:i/>
          <w:iCs/>
          <w:color w:val="010000"/>
          <w:szCs w:val="22"/>
          <w:u w:val="single"/>
        </w:rPr>
        <w:t>Bu durumda mahkeme, ayrılmasına karar verilen davalara bakmaya devam eder.</w:t>
      </w:r>
      <w:r w:rsidRPr="000C1085">
        <w:rPr>
          <w:iCs/>
          <w:color w:val="010000"/>
          <w:szCs w:val="22"/>
        </w:rPr>
        <w:t>”</w:t>
      </w:r>
      <w:r w:rsidR="000C1085" w:rsidRPr="000C1085">
        <w:rPr>
          <w:i/>
          <w:iCs/>
          <w:color w:val="010000"/>
          <w:szCs w:val="22"/>
        </w:rPr>
        <w:t xml:space="preserve"> </w:t>
      </w:r>
    </w:p>
    <w:p w:rsidR="00A37E47" w:rsidRPr="000C1085" w:rsidRDefault="00A37E47" w:rsidP="000C1085">
      <w:pPr>
        <w:spacing w:after="200"/>
        <w:ind w:right="283" w:firstLine="709"/>
        <w:jc w:val="both"/>
        <w:rPr>
          <w:color w:val="010000"/>
        </w:rPr>
      </w:pPr>
      <w:r w:rsidRPr="000C1085">
        <w:rPr>
          <w:b/>
          <w:bCs/>
          <w:color w:val="010000"/>
        </w:rPr>
        <w:t>II. İLK İNCELEME</w:t>
      </w:r>
    </w:p>
    <w:p w:rsidR="00A37E47" w:rsidRPr="000C1085" w:rsidRDefault="00A37E47" w:rsidP="000C1085">
      <w:pPr>
        <w:spacing w:after="200"/>
        <w:ind w:right="283" w:firstLine="709"/>
        <w:jc w:val="both"/>
        <w:rPr>
          <w:color w:val="010000"/>
        </w:rPr>
      </w:pPr>
      <w:r w:rsidRPr="000C1085">
        <w:rPr>
          <w:color w:val="010000"/>
        </w:rPr>
        <w:t>1. Anayasa Mahkemesi İçtüzüğü hükümleri uyarınca yapılan ilk inceleme toplantısında başvuru kararı ve ekleri, Raportör Özge ULUKAYA tarafından hazırlanan ilk inceleme raporu ve itiraz konusu kanun hükmü okunup incelendikten sonra gereği görüşülüp düşünüldü:</w:t>
      </w:r>
    </w:p>
    <w:p w:rsidR="00A37E47" w:rsidRPr="000C1085" w:rsidRDefault="00A37E47" w:rsidP="000C1085">
      <w:pPr>
        <w:spacing w:after="200"/>
        <w:ind w:right="283" w:firstLine="709"/>
        <w:jc w:val="both"/>
        <w:rPr>
          <w:color w:val="010000"/>
        </w:rPr>
      </w:pPr>
      <w:r w:rsidRPr="000C1085">
        <w:rPr>
          <w:color w:val="010000"/>
        </w:rPr>
        <w:t>2.</w:t>
      </w:r>
      <w:r w:rsidR="000C1085" w:rsidRPr="000C1085">
        <w:rPr>
          <w:b/>
          <w:bCs/>
          <w:color w:val="010000"/>
        </w:rPr>
        <w:t xml:space="preserve"> </w:t>
      </w:r>
      <w:r w:rsidRPr="000C1085">
        <w:rPr>
          <w:color w:val="010000"/>
        </w:rPr>
        <w:t>Anayasa’nın</w:t>
      </w:r>
      <w:r w:rsidR="000C1085" w:rsidRPr="000C1085">
        <w:rPr>
          <w:color w:val="010000"/>
        </w:rPr>
        <w:t xml:space="preserve"> </w:t>
      </w:r>
      <w:r w:rsidRPr="000C1085">
        <w:rPr>
          <w:iCs/>
          <w:color w:val="010000"/>
        </w:rPr>
        <w:t>“</w:t>
      </w:r>
      <w:r w:rsidRPr="000C1085">
        <w:rPr>
          <w:i/>
          <w:iCs/>
          <w:color w:val="010000"/>
        </w:rPr>
        <w:t>Anayasaya aykırılığın diğer mahkemelerde ileri sürülmesi</w:t>
      </w:r>
      <w:r w:rsidRPr="000C1085">
        <w:rPr>
          <w:iCs/>
          <w:color w:val="010000"/>
        </w:rPr>
        <w:t>”</w:t>
      </w:r>
      <w:r w:rsidR="000C1085" w:rsidRPr="000C1085">
        <w:rPr>
          <w:color w:val="010000"/>
        </w:rPr>
        <w:t xml:space="preserve"> </w:t>
      </w:r>
      <w:proofErr w:type="gramStart"/>
      <w:r w:rsidRPr="000C1085">
        <w:rPr>
          <w:color w:val="010000"/>
        </w:rPr>
        <w:t>başlıklı</w:t>
      </w:r>
      <w:proofErr w:type="gramEnd"/>
      <w:r w:rsidRPr="000C1085">
        <w:rPr>
          <w:color w:val="010000"/>
        </w:rPr>
        <w:t xml:space="preserve"> 152. maddesinin dördüncü fıkrasında</w:t>
      </w:r>
      <w:r w:rsidR="000C1085" w:rsidRPr="000C1085">
        <w:rPr>
          <w:color w:val="010000"/>
        </w:rPr>
        <w:t xml:space="preserve"> </w:t>
      </w:r>
      <w:r w:rsidRPr="000C1085">
        <w:rPr>
          <w:iCs/>
          <w:color w:val="010000"/>
        </w:rPr>
        <w:t>“</w:t>
      </w:r>
      <w:r w:rsidRPr="000C1085">
        <w:rPr>
          <w:i/>
          <w:iCs/>
          <w:color w:val="010000"/>
        </w:rPr>
        <w:t xml:space="preserve">Anayasa Mahkemesinin işin esasına girerek verdiği </w:t>
      </w:r>
      <w:proofErr w:type="spellStart"/>
      <w:r w:rsidRPr="000C1085">
        <w:rPr>
          <w:i/>
          <w:iCs/>
          <w:color w:val="010000"/>
        </w:rPr>
        <w:t>red</w:t>
      </w:r>
      <w:proofErr w:type="spellEnd"/>
      <w:r w:rsidRPr="000C1085">
        <w:rPr>
          <w:i/>
          <w:iCs/>
          <w:color w:val="010000"/>
        </w:rPr>
        <w:t xml:space="preserve"> kararının Resmî Gazetede yayımlanmasından sonra on yıl</w:t>
      </w:r>
      <w:r w:rsidR="000C1085" w:rsidRPr="000C1085">
        <w:rPr>
          <w:i/>
          <w:iCs/>
          <w:color w:val="010000"/>
        </w:rPr>
        <w:t xml:space="preserve"> </w:t>
      </w:r>
      <w:r w:rsidRPr="000C1085">
        <w:rPr>
          <w:i/>
          <w:iCs/>
          <w:color w:val="010000"/>
        </w:rPr>
        <w:t>geçmedikçe aynı kanun hükmünün Anayasaya aykırılığı iddiasıyla tekrar başvuruda bulunulamaz.</w:t>
      </w:r>
      <w:r w:rsidRPr="000C1085">
        <w:rPr>
          <w:iCs/>
          <w:color w:val="010000"/>
        </w:rPr>
        <w:t>”</w:t>
      </w:r>
      <w:r w:rsidR="000C1085" w:rsidRPr="000C1085">
        <w:rPr>
          <w:i/>
          <w:iCs/>
          <w:color w:val="010000"/>
        </w:rPr>
        <w:t xml:space="preserve"> </w:t>
      </w:r>
      <w:r w:rsidRPr="000C1085">
        <w:rPr>
          <w:color w:val="010000"/>
        </w:rPr>
        <w:t xml:space="preserve">denilmiştir. </w:t>
      </w:r>
    </w:p>
    <w:p w:rsidR="00A37E47" w:rsidRPr="000C1085" w:rsidRDefault="00A37E47" w:rsidP="000C1085">
      <w:pPr>
        <w:spacing w:after="200"/>
        <w:ind w:right="283" w:firstLine="709"/>
        <w:jc w:val="both"/>
        <w:rPr>
          <w:color w:val="010000"/>
        </w:rPr>
      </w:pPr>
      <w:r w:rsidRPr="000C1085">
        <w:rPr>
          <w:color w:val="010000"/>
        </w:rPr>
        <w:t>3. 30/3/2011 tarihli ve 6216 sayılı Anayasa Mahkemesinin Kuruluşu ve Yargılama Usulleri Hakkında Kanun’un</w:t>
      </w:r>
      <w:r w:rsidR="000C1085" w:rsidRPr="000C1085">
        <w:rPr>
          <w:color w:val="010000"/>
        </w:rPr>
        <w:t xml:space="preserve"> </w:t>
      </w:r>
      <w:r w:rsidRPr="000C1085">
        <w:rPr>
          <w:iCs/>
          <w:color w:val="010000"/>
        </w:rPr>
        <w:t>“</w:t>
      </w:r>
      <w:r w:rsidRPr="000C1085">
        <w:rPr>
          <w:i/>
          <w:iCs/>
          <w:color w:val="010000"/>
        </w:rPr>
        <w:t>Başvuruya engel durumlar</w:t>
      </w:r>
      <w:r w:rsidRPr="000C1085">
        <w:rPr>
          <w:iCs/>
          <w:color w:val="010000"/>
        </w:rPr>
        <w:t>”</w:t>
      </w:r>
      <w:r w:rsidR="000C1085" w:rsidRPr="000C1085">
        <w:rPr>
          <w:color w:val="010000"/>
        </w:rPr>
        <w:t xml:space="preserve"> </w:t>
      </w:r>
      <w:r w:rsidRPr="000C1085">
        <w:rPr>
          <w:color w:val="010000"/>
        </w:rPr>
        <w:t>başlığını taşıyan 41. maddesinin (1) numaralı fıkrasında da</w:t>
      </w:r>
      <w:r w:rsidR="000C1085" w:rsidRPr="000C1085">
        <w:rPr>
          <w:color w:val="010000"/>
        </w:rPr>
        <w:t xml:space="preserve"> </w:t>
      </w:r>
      <w:r w:rsidRPr="000C1085">
        <w:rPr>
          <w:iCs/>
          <w:color w:val="010000"/>
        </w:rPr>
        <w:t>“</w:t>
      </w:r>
      <w:r w:rsidRPr="000C1085">
        <w:rPr>
          <w:i/>
          <w:iCs/>
          <w:color w:val="010000"/>
        </w:rPr>
        <w:t>Mahkemenin işin esasına girerek verdiği ret kararının Resmî Gazetede yayımlanmasından itibaren on yıl</w:t>
      </w:r>
      <w:r w:rsidR="000C1085" w:rsidRPr="000C1085">
        <w:rPr>
          <w:i/>
          <w:iCs/>
          <w:color w:val="010000"/>
        </w:rPr>
        <w:t xml:space="preserve"> </w:t>
      </w:r>
      <w:r w:rsidRPr="000C1085">
        <w:rPr>
          <w:i/>
          <w:iCs/>
          <w:color w:val="010000"/>
        </w:rPr>
        <w:t>geçmedikçe aynı kanun hükmünün Anayasaya aykırılığı iddiasıyla itiraz başvurusu yapılamaz.</w:t>
      </w:r>
      <w:r w:rsidRPr="000C1085">
        <w:rPr>
          <w:iCs/>
          <w:color w:val="010000"/>
        </w:rPr>
        <w:t>”</w:t>
      </w:r>
      <w:r w:rsidR="000C1085" w:rsidRPr="000C1085">
        <w:rPr>
          <w:color w:val="010000"/>
        </w:rPr>
        <w:t xml:space="preserve"> </w:t>
      </w:r>
      <w:r w:rsidRPr="000C1085">
        <w:rPr>
          <w:color w:val="010000"/>
        </w:rPr>
        <w:t>hükmüne yer verilmiştir.</w:t>
      </w:r>
    </w:p>
    <w:p w:rsidR="00A37E47" w:rsidRPr="000C1085" w:rsidRDefault="00A37E47" w:rsidP="000C1085">
      <w:pPr>
        <w:spacing w:after="200"/>
        <w:ind w:right="283" w:firstLine="709"/>
        <w:jc w:val="both"/>
        <w:rPr>
          <w:color w:val="010000"/>
        </w:rPr>
      </w:pPr>
      <w:r w:rsidRPr="000C1085">
        <w:rPr>
          <w:color w:val="010000"/>
        </w:rPr>
        <w:t>4. Anayasa Mahkemesi 22/6/2016 tarihli ve E.</w:t>
      </w:r>
      <w:r w:rsidRPr="000C1085">
        <w:rPr>
          <w:bCs/>
          <w:color w:val="010000"/>
        </w:rPr>
        <w:t xml:space="preserve">2016/9, K.2016/125 </w:t>
      </w:r>
      <w:r w:rsidRPr="000C1085">
        <w:rPr>
          <w:color w:val="010000"/>
        </w:rPr>
        <w:t xml:space="preserve">sayılı kararında itiraz konusu kuralı yine bir itiraz başvurusu üzerine esastan inceleyerek kuralın Anayasa’ya aykırı olmadığına ve iptali isteminin reddine karar vermiştir. Anılan karar 28/7/2016 tarihli ve 29784 sayılı Resmî </w:t>
      </w:r>
      <w:proofErr w:type="spellStart"/>
      <w:r w:rsidRPr="000C1085">
        <w:rPr>
          <w:color w:val="010000"/>
        </w:rPr>
        <w:t>Gazete’de</w:t>
      </w:r>
      <w:proofErr w:type="spellEnd"/>
      <w:r w:rsidRPr="000C1085">
        <w:rPr>
          <w:color w:val="010000"/>
        </w:rPr>
        <w:t xml:space="preserve"> yayımlanmıştır. Anayasa Mahkemesince itiraz başvurusu üzerine işin esasına girilerek reddedilen kural hakkında yeni bir başvurunun yapılabilmesi için önceki kararın Resmî </w:t>
      </w:r>
      <w:proofErr w:type="spellStart"/>
      <w:r w:rsidRPr="000C1085">
        <w:rPr>
          <w:color w:val="010000"/>
        </w:rPr>
        <w:t>Gazete’de</w:t>
      </w:r>
      <w:proofErr w:type="spellEnd"/>
      <w:r w:rsidRPr="000C1085">
        <w:rPr>
          <w:color w:val="010000"/>
        </w:rPr>
        <w:t xml:space="preserve"> yayımlandığı 28/7/2016 tarihinden başlayarak geçmesi gereken on yıllık süre henüz dolmamıştır.</w:t>
      </w:r>
    </w:p>
    <w:p w:rsidR="00A37E47" w:rsidRPr="000C1085" w:rsidRDefault="00A37E47" w:rsidP="000C1085">
      <w:pPr>
        <w:spacing w:after="200"/>
        <w:ind w:right="283" w:firstLine="709"/>
        <w:jc w:val="both"/>
        <w:rPr>
          <w:color w:val="010000"/>
        </w:rPr>
      </w:pPr>
      <w:r w:rsidRPr="000C1085">
        <w:rPr>
          <w:color w:val="010000"/>
        </w:rPr>
        <w:lastRenderedPageBreak/>
        <w:t>5. Açıklanan nedenle</w:t>
      </w:r>
      <w:r w:rsidR="000C1085" w:rsidRPr="000C1085">
        <w:rPr>
          <w:color w:val="010000"/>
          <w:shd w:val="clear" w:color="auto" w:fill="FFFFFF"/>
        </w:rPr>
        <w:t xml:space="preserve"> </w:t>
      </w:r>
      <w:r w:rsidRPr="000C1085">
        <w:rPr>
          <w:color w:val="010000"/>
        </w:rPr>
        <w:t>kurala yönelik başvurunun Anayasa’nın 152. maddesinin dördüncü fıkrası ve 6216 sayılı Kanun’un 41. maddesinin (1) numaralı fıkrası gereğince reddi gerekir.</w:t>
      </w:r>
    </w:p>
    <w:p w:rsidR="00A0523B" w:rsidRPr="000C1085" w:rsidRDefault="00A0523B" w:rsidP="000C1085">
      <w:pPr>
        <w:spacing w:after="200"/>
        <w:ind w:right="283" w:firstLine="709"/>
        <w:jc w:val="both"/>
        <w:rPr>
          <w:b/>
          <w:bCs/>
          <w:color w:val="010000"/>
        </w:rPr>
      </w:pPr>
      <w:r w:rsidRPr="000C1085">
        <w:rPr>
          <w:b/>
          <w:bCs/>
          <w:color w:val="010000"/>
        </w:rPr>
        <w:t>III.</w:t>
      </w:r>
      <w:r w:rsidR="000C1085" w:rsidRPr="000C1085">
        <w:rPr>
          <w:color w:val="010000"/>
        </w:rPr>
        <w:t xml:space="preserve"> </w:t>
      </w:r>
      <w:r w:rsidRPr="000C1085">
        <w:rPr>
          <w:b/>
          <w:bCs/>
          <w:color w:val="010000"/>
        </w:rPr>
        <w:t>HÜKÜM</w:t>
      </w:r>
    </w:p>
    <w:p w:rsidR="00A37E47" w:rsidRPr="000C1085" w:rsidRDefault="00A37E47" w:rsidP="000C1085">
      <w:pPr>
        <w:spacing w:after="200"/>
        <w:ind w:right="283" w:firstLine="709"/>
        <w:jc w:val="both"/>
        <w:rPr>
          <w:color w:val="010000"/>
        </w:rPr>
      </w:pPr>
      <w:r w:rsidRPr="000C1085">
        <w:rPr>
          <w:color w:val="010000"/>
        </w:rPr>
        <w:t>12/1/2011 tarihli ve 6100 sayılı Hukuk Muhakemeleri Kanunu’nun 167. maddesinin (1) numaralı fıkrasının ikinci cümlesine yönelik itiraz başvurusunun Anayasa’nın 152. maddesinin dördüncü fıkrası ile 30/3/2011 tarihli ve 6216 sayılı Anayasa Mahkemesinin Kuruluşu ve Yargılama Usulleri Hakkında Kanun’un 41. maddesinin (1) numaralı fıkrası gereğince REDDİNE 25/12/2024 tarihinde OYBİRLİĞİYLE karar verildi.</w:t>
      </w:r>
    </w:p>
    <w:p w:rsidR="000C1085" w:rsidRDefault="000C1085"/>
    <w:tbl>
      <w:tblPr>
        <w:tblW w:w="4928" w:type="pct"/>
        <w:jc w:val="center"/>
        <w:tblCellMar>
          <w:left w:w="70" w:type="dxa"/>
          <w:right w:w="70" w:type="dxa"/>
        </w:tblCellMar>
        <w:tblLook w:val="00A0" w:firstRow="1" w:lastRow="0" w:firstColumn="1" w:lastColumn="0" w:noHBand="0" w:noVBand="0"/>
      </w:tblPr>
      <w:tblGrid>
        <w:gridCol w:w="3200"/>
        <w:gridCol w:w="1619"/>
        <w:gridCol w:w="1656"/>
        <w:gridCol w:w="3164"/>
      </w:tblGrid>
      <w:tr w:rsidR="00A37E47" w:rsidRPr="000C1085" w:rsidTr="000C1085">
        <w:trPr>
          <w:trHeight w:val="1600"/>
          <w:jc w:val="center"/>
        </w:trPr>
        <w:tc>
          <w:tcPr>
            <w:tcW w:w="1660" w:type="pct"/>
            <w:vAlign w:val="center"/>
            <w:hideMark/>
          </w:tcPr>
          <w:p w:rsidR="00A37E47" w:rsidRPr="000C1085" w:rsidRDefault="00A37E47" w:rsidP="000C1085">
            <w:pPr>
              <w:spacing w:after="120"/>
              <w:jc w:val="center"/>
              <w:rPr>
                <w:color w:val="010000"/>
              </w:rPr>
            </w:pPr>
            <w:r w:rsidRPr="000C1085">
              <w:rPr>
                <w:color w:val="010000"/>
              </w:rPr>
              <w:t>Başkan</w:t>
            </w:r>
          </w:p>
          <w:p w:rsidR="00A37E47" w:rsidRPr="000C1085" w:rsidRDefault="00A37E47" w:rsidP="000C1085">
            <w:pPr>
              <w:spacing w:after="120"/>
              <w:jc w:val="center"/>
              <w:rPr>
                <w:color w:val="010000"/>
              </w:rPr>
            </w:pPr>
            <w:r w:rsidRPr="000C1085">
              <w:rPr>
                <w:color w:val="010000"/>
              </w:rPr>
              <w:t>Kadir ÖZKAYA</w:t>
            </w:r>
          </w:p>
        </w:tc>
        <w:tc>
          <w:tcPr>
            <w:tcW w:w="1699" w:type="pct"/>
            <w:gridSpan w:val="2"/>
            <w:vAlign w:val="center"/>
            <w:hideMark/>
          </w:tcPr>
          <w:p w:rsidR="00A37E47" w:rsidRPr="000C1085" w:rsidRDefault="00A37E47" w:rsidP="000C1085">
            <w:pPr>
              <w:spacing w:after="120"/>
              <w:jc w:val="center"/>
              <w:rPr>
                <w:color w:val="010000"/>
              </w:rPr>
            </w:pPr>
            <w:r w:rsidRPr="000C1085">
              <w:rPr>
                <w:color w:val="010000"/>
              </w:rPr>
              <w:t>Başkanvekili</w:t>
            </w:r>
          </w:p>
          <w:p w:rsidR="00A37E47" w:rsidRPr="000C1085" w:rsidRDefault="00A37E47" w:rsidP="000C1085">
            <w:pPr>
              <w:spacing w:after="120"/>
              <w:jc w:val="center"/>
              <w:rPr>
                <w:color w:val="010000"/>
              </w:rPr>
            </w:pPr>
            <w:r w:rsidRPr="000C1085">
              <w:rPr>
                <w:color w:val="010000"/>
              </w:rPr>
              <w:t>Hasan Tahsin GÖKCAN</w:t>
            </w:r>
          </w:p>
        </w:tc>
        <w:tc>
          <w:tcPr>
            <w:tcW w:w="1640" w:type="pct"/>
            <w:vAlign w:val="center"/>
            <w:hideMark/>
          </w:tcPr>
          <w:p w:rsidR="00A37E47" w:rsidRPr="000C1085" w:rsidRDefault="00A37E47" w:rsidP="000C1085">
            <w:pPr>
              <w:spacing w:after="120"/>
              <w:jc w:val="center"/>
              <w:rPr>
                <w:color w:val="010000"/>
              </w:rPr>
            </w:pPr>
            <w:r w:rsidRPr="000C1085">
              <w:rPr>
                <w:color w:val="010000"/>
              </w:rPr>
              <w:t xml:space="preserve">Başkanvekili </w:t>
            </w:r>
          </w:p>
          <w:p w:rsidR="00A37E47" w:rsidRPr="000C1085" w:rsidRDefault="00A37E47" w:rsidP="000C1085">
            <w:pPr>
              <w:spacing w:after="120"/>
              <w:jc w:val="center"/>
              <w:rPr>
                <w:color w:val="010000"/>
              </w:rPr>
            </w:pPr>
            <w:r w:rsidRPr="000C1085">
              <w:rPr>
                <w:color w:val="010000"/>
              </w:rPr>
              <w:t>Basri BAĞCI</w:t>
            </w:r>
          </w:p>
        </w:tc>
      </w:tr>
      <w:tr w:rsidR="00A37E47" w:rsidRPr="000C1085" w:rsidTr="000C1085">
        <w:trPr>
          <w:trHeight w:val="1600"/>
          <w:jc w:val="center"/>
        </w:trPr>
        <w:tc>
          <w:tcPr>
            <w:tcW w:w="1660" w:type="pct"/>
            <w:vAlign w:val="center"/>
            <w:hideMark/>
          </w:tcPr>
          <w:p w:rsidR="00A37E47" w:rsidRPr="000C1085" w:rsidRDefault="00A37E47" w:rsidP="000C1085">
            <w:pPr>
              <w:spacing w:after="120"/>
              <w:jc w:val="center"/>
              <w:rPr>
                <w:color w:val="010000"/>
              </w:rPr>
            </w:pPr>
            <w:r w:rsidRPr="000C1085">
              <w:rPr>
                <w:color w:val="010000"/>
              </w:rPr>
              <w:t xml:space="preserve">Üye </w:t>
            </w:r>
          </w:p>
          <w:p w:rsidR="00A37E47" w:rsidRPr="000C1085" w:rsidRDefault="00A37E47" w:rsidP="000C1085">
            <w:pPr>
              <w:spacing w:after="120"/>
              <w:jc w:val="center"/>
              <w:rPr>
                <w:color w:val="010000"/>
              </w:rPr>
            </w:pPr>
            <w:r w:rsidRPr="000C1085">
              <w:rPr>
                <w:color w:val="010000"/>
              </w:rPr>
              <w:t>Engin YILDIRIM</w:t>
            </w:r>
          </w:p>
        </w:tc>
        <w:tc>
          <w:tcPr>
            <w:tcW w:w="1699" w:type="pct"/>
            <w:gridSpan w:val="2"/>
            <w:vAlign w:val="center"/>
            <w:hideMark/>
          </w:tcPr>
          <w:p w:rsidR="00A37E47" w:rsidRPr="000C1085" w:rsidRDefault="00A37E47" w:rsidP="000C1085">
            <w:pPr>
              <w:spacing w:after="120"/>
              <w:jc w:val="center"/>
              <w:rPr>
                <w:color w:val="010000"/>
              </w:rPr>
            </w:pPr>
            <w:r w:rsidRPr="000C1085">
              <w:rPr>
                <w:color w:val="010000"/>
              </w:rPr>
              <w:t>Üye</w:t>
            </w:r>
          </w:p>
          <w:p w:rsidR="00A37E47" w:rsidRPr="000C1085" w:rsidRDefault="00A37E47" w:rsidP="000C1085">
            <w:pPr>
              <w:spacing w:after="120"/>
              <w:jc w:val="center"/>
              <w:rPr>
                <w:color w:val="010000"/>
              </w:rPr>
            </w:pPr>
            <w:r w:rsidRPr="000C1085">
              <w:rPr>
                <w:color w:val="010000"/>
              </w:rPr>
              <w:t>Rıdvan GÜLEÇ</w:t>
            </w:r>
          </w:p>
        </w:tc>
        <w:tc>
          <w:tcPr>
            <w:tcW w:w="1640" w:type="pct"/>
            <w:vAlign w:val="center"/>
            <w:hideMark/>
          </w:tcPr>
          <w:p w:rsidR="00A37E47" w:rsidRPr="000C1085" w:rsidRDefault="00A37E47" w:rsidP="000C1085">
            <w:pPr>
              <w:spacing w:after="120"/>
              <w:jc w:val="center"/>
              <w:rPr>
                <w:color w:val="010000"/>
              </w:rPr>
            </w:pPr>
            <w:r w:rsidRPr="000C1085">
              <w:rPr>
                <w:color w:val="010000"/>
              </w:rPr>
              <w:t>Üye</w:t>
            </w:r>
          </w:p>
          <w:p w:rsidR="00A37E47" w:rsidRPr="000C1085" w:rsidRDefault="00A37E47" w:rsidP="000C1085">
            <w:pPr>
              <w:spacing w:after="120"/>
              <w:jc w:val="center"/>
              <w:rPr>
                <w:color w:val="010000"/>
              </w:rPr>
            </w:pPr>
            <w:r w:rsidRPr="000C1085">
              <w:rPr>
                <w:bCs/>
                <w:color w:val="010000"/>
              </w:rPr>
              <w:t>Yusuf Şevki HAKYEMEZ</w:t>
            </w:r>
          </w:p>
        </w:tc>
      </w:tr>
      <w:tr w:rsidR="00A37E47" w:rsidRPr="000C1085" w:rsidTr="000C1085">
        <w:trPr>
          <w:trHeight w:val="1600"/>
          <w:jc w:val="center"/>
        </w:trPr>
        <w:tc>
          <w:tcPr>
            <w:tcW w:w="1660" w:type="pct"/>
            <w:vAlign w:val="center"/>
            <w:hideMark/>
          </w:tcPr>
          <w:p w:rsidR="00A37E47" w:rsidRPr="000C1085" w:rsidRDefault="00A37E47" w:rsidP="000C1085">
            <w:pPr>
              <w:spacing w:after="120"/>
              <w:jc w:val="center"/>
              <w:rPr>
                <w:color w:val="010000"/>
              </w:rPr>
            </w:pPr>
            <w:r w:rsidRPr="000C1085">
              <w:rPr>
                <w:color w:val="010000"/>
              </w:rPr>
              <w:t xml:space="preserve">Üye </w:t>
            </w:r>
          </w:p>
          <w:p w:rsidR="00A37E47" w:rsidRPr="000C1085" w:rsidRDefault="00A37E47" w:rsidP="000C1085">
            <w:pPr>
              <w:spacing w:after="120"/>
              <w:jc w:val="center"/>
              <w:rPr>
                <w:color w:val="010000"/>
              </w:rPr>
            </w:pPr>
            <w:r w:rsidRPr="000C1085">
              <w:rPr>
                <w:bCs/>
                <w:color w:val="010000"/>
              </w:rPr>
              <w:t>Yıldız SEFERİNOĞLU</w:t>
            </w:r>
          </w:p>
        </w:tc>
        <w:tc>
          <w:tcPr>
            <w:tcW w:w="1699" w:type="pct"/>
            <w:gridSpan w:val="2"/>
            <w:vAlign w:val="center"/>
            <w:hideMark/>
          </w:tcPr>
          <w:p w:rsidR="00A37E47" w:rsidRPr="000C1085" w:rsidRDefault="00A37E47" w:rsidP="000C1085">
            <w:pPr>
              <w:spacing w:after="120"/>
              <w:jc w:val="center"/>
              <w:rPr>
                <w:color w:val="010000"/>
              </w:rPr>
            </w:pPr>
            <w:r w:rsidRPr="000C1085">
              <w:rPr>
                <w:color w:val="010000"/>
              </w:rPr>
              <w:t>Üye</w:t>
            </w:r>
          </w:p>
          <w:p w:rsidR="00A37E47" w:rsidRPr="000C1085" w:rsidRDefault="00A37E47" w:rsidP="000C1085">
            <w:pPr>
              <w:spacing w:after="120"/>
              <w:jc w:val="center"/>
              <w:rPr>
                <w:color w:val="010000"/>
              </w:rPr>
            </w:pPr>
            <w:r w:rsidRPr="000C1085">
              <w:rPr>
                <w:color w:val="010000"/>
              </w:rPr>
              <w:t>Selahaddin MENTEŞ</w:t>
            </w:r>
          </w:p>
        </w:tc>
        <w:tc>
          <w:tcPr>
            <w:tcW w:w="1640" w:type="pct"/>
            <w:vAlign w:val="center"/>
            <w:hideMark/>
          </w:tcPr>
          <w:p w:rsidR="00A37E47" w:rsidRPr="000C1085" w:rsidRDefault="00A37E47" w:rsidP="000C1085">
            <w:pPr>
              <w:spacing w:after="120"/>
              <w:jc w:val="center"/>
              <w:rPr>
                <w:color w:val="010000"/>
              </w:rPr>
            </w:pPr>
            <w:r w:rsidRPr="000C1085">
              <w:rPr>
                <w:color w:val="010000"/>
              </w:rPr>
              <w:t>Üye</w:t>
            </w:r>
          </w:p>
          <w:p w:rsidR="00A37E47" w:rsidRPr="000C1085" w:rsidRDefault="00A37E47" w:rsidP="000C1085">
            <w:pPr>
              <w:spacing w:after="120"/>
              <w:jc w:val="center"/>
              <w:rPr>
                <w:color w:val="010000"/>
              </w:rPr>
            </w:pPr>
            <w:r w:rsidRPr="000C1085">
              <w:rPr>
                <w:bCs/>
                <w:color w:val="010000"/>
              </w:rPr>
              <w:t>İrfan FİDAN</w:t>
            </w:r>
          </w:p>
        </w:tc>
      </w:tr>
      <w:tr w:rsidR="00A37E47" w:rsidRPr="000C1085" w:rsidTr="000C1085">
        <w:trPr>
          <w:trHeight w:val="1600"/>
          <w:jc w:val="center"/>
        </w:trPr>
        <w:tc>
          <w:tcPr>
            <w:tcW w:w="1660" w:type="pct"/>
            <w:vAlign w:val="center"/>
            <w:hideMark/>
          </w:tcPr>
          <w:p w:rsidR="00A37E47" w:rsidRPr="000C1085" w:rsidRDefault="00A37E47" w:rsidP="000C1085">
            <w:pPr>
              <w:spacing w:after="120"/>
              <w:jc w:val="center"/>
              <w:rPr>
                <w:color w:val="010000"/>
              </w:rPr>
            </w:pPr>
            <w:r w:rsidRPr="000C1085">
              <w:rPr>
                <w:color w:val="010000"/>
              </w:rPr>
              <w:t xml:space="preserve">Üye </w:t>
            </w:r>
          </w:p>
          <w:p w:rsidR="00A37E47" w:rsidRPr="000C1085" w:rsidRDefault="00A37E47" w:rsidP="000C1085">
            <w:pPr>
              <w:spacing w:after="120"/>
              <w:jc w:val="center"/>
              <w:rPr>
                <w:color w:val="010000"/>
              </w:rPr>
            </w:pPr>
            <w:r w:rsidRPr="000C1085">
              <w:rPr>
                <w:color w:val="010000"/>
              </w:rPr>
              <w:t>Kenan YAŞAR</w:t>
            </w:r>
          </w:p>
        </w:tc>
        <w:tc>
          <w:tcPr>
            <w:tcW w:w="1699" w:type="pct"/>
            <w:gridSpan w:val="2"/>
            <w:vAlign w:val="center"/>
            <w:hideMark/>
          </w:tcPr>
          <w:p w:rsidR="00A37E47" w:rsidRPr="000C1085" w:rsidRDefault="00A37E47" w:rsidP="000C1085">
            <w:pPr>
              <w:spacing w:after="120"/>
              <w:jc w:val="center"/>
              <w:rPr>
                <w:color w:val="010000"/>
              </w:rPr>
            </w:pPr>
            <w:r w:rsidRPr="000C1085">
              <w:rPr>
                <w:color w:val="010000"/>
              </w:rPr>
              <w:t>Üye</w:t>
            </w:r>
          </w:p>
          <w:p w:rsidR="00A37E47" w:rsidRPr="000C1085" w:rsidRDefault="00A37E47" w:rsidP="000C1085">
            <w:pPr>
              <w:spacing w:after="120"/>
              <w:jc w:val="center"/>
              <w:rPr>
                <w:bCs/>
                <w:color w:val="010000"/>
              </w:rPr>
            </w:pPr>
            <w:r w:rsidRPr="000C1085">
              <w:rPr>
                <w:color w:val="010000"/>
              </w:rPr>
              <w:t>Muhterem İNCE</w:t>
            </w:r>
          </w:p>
        </w:tc>
        <w:tc>
          <w:tcPr>
            <w:tcW w:w="1640" w:type="pct"/>
            <w:vAlign w:val="center"/>
            <w:hideMark/>
          </w:tcPr>
          <w:p w:rsidR="00A37E47" w:rsidRPr="000C1085" w:rsidRDefault="00A37E47" w:rsidP="000C1085">
            <w:pPr>
              <w:spacing w:after="120"/>
              <w:jc w:val="center"/>
              <w:rPr>
                <w:color w:val="010000"/>
              </w:rPr>
            </w:pPr>
            <w:r w:rsidRPr="000C1085">
              <w:rPr>
                <w:color w:val="010000"/>
              </w:rPr>
              <w:t>Üye</w:t>
            </w:r>
          </w:p>
          <w:p w:rsidR="00A37E47" w:rsidRPr="000C1085" w:rsidRDefault="00A37E47" w:rsidP="000C1085">
            <w:pPr>
              <w:spacing w:after="120"/>
              <w:jc w:val="center"/>
              <w:rPr>
                <w:bCs/>
                <w:color w:val="010000"/>
              </w:rPr>
            </w:pPr>
            <w:r w:rsidRPr="000C1085">
              <w:rPr>
                <w:bCs/>
                <w:color w:val="010000"/>
              </w:rPr>
              <w:t>Yılmaz AKÇİL</w:t>
            </w:r>
          </w:p>
        </w:tc>
      </w:tr>
      <w:tr w:rsidR="00A37E47" w:rsidRPr="000C1085" w:rsidTr="000C1085">
        <w:trPr>
          <w:trHeight w:val="1600"/>
          <w:jc w:val="center"/>
        </w:trPr>
        <w:tc>
          <w:tcPr>
            <w:tcW w:w="2500" w:type="pct"/>
            <w:gridSpan w:val="2"/>
            <w:vAlign w:val="center"/>
            <w:hideMark/>
          </w:tcPr>
          <w:p w:rsidR="00A37E47" w:rsidRPr="000C1085" w:rsidRDefault="00A37E47" w:rsidP="000C1085">
            <w:pPr>
              <w:spacing w:after="120"/>
              <w:jc w:val="center"/>
              <w:rPr>
                <w:color w:val="010000"/>
              </w:rPr>
            </w:pPr>
            <w:r w:rsidRPr="000C1085">
              <w:rPr>
                <w:color w:val="010000"/>
              </w:rPr>
              <w:t>Üye</w:t>
            </w:r>
          </w:p>
          <w:p w:rsidR="00A37E47" w:rsidRPr="000C1085" w:rsidRDefault="00A37E47" w:rsidP="000C1085">
            <w:pPr>
              <w:spacing w:after="120"/>
              <w:jc w:val="center"/>
              <w:rPr>
                <w:color w:val="010000"/>
              </w:rPr>
            </w:pPr>
            <w:r w:rsidRPr="000C1085">
              <w:rPr>
                <w:bCs/>
                <w:color w:val="010000"/>
              </w:rPr>
              <w:t>Ömer ÇINAR</w:t>
            </w:r>
          </w:p>
        </w:tc>
        <w:tc>
          <w:tcPr>
            <w:tcW w:w="2500" w:type="pct"/>
            <w:gridSpan w:val="2"/>
            <w:vAlign w:val="center"/>
            <w:hideMark/>
          </w:tcPr>
          <w:p w:rsidR="00A37E47" w:rsidRPr="000C1085" w:rsidRDefault="00A37E47" w:rsidP="000C1085">
            <w:pPr>
              <w:spacing w:after="120"/>
              <w:jc w:val="center"/>
              <w:rPr>
                <w:color w:val="010000"/>
              </w:rPr>
            </w:pPr>
            <w:r w:rsidRPr="000C1085">
              <w:rPr>
                <w:color w:val="010000"/>
              </w:rPr>
              <w:t>Üye</w:t>
            </w:r>
          </w:p>
          <w:p w:rsidR="00A37E47" w:rsidRPr="000C1085" w:rsidRDefault="00A37E47" w:rsidP="000C1085">
            <w:pPr>
              <w:spacing w:after="120"/>
              <w:jc w:val="center"/>
              <w:rPr>
                <w:color w:val="010000"/>
              </w:rPr>
            </w:pPr>
            <w:r w:rsidRPr="000C1085">
              <w:rPr>
                <w:color w:val="010000"/>
              </w:rPr>
              <w:t>Metin KIRATLI</w:t>
            </w:r>
          </w:p>
        </w:tc>
      </w:tr>
    </w:tbl>
    <w:p w:rsidR="00A37E47" w:rsidRPr="000C1085" w:rsidRDefault="00A37E47" w:rsidP="000C1085">
      <w:pPr>
        <w:spacing w:after="200"/>
        <w:ind w:right="283" w:firstLine="709"/>
        <w:jc w:val="both"/>
        <w:rPr>
          <w:color w:val="010000"/>
        </w:rPr>
      </w:pPr>
      <w:bookmarkStart w:id="2" w:name="_GoBack"/>
      <w:bookmarkEnd w:id="2"/>
    </w:p>
    <w:sectPr w:rsidR="00A37E47" w:rsidRPr="000C1085" w:rsidSect="000C1085">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9BF" w:rsidRDefault="008249BF" w:rsidP="00EA7411">
      <w:r>
        <w:separator/>
      </w:r>
    </w:p>
  </w:endnote>
  <w:endnote w:type="continuationSeparator" w:id="0">
    <w:p w:rsidR="008249BF" w:rsidRDefault="008249BF" w:rsidP="00EA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85" w:rsidRDefault="000C1085" w:rsidP="00A974A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C1085" w:rsidRDefault="000C1085" w:rsidP="000C108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85" w:rsidRPr="000C1085" w:rsidRDefault="000C1085" w:rsidP="00A974A7">
    <w:pPr>
      <w:pStyle w:val="AltBilgi"/>
      <w:framePr w:wrap="around" w:vAnchor="text" w:hAnchor="margin" w:xAlign="right" w:y="1"/>
      <w:rPr>
        <w:rStyle w:val="SayfaNumaras"/>
      </w:rPr>
    </w:pPr>
    <w:r w:rsidRPr="000C1085">
      <w:rPr>
        <w:rStyle w:val="SayfaNumaras"/>
      </w:rPr>
      <w:fldChar w:fldCharType="begin"/>
    </w:r>
    <w:r w:rsidRPr="000C1085">
      <w:rPr>
        <w:rStyle w:val="SayfaNumaras"/>
      </w:rPr>
      <w:instrText xml:space="preserve"> PAGE </w:instrText>
    </w:r>
    <w:r w:rsidRPr="000C1085">
      <w:rPr>
        <w:rStyle w:val="SayfaNumaras"/>
      </w:rPr>
      <w:fldChar w:fldCharType="separate"/>
    </w:r>
    <w:r w:rsidRPr="000C1085">
      <w:rPr>
        <w:rStyle w:val="SayfaNumaras"/>
        <w:noProof/>
      </w:rPr>
      <w:t>2</w:t>
    </w:r>
    <w:r w:rsidRPr="000C1085">
      <w:rPr>
        <w:rStyle w:val="SayfaNumaras"/>
      </w:rPr>
      <w:fldChar w:fldCharType="end"/>
    </w:r>
  </w:p>
  <w:p w:rsidR="00FB3019" w:rsidRDefault="00FB3019" w:rsidP="000C1085">
    <w:pPr>
      <w:pStyle w:val="AltBilgi"/>
      <w:ind w:right="360"/>
      <w:jc w:val="right"/>
    </w:pPr>
  </w:p>
  <w:p w:rsidR="00FB3019" w:rsidRDefault="00FB301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9BF" w:rsidRDefault="008249BF" w:rsidP="00EA7411">
      <w:r>
        <w:separator/>
      </w:r>
    </w:p>
  </w:footnote>
  <w:footnote w:type="continuationSeparator" w:id="0">
    <w:p w:rsidR="008249BF" w:rsidRDefault="008249BF" w:rsidP="00EA7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85" w:rsidRPr="000C1085" w:rsidRDefault="000C1085" w:rsidP="000C1085">
    <w:pPr>
      <w:pStyle w:val="stBilgi"/>
      <w:rPr>
        <w:b/>
      </w:rPr>
    </w:pPr>
    <w:r w:rsidRPr="000C1085">
      <w:rPr>
        <w:b/>
      </w:rPr>
      <w:t xml:space="preserve">Esas </w:t>
    </w:r>
    <w:proofErr w:type="gramStart"/>
    <w:r w:rsidRPr="000C1085">
      <w:rPr>
        <w:b/>
      </w:rPr>
      <w:t>Sayısı :</w:t>
    </w:r>
    <w:proofErr w:type="gramEnd"/>
    <w:r w:rsidRPr="000C1085">
      <w:rPr>
        <w:b/>
      </w:rPr>
      <w:t xml:space="preserve"> 2024/224</w:t>
    </w:r>
  </w:p>
  <w:p w:rsidR="000C1085" w:rsidRDefault="000C1085" w:rsidP="000C1085">
    <w:pPr>
      <w:pStyle w:val="stBilgi"/>
      <w:rPr>
        <w:b/>
      </w:rPr>
    </w:pPr>
    <w:r>
      <w:rPr>
        <w:b/>
      </w:rPr>
      <w:t xml:space="preserve">Karar </w:t>
    </w:r>
    <w:proofErr w:type="gramStart"/>
    <w:r>
      <w:rPr>
        <w:b/>
      </w:rPr>
      <w:t>Sayısı :</w:t>
    </w:r>
    <w:proofErr w:type="gramEnd"/>
    <w:r>
      <w:rPr>
        <w:b/>
      </w:rPr>
      <w:t xml:space="preserve"> 2024/220</w:t>
    </w:r>
  </w:p>
  <w:p w:rsidR="00EA7411" w:rsidRPr="000C1085" w:rsidRDefault="00EA7411" w:rsidP="000C1085">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C1085"/>
    <w:rsid w:val="001F1496"/>
    <w:rsid w:val="001F5D5A"/>
    <w:rsid w:val="002A0017"/>
    <w:rsid w:val="006A7B5C"/>
    <w:rsid w:val="008249BF"/>
    <w:rsid w:val="00952B5F"/>
    <w:rsid w:val="00A0523B"/>
    <w:rsid w:val="00A37E47"/>
    <w:rsid w:val="00A943D3"/>
    <w:rsid w:val="00C06BFD"/>
    <w:rsid w:val="00C217E7"/>
    <w:rsid w:val="00C37549"/>
    <w:rsid w:val="00C976EB"/>
    <w:rsid w:val="00EA7411"/>
    <w:rsid w:val="00FB30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C6D17B-5393-44B6-BB4E-D3C84EC6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EA7411"/>
    <w:pPr>
      <w:tabs>
        <w:tab w:val="center" w:pos="4536"/>
        <w:tab w:val="right" w:pos="9072"/>
      </w:tabs>
    </w:pPr>
  </w:style>
  <w:style w:type="character" w:customStyle="1" w:styleId="AltBilgiChar">
    <w:name w:val="Alt Bilgi Char"/>
    <w:link w:val="AltBilgi"/>
    <w:uiPriority w:val="99"/>
    <w:rsid w:val="00EA7411"/>
    <w:rPr>
      <w:sz w:val="24"/>
      <w:szCs w:val="24"/>
    </w:rPr>
  </w:style>
  <w:style w:type="paragraph" w:styleId="stBilgi">
    <w:name w:val="header"/>
    <w:basedOn w:val="Normal"/>
    <w:link w:val="stBilgiChar"/>
    <w:rsid w:val="00EA7411"/>
    <w:pPr>
      <w:tabs>
        <w:tab w:val="center" w:pos="4536"/>
        <w:tab w:val="right" w:pos="9072"/>
      </w:tabs>
    </w:pPr>
  </w:style>
  <w:style w:type="character" w:customStyle="1" w:styleId="stBilgiChar">
    <w:name w:val="Üst Bilgi Char"/>
    <w:link w:val="stBilgi"/>
    <w:rsid w:val="00EA7411"/>
    <w:rPr>
      <w:sz w:val="24"/>
      <w:szCs w:val="24"/>
    </w:rPr>
  </w:style>
  <w:style w:type="character" w:styleId="SayfaNumaras">
    <w:name w:val="page number"/>
    <w:basedOn w:val="VarsaylanParagrafYazTipi"/>
    <w:rsid w:val="000C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3004</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2025-02-13T14:07:00Z</cp:lastPrinted>
  <dcterms:created xsi:type="dcterms:W3CDTF">2025-02-14T05:50:00Z</dcterms:created>
  <dcterms:modified xsi:type="dcterms:W3CDTF">2025-02-14T05:50:00Z</dcterms:modified>
</cp:coreProperties>
</file>