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9F5" w:rsidRDefault="009C79F5" w:rsidP="00554FD8">
      <w:pPr>
        <w:spacing w:after="200"/>
        <w:ind w:right="283"/>
        <w:jc w:val="center"/>
        <w:rPr>
          <w:b/>
          <w:bCs/>
          <w:caps/>
          <w:color w:val="010000"/>
          <w:lang w:eastAsia="zh-CN"/>
        </w:rPr>
      </w:pPr>
      <w:r w:rsidRPr="00554FD8">
        <w:rPr>
          <w:b/>
          <w:bCs/>
          <w:caps/>
          <w:color w:val="010000"/>
          <w:lang w:eastAsia="zh-CN"/>
        </w:rPr>
        <w:t>ANAYASA MAHKEMESİ KARARI</w:t>
      </w:r>
    </w:p>
    <w:p w:rsidR="00554FD8" w:rsidRPr="00554FD8" w:rsidRDefault="00554FD8" w:rsidP="00554FD8">
      <w:pPr>
        <w:spacing w:after="200"/>
        <w:ind w:right="283" w:firstLine="709"/>
        <w:jc w:val="center"/>
        <w:rPr>
          <w:b/>
          <w:bCs/>
          <w:caps/>
          <w:color w:val="010000"/>
          <w:lang w:eastAsia="zh-CN"/>
        </w:rPr>
      </w:pPr>
    </w:p>
    <w:p w:rsidR="00554FD8" w:rsidRDefault="00554FD8" w:rsidP="00554FD8">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2023/145</w:t>
      </w:r>
    </w:p>
    <w:p w:rsidR="00554FD8" w:rsidRDefault="00554FD8" w:rsidP="00554FD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2024/201</w:t>
      </w:r>
    </w:p>
    <w:p w:rsidR="00554FD8" w:rsidRDefault="00554FD8" w:rsidP="00554FD8">
      <w:pPr>
        <w:rPr>
          <w:b/>
          <w:bCs/>
          <w:color w:val="010000"/>
        </w:rPr>
      </w:pPr>
      <w:r>
        <w:rPr>
          <w:b/>
          <w:bCs/>
          <w:color w:val="010000"/>
        </w:rPr>
        <w:t xml:space="preserve">Karar </w:t>
      </w:r>
      <w:proofErr w:type="gramStart"/>
      <w:r>
        <w:rPr>
          <w:b/>
          <w:bCs/>
          <w:color w:val="010000"/>
        </w:rPr>
        <w:t>Tarihi :</w:t>
      </w:r>
      <w:proofErr w:type="gramEnd"/>
      <w:r>
        <w:rPr>
          <w:b/>
          <w:bCs/>
          <w:color w:val="010000"/>
        </w:rPr>
        <w:t xml:space="preserve"> 4/12/2024</w:t>
      </w:r>
    </w:p>
    <w:p w:rsidR="00554FD8" w:rsidRDefault="00554FD8" w:rsidP="00554FD8">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10/3/2025-32837</w:t>
      </w:r>
    </w:p>
    <w:p w:rsidR="009C79F5" w:rsidRPr="00554FD8" w:rsidRDefault="009C79F5" w:rsidP="00554FD8">
      <w:pPr>
        <w:rPr>
          <w:b/>
          <w:bCs/>
          <w:color w:val="010000"/>
        </w:rPr>
      </w:pPr>
    </w:p>
    <w:p w:rsidR="0084511A" w:rsidRPr="00554FD8" w:rsidRDefault="0084511A" w:rsidP="00554FD8">
      <w:pPr>
        <w:spacing w:after="200"/>
        <w:ind w:right="283" w:firstLine="709"/>
        <w:jc w:val="both"/>
        <w:rPr>
          <w:color w:val="010000"/>
          <w:lang w:eastAsia="zh-CN"/>
        </w:rPr>
      </w:pPr>
      <w:r w:rsidRPr="00554FD8">
        <w:rPr>
          <w:b/>
          <w:bCs/>
          <w:color w:val="010000"/>
          <w:lang w:eastAsia="zh-CN"/>
        </w:rPr>
        <w:t xml:space="preserve">İPTAL DAVASINI AÇAN: </w:t>
      </w:r>
      <w:r w:rsidRPr="00554FD8">
        <w:rPr>
          <w:color w:val="010000"/>
          <w:lang w:eastAsia="zh-CN"/>
        </w:rPr>
        <w:t>Türkiye Büyük Millet Meclisi üyeleri Özgür ÖZEL, Burcu KÖKSAL, Gökhan GÜNAYDIN, Ali Mahir Başarır ile birlikte 130 milletvekili</w:t>
      </w:r>
    </w:p>
    <w:p w:rsidR="0084511A" w:rsidRPr="00554FD8" w:rsidRDefault="0084511A" w:rsidP="00554FD8">
      <w:pPr>
        <w:spacing w:after="200"/>
        <w:ind w:right="283" w:firstLine="709"/>
        <w:jc w:val="both"/>
        <w:rPr>
          <w:color w:val="010000"/>
        </w:rPr>
      </w:pPr>
      <w:r w:rsidRPr="00554FD8">
        <w:rPr>
          <w:b/>
          <w:color w:val="010000"/>
          <w:lang w:eastAsia="zh-CN"/>
        </w:rPr>
        <w:t xml:space="preserve">İPTAL DAVASININ KONUSU: </w:t>
      </w:r>
      <w:bookmarkStart w:id="0" w:name="_Hlk170805964"/>
      <w:r w:rsidRPr="00554FD8">
        <w:rPr>
          <w:color w:val="010000"/>
        </w:rPr>
        <w:t>9/8/2023 tarihli ve (151) numaralı Bazı Kamu Kurum ve Kuruluşlarına Kadro İhdas Edilmesi ile Bazı Kadroların İptal Edilmesine İlişkin Cumhurbaşkanlığı Kararnamesi’nin 1. maddesinin birinci fıkrasıyla</w:t>
      </w:r>
      <w:bookmarkEnd w:id="0"/>
      <w:r w:rsidRPr="00554FD8">
        <w:rPr>
          <w:color w:val="010000"/>
        </w:rPr>
        <w:t>;</w:t>
      </w:r>
    </w:p>
    <w:p w:rsidR="0084511A" w:rsidRPr="00554FD8" w:rsidRDefault="0084511A" w:rsidP="00554FD8">
      <w:pPr>
        <w:spacing w:after="200"/>
        <w:ind w:right="283" w:firstLine="709"/>
        <w:jc w:val="both"/>
        <w:rPr>
          <w:color w:val="010000"/>
        </w:rPr>
      </w:pPr>
      <w:r w:rsidRPr="00554FD8">
        <w:rPr>
          <w:b/>
          <w:color w:val="010000"/>
        </w:rPr>
        <w:t>A.</w:t>
      </w:r>
      <w:r w:rsidRPr="00554FD8">
        <w:rPr>
          <w:color w:val="010000"/>
        </w:rPr>
        <w:t xml:space="preserve"> Ekli (1) ve (2) Sayılı </w:t>
      </w:r>
      <w:proofErr w:type="spellStart"/>
      <w:r w:rsidRPr="00554FD8">
        <w:rPr>
          <w:color w:val="010000"/>
        </w:rPr>
        <w:t>Listeler’de</w:t>
      </w:r>
      <w:proofErr w:type="spellEnd"/>
      <w:r w:rsidRPr="00554FD8">
        <w:rPr>
          <w:color w:val="010000"/>
        </w:rPr>
        <w:t xml:space="preserve"> yer alan kadroların ihdas edilerek 10/7/2018 tarihli ve 30474 sayılı Resmî </w:t>
      </w:r>
      <w:proofErr w:type="spellStart"/>
      <w:r w:rsidRPr="00554FD8">
        <w:rPr>
          <w:color w:val="010000"/>
        </w:rPr>
        <w:t>Gazete’de</w:t>
      </w:r>
      <w:proofErr w:type="spellEnd"/>
      <w:r w:rsidRPr="00554FD8">
        <w:rPr>
          <w:color w:val="010000"/>
        </w:rPr>
        <w:t xml:space="preserve"> yayımlanan (2) numaralı Genel Kadro ve Usulü Hakkında Cumhurbaşkanlığı Kararnamesi’nin eki (I) Sayılı </w:t>
      </w:r>
      <w:proofErr w:type="spellStart"/>
      <w:r w:rsidRPr="00554FD8">
        <w:rPr>
          <w:color w:val="010000"/>
        </w:rPr>
        <w:t>Cetvel’in</w:t>
      </w:r>
      <w:proofErr w:type="spellEnd"/>
      <w:r w:rsidRPr="00554FD8">
        <w:rPr>
          <w:color w:val="010000"/>
        </w:rPr>
        <w:t xml:space="preserve"> ilgili bölümlerine eklenmesinin,</w:t>
      </w:r>
    </w:p>
    <w:p w:rsidR="0084511A" w:rsidRPr="00554FD8" w:rsidRDefault="0084511A" w:rsidP="00554FD8">
      <w:pPr>
        <w:spacing w:after="200"/>
        <w:ind w:right="283" w:firstLine="709"/>
        <w:jc w:val="both"/>
        <w:rPr>
          <w:color w:val="010000"/>
        </w:rPr>
      </w:pPr>
      <w:r w:rsidRPr="00554FD8">
        <w:rPr>
          <w:b/>
          <w:color w:val="010000"/>
        </w:rPr>
        <w:t>B.</w:t>
      </w:r>
      <w:r w:rsidRPr="00554FD8">
        <w:rPr>
          <w:color w:val="010000"/>
        </w:rPr>
        <w:t xml:space="preserve"> Ekli (3) Sayılı Liste’de yer alan kadroların iptal edilerek (2) numaralı Cumhurbaşkanlığı Kararnamesi’nin eki (I) Sayılı </w:t>
      </w:r>
      <w:proofErr w:type="spellStart"/>
      <w:r w:rsidRPr="00554FD8">
        <w:rPr>
          <w:color w:val="010000"/>
        </w:rPr>
        <w:t>Cetvel’in</w:t>
      </w:r>
      <w:proofErr w:type="spellEnd"/>
      <w:r w:rsidRPr="00554FD8">
        <w:rPr>
          <w:color w:val="010000"/>
        </w:rPr>
        <w:t xml:space="preserve"> ilgili bölümlerinden çıkarılmasının,</w:t>
      </w:r>
    </w:p>
    <w:p w:rsidR="0084511A" w:rsidRPr="00554FD8" w:rsidRDefault="0084511A" w:rsidP="00554FD8">
      <w:pPr>
        <w:spacing w:after="200"/>
        <w:ind w:right="283" w:firstLine="709"/>
        <w:jc w:val="both"/>
        <w:rPr>
          <w:color w:val="010000"/>
        </w:rPr>
      </w:pPr>
      <w:r w:rsidRPr="00554FD8">
        <w:rPr>
          <w:color w:val="010000"/>
        </w:rPr>
        <w:t xml:space="preserve">Anayasa’nın Başlangıç kısmı ile 2., 6., 7., 8., 11., 104., 128., 153. ve 161. maddelerine aykırılığı ileri sürülerek </w:t>
      </w:r>
      <w:r w:rsidRPr="00554FD8">
        <w:rPr>
          <w:color w:val="010000"/>
          <w:lang w:val="x-none"/>
        </w:rPr>
        <w:t>iptallerine ve yürürlüklerinin</w:t>
      </w:r>
      <w:r w:rsidRPr="00554FD8">
        <w:rPr>
          <w:color w:val="010000"/>
        </w:rPr>
        <w:t xml:space="preserve"> </w:t>
      </w:r>
      <w:r w:rsidRPr="00554FD8">
        <w:rPr>
          <w:color w:val="010000"/>
          <w:lang w:val="x-none"/>
        </w:rPr>
        <w:t>durdurulmasına</w:t>
      </w:r>
      <w:r w:rsidRPr="00554FD8">
        <w:rPr>
          <w:color w:val="010000"/>
        </w:rPr>
        <w:t xml:space="preserve"> karar verilmesi talebidir.</w:t>
      </w:r>
    </w:p>
    <w:p w:rsidR="0084511A" w:rsidRPr="00554FD8" w:rsidRDefault="0084511A" w:rsidP="00554FD8">
      <w:pPr>
        <w:spacing w:after="200"/>
        <w:ind w:right="283" w:firstLine="709"/>
        <w:jc w:val="both"/>
        <w:rPr>
          <w:b/>
          <w:bCs/>
          <w:color w:val="010000"/>
        </w:rPr>
      </w:pPr>
      <w:r w:rsidRPr="00554FD8">
        <w:rPr>
          <w:b/>
          <w:bCs/>
          <w:color w:val="010000"/>
        </w:rPr>
        <w:t>I. İPTALİ İSTENEN CUMHURBAŞKANLIĞI KARARNAMESİ KURALLARI</w:t>
      </w:r>
    </w:p>
    <w:p w:rsidR="0084511A" w:rsidRPr="00554FD8" w:rsidRDefault="0084511A" w:rsidP="00554FD8">
      <w:pPr>
        <w:spacing w:after="200"/>
        <w:ind w:right="283" w:firstLine="709"/>
        <w:jc w:val="both"/>
        <w:rPr>
          <w:bCs/>
          <w:color w:val="010000"/>
          <w:szCs w:val="20"/>
        </w:rPr>
      </w:pPr>
      <w:r w:rsidRPr="00554FD8">
        <w:rPr>
          <w:bCs/>
          <w:color w:val="010000"/>
          <w:szCs w:val="20"/>
        </w:rPr>
        <w:t xml:space="preserve">Cumhurbaşkanlığı Kararnamesi’nin (CBK) 1. maddesinin iptali talep edilen birinci fıkrası ile </w:t>
      </w:r>
      <w:proofErr w:type="spellStart"/>
      <w:r w:rsidRPr="00554FD8">
        <w:rPr>
          <w:bCs/>
          <w:color w:val="010000"/>
          <w:szCs w:val="20"/>
        </w:rPr>
        <w:t>CBK’ya</w:t>
      </w:r>
      <w:proofErr w:type="spellEnd"/>
      <w:r w:rsidRPr="00554FD8">
        <w:rPr>
          <w:bCs/>
          <w:color w:val="010000"/>
          <w:szCs w:val="20"/>
        </w:rPr>
        <w:t xml:space="preserve"> ekli (1), (2) ve (3) Sayılı Listeler şöyledir: </w:t>
      </w:r>
    </w:p>
    <w:p w:rsidR="0084511A" w:rsidRPr="00554FD8" w:rsidRDefault="00554FD8" w:rsidP="00554FD8">
      <w:pPr>
        <w:spacing w:after="200"/>
        <w:ind w:right="283" w:firstLine="709"/>
        <w:jc w:val="both"/>
        <w:rPr>
          <w:b/>
          <w:bCs/>
          <w:i/>
          <w:color w:val="010000"/>
          <w:szCs w:val="22"/>
          <w:u w:val="single"/>
        </w:rPr>
      </w:pPr>
      <w:bookmarkStart w:id="1" w:name="_Hlk128651471"/>
      <w:r w:rsidRPr="00554FD8">
        <w:rPr>
          <w:bCs/>
          <w:color w:val="010000"/>
          <w:szCs w:val="22"/>
          <w:u w:val="single"/>
        </w:rPr>
        <w:t xml:space="preserve"> </w:t>
      </w:r>
      <w:r w:rsidR="0084511A" w:rsidRPr="00554FD8">
        <w:rPr>
          <w:bCs/>
          <w:color w:val="010000"/>
          <w:szCs w:val="22"/>
          <w:u w:val="single"/>
        </w:rPr>
        <w:t>“</w:t>
      </w:r>
      <w:r w:rsidR="0084511A" w:rsidRPr="00554FD8">
        <w:rPr>
          <w:b/>
          <w:bCs/>
          <w:i/>
          <w:color w:val="010000"/>
          <w:szCs w:val="22"/>
          <w:u w:val="single"/>
        </w:rPr>
        <w:t xml:space="preserve">Ekli (1) ve (2) sayılı listede yer alan kadrolar ihdas edilerek 2 sayılı Genel Kadro ve Usulü Hakkında Cumhurbaşkanlığı Kararnamesinin eki (I) sayılı Cetvelin </w:t>
      </w:r>
      <w:proofErr w:type="gramStart"/>
      <w:r w:rsidR="0084511A" w:rsidRPr="00554FD8">
        <w:rPr>
          <w:b/>
          <w:bCs/>
          <w:i/>
          <w:color w:val="010000"/>
          <w:szCs w:val="22"/>
          <w:u w:val="single"/>
        </w:rPr>
        <w:t>ilgili</w:t>
      </w:r>
      <w:proofErr w:type="gramEnd"/>
      <w:r w:rsidR="0084511A" w:rsidRPr="00554FD8">
        <w:rPr>
          <w:b/>
          <w:bCs/>
          <w:i/>
          <w:color w:val="010000"/>
          <w:szCs w:val="22"/>
          <w:u w:val="single"/>
        </w:rPr>
        <w:t xml:space="preserve"> bölümlerine eklenmiş ve ekli (3) sayılı listede yer alan kadrolar iptal edilerek 2 sayılı Cumhurbaşkanlığı Kararnamesinin eki (I) sayılı Cetvelin ilgili bölümünden çıkarılmıştır.</w:t>
      </w:r>
      <w:r w:rsidR="0084511A" w:rsidRPr="00554FD8">
        <w:rPr>
          <w:bCs/>
          <w:color w:val="010000"/>
          <w:szCs w:val="22"/>
          <w:u w:val="single"/>
        </w:rPr>
        <w:t>”</w:t>
      </w:r>
    </w:p>
    <w:bookmarkEnd w:id="1"/>
    <w:p w:rsidR="0084511A" w:rsidRPr="00554FD8" w:rsidRDefault="0084511A" w:rsidP="00554FD8">
      <w:pPr>
        <w:spacing w:after="200"/>
        <w:ind w:right="283" w:firstLine="709"/>
        <w:jc w:val="center"/>
        <w:rPr>
          <w:b/>
          <w:bCs/>
          <w:i/>
          <w:iCs/>
          <w:color w:val="010000"/>
          <w:szCs w:val="22"/>
        </w:rPr>
      </w:pPr>
      <w:r w:rsidRPr="00554FD8">
        <w:rPr>
          <w:b/>
          <w:bCs/>
          <w:i/>
          <w:iCs/>
          <w:color w:val="010000"/>
          <w:szCs w:val="22"/>
        </w:rPr>
        <w:t>(1) SAYILI LİSTE</w:t>
      </w:r>
    </w:p>
    <w:p w:rsidR="0084511A" w:rsidRPr="00554FD8" w:rsidRDefault="0084511A" w:rsidP="00554FD8">
      <w:pPr>
        <w:spacing w:after="200"/>
        <w:ind w:right="283" w:firstLine="709"/>
        <w:jc w:val="both"/>
        <w:rPr>
          <w:b/>
          <w:bCs/>
          <w:i/>
          <w:iCs/>
          <w:color w:val="010000"/>
          <w:szCs w:val="22"/>
        </w:rPr>
      </w:pPr>
      <w:bookmarkStart w:id="2" w:name="_Hlk126680271"/>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ADALET BAKANLIĞI</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bookmarkEnd w:id="2"/>
          <w:p w:rsidR="0084511A" w:rsidRPr="00554FD8" w:rsidRDefault="0084511A" w:rsidP="00554FD8">
            <w:pPr>
              <w:spacing w:after="120"/>
              <w:jc w:val="center"/>
              <w:rPr>
                <w:b/>
                <w:bCs/>
                <w:i/>
                <w:iCs/>
                <w:color w:val="010000"/>
                <w:szCs w:val="22"/>
              </w:rPr>
            </w:pPr>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proofErr w:type="gramStart"/>
            <w:r w:rsidRPr="00554FD8">
              <w:rPr>
                <w:bCs/>
                <w:i/>
                <w:iCs/>
                <w:color w:val="010000"/>
                <w:szCs w:val="22"/>
              </w:rPr>
              <w:t>Hakim</w:t>
            </w:r>
            <w:proofErr w:type="gramEnd"/>
            <w:r w:rsidRPr="00554FD8">
              <w:rPr>
                <w:bCs/>
                <w:i/>
                <w:iCs/>
                <w:color w:val="010000"/>
                <w:szCs w:val="22"/>
              </w:rPr>
              <w:t xml:space="preserve"> ve Savcı Yardımcısı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9</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10</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 xml:space="preserve">Cezaevi </w:t>
            </w:r>
            <w:proofErr w:type="gramStart"/>
            <w:r w:rsidRPr="00554FD8">
              <w:rPr>
                <w:bCs/>
                <w:i/>
                <w:iCs/>
                <w:color w:val="010000"/>
                <w:szCs w:val="22"/>
              </w:rPr>
              <w:t>Katibi</w:t>
            </w:r>
            <w:proofErr w:type="gramEnd"/>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869</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 xml:space="preserve">Cezaevi </w:t>
            </w:r>
            <w:proofErr w:type="gramStart"/>
            <w:r w:rsidRPr="00554FD8">
              <w:rPr>
                <w:bCs/>
                <w:i/>
                <w:iCs/>
                <w:color w:val="010000"/>
                <w:szCs w:val="22"/>
              </w:rPr>
              <w:t>Katibi</w:t>
            </w:r>
            <w:proofErr w:type="gramEnd"/>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9</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150</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Kaloriferci</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83</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Kaloriferci</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9</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30</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554FD8" w:rsidRPr="00554FD8" w:rsidRDefault="00554FD8" w:rsidP="00554FD8">
            <w:pPr>
              <w:spacing w:after="120"/>
              <w:jc w:val="center"/>
              <w:rPr>
                <w:b/>
                <w:bCs/>
                <w:i/>
                <w:iCs/>
                <w:color w:val="010000"/>
                <w:szCs w:val="22"/>
              </w:rPr>
            </w:pPr>
            <w:r w:rsidRPr="00554FD8">
              <w:rPr>
                <w:b/>
                <w:bCs/>
                <w:i/>
                <w:iCs/>
                <w:color w:val="010000"/>
                <w:szCs w:val="22"/>
              </w:rPr>
              <w:t>1. 142</w:t>
            </w:r>
          </w:p>
          <w:p w:rsidR="0084511A" w:rsidRPr="00554FD8" w:rsidRDefault="0084511A" w:rsidP="00554FD8">
            <w:pPr>
              <w:spacing w:after="120"/>
              <w:jc w:val="center"/>
              <w:rPr>
                <w:b/>
                <w:bCs/>
                <w:i/>
                <w:iCs/>
                <w:color w:val="010000"/>
                <w:szCs w:val="22"/>
              </w:rPr>
            </w:pPr>
          </w:p>
        </w:tc>
      </w:tr>
    </w:tbl>
    <w:p w:rsidR="00554FD8" w:rsidRDefault="00554FD8" w:rsidP="00554FD8">
      <w:pPr>
        <w:spacing w:after="200"/>
        <w:ind w:right="283" w:firstLine="709"/>
        <w:jc w:val="both"/>
        <w:rPr>
          <w:b/>
          <w:bCs/>
          <w:i/>
          <w:iCs/>
          <w:color w:val="010000"/>
          <w:szCs w:val="22"/>
        </w:rPr>
      </w:pPr>
      <w:bookmarkStart w:id="3" w:name="_Hlk128644219"/>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AFET VE ACİL DURUM YÖNETİMİ BAŞKANLIĞI</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KADRONUN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Şube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w:t>
            </w:r>
          </w:p>
        </w:tc>
      </w:tr>
    </w:tbl>
    <w:p w:rsidR="00554FD8" w:rsidRDefault="00554FD8" w:rsidP="00554FD8">
      <w:pPr>
        <w:spacing w:after="200"/>
        <w:ind w:right="283" w:firstLine="709"/>
        <w:jc w:val="both"/>
        <w:rPr>
          <w:b/>
          <w:bCs/>
          <w:i/>
          <w:iCs/>
          <w:color w:val="010000"/>
          <w:szCs w:val="22"/>
        </w:rPr>
      </w:pPr>
      <w:bookmarkStart w:id="4" w:name="_Hlk128644103"/>
      <w:bookmarkEnd w:id="3"/>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DIŞİŞLERİ BAKANLIĞI</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KADRONUN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TH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Peyzaj Mimarı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w:t>
            </w:r>
          </w:p>
        </w:tc>
      </w:tr>
      <w:bookmarkEnd w:id="4"/>
    </w:tbl>
    <w:p w:rsidR="00554FD8" w:rsidRDefault="00554FD8" w:rsidP="00554FD8">
      <w:pPr>
        <w:spacing w:after="200"/>
        <w:ind w:right="283" w:firstLine="709"/>
        <w:jc w:val="both"/>
        <w:rPr>
          <w:b/>
          <w:bCs/>
          <w:i/>
          <w:iCs/>
          <w:color w:val="010000"/>
          <w:szCs w:val="22"/>
        </w:rPr>
      </w:pP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DİYANET İŞLERİ BAŞKANLIĞI</w:t>
      </w:r>
      <w:r w:rsidRPr="00554FD8">
        <w:rPr>
          <w:b/>
          <w:bCs/>
          <w:i/>
          <w:iCs/>
          <w:color w:val="010000"/>
          <w:szCs w:val="22"/>
        </w:rPr>
        <w:t xml:space="preserve"> </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İl Müftü Yardımcısı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50</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50</w:t>
            </w:r>
          </w:p>
        </w:tc>
      </w:tr>
    </w:tbl>
    <w:p w:rsidR="00554FD8" w:rsidRDefault="00554FD8" w:rsidP="00554FD8">
      <w:pPr>
        <w:spacing w:after="200"/>
        <w:ind w:right="283" w:firstLine="709"/>
        <w:jc w:val="both"/>
        <w:rPr>
          <w:b/>
          <w:bCs/>
          <w:i/>
          <w:iCs/>
          <w:color w:val="010000"/>
          <w:szCs w:val="22"/>
        </w:rPr>
      </w:pPr>
      <w:bookmarkStart w:id="5" w:name="_Hlk128644167"/>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EMNİYET GENEL MÜDÜRLÜĞÜ</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EMH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Başmüfettiş</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20</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EMH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Merkez Emniyet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23</w:t>
            </w:r>
          </w:p>
        </w:tc>
      </w:tr>
      <w:bookmarkEnd w:id="5"/>
    </w:tbl>
    <w:p w:rsidR="00554FD8" w:rsidRDefault="00554FD8" w:rsidP="00554FD8">
      <w:pPr>
        <w:spacing w:after="200"/>
        <w:ind w:right="283" w:firstLine="709"/>
        <w:jc w:val="both"/>
        <w:rPr>
          <w:b/>
          <w:bCs/>
          <w:i/>
          <w:iCs/>
          <w:color w:val="010000"/>
          <w:szCs w:val="22"/>
        </w:rPr>
      </w:pP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EMNİYET GENEL MÜDÜRLÜĞÜ</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lastRenderedPageBreak/>
        <w:t>TEŞKİLATI :</w:t>
      </w:r>
      <w:proofErr w:type="gramEnd"/>
      <w:r w:rsidRPr="00554FD8">
        <w:rPr>
          <w:b/>
          <w:bCs/>
          <w:i/>
          <w:iCs/>
          <w:color w:val="010000"/>
          <w:szCs w:val="22"/>
        </w:rPr>
        <w:t xml:space="preserve"> </w:t>
      </w:r>
      <w:r w:rsidRPr="00554FD8">
        <w:rPr>
          <w:bCs/>
          <w:i/>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EMH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İl Emniyet Müdür Yardımcısı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22</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EMH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Polis Eğitim Merkezi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EMH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İlçe Emniyet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26</w:t>
            </w:r>
          </w:p>
        </w:tc>
      </w:tr>
    </w:tbl>
    <w:p w:rsidR="00554FD8" w:rsidRDefault="00554FD8" w:rsidP="00554FD8">
      <w:pPr>
        <w:spacing w:after="200"/>
        <w:ind w:right="283" w:firstLine="709"/>
        <w:jc w:val="both"/>
        <w:rPr>
          <w:b/>
          <w:bCs/>
          <w:i/>
          <w:iCs/>
          <w:color w:val="010000"/>
          <w:szCs w:val="22"/>
        </w:rPr>
      </w:pPr>
      <w:bookmarkStart w:id="6" w:name="_Hlk128644311"/>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KÜLTÜR VE TURİZM BAKANLIĞI</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Müze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Bölge Laboratuvar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Laboratuvar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Resim Heykel Müzesi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Müze Müdür Yardımcısı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Bölge Laboratuvar Müdür Yardımcısı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Laboratuvar Müdür Yardımcısı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Resim Heykel Müzesi Müdür Yardımcısı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18</w:t>
            </w:r>
          </w:p>
        </w:tc>
      </w:tr>
    </w:tbl>
    <w:p w:rsidR="00554FD8" w:rsidRDefault="00554FD8" w:rsidP="00554FD8">
      <w:pPr>
        <w:spacing w:after="200"/>
        <w:ind w:right="283" w:firstLine="709"/>
        <w:jc w:val="both"/>
        <w:rPr>
          <w:b/>
          <w:bCs/>
          <w:i/>
          <w:iCs/>
          <w:color w:val="010000"/>
          <w:szCs w:val="22"/>
        </w:rPr>
      </w:pPr>
      <w:bookmarkStart w:id="7" w:name="_Hlk128644416"/>
      <w:bookmarkEnd w:id="6"/>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MİLLİ SARAYLAR İDARESİ BAŞKANLIĞI</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KADRONUN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TH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İç Mimar</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w:t>
            </w:r>
          </w:p>
        </w:tc>
      </w:tr>
    </w:tbl>
    <w:p w:rsidR="00554FD8" w:rsidRDefault="00554FD8" w:rsidP="00554FD8">
      <w:pPr>
        <w:spacing w:after="200"/>
        <w:ind w:right="283" w:firstLine="709"/>
        <w:jc w:val="both"/>
        <w:rPr>
          <w:b/>
          <w:bCs/>
          <w:i/>
          <w:iCs/>
          <w:color w:val="010000"/>
          <w:szCs w:val="22"/>
        </w:rPr>
      </w:pPr>
      <w:bookmarkStart w:id="8" w:name="_Hlk128646670"/>
      <w:bookmarkEnd w:id="7"/>
    </w:p>
    <w:p w:rsidR="0084511A" w:rsidRPr="00554FD8" w:rsidRDefault="0084511A" w:rsidP="00554FD8">
      <w:pPr>
        <w:spacing w:after="200"/>
        <w:ind w:right="283" w:firstLine="709"/>
        <w:jc w:val="both"/>
        <w:rPr>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ORMAN GENEL MÜDÜRLÜĞÜ</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bookmarkStart w:id="9" w:name="_Hlk137039622"/>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İşletme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İşletme Müdür Yardımcısı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10</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Fidanlık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Fidanlık Müdür Yardımcısı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21</w:t>
            </w:r>
          </w:p>
        </w:tc>
      </w:tr>
    </w:tbl>
    <w:p w:rsidR="00554FD8" w:rsidRDefault="00554FD8" w:rsidP="00554FD8">
      <w:pPr>
        <w:spacing w:after="200"/>
        <w:ind w:right="283" w:firstLine="709"/>
        <w:jc w:val="both"/>
        <w:rPr>
          <w:b/>
          <w:bCs/>
          <w:i/>
          <w:iCs/>
          <w:color w:val="010000"/>
          <w:szCs w:val="22"/>
        </w:rPr>
      </w:pPr>
      <w:bookmarkStart w:id="10" w:name="_Hlk128645472"/>
      <w:bookmarkEnd w:id="8"/>
      <w:bookmarkEnd w:id="9"/>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SAĞLIK BAKANLIĞI</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SH</w:t>
            </w:r>
          </w:p>
        </w:tc>
        <w:tc>
          <w:tcPr>
            <w:tcW w:w="1449" w:type="pct"/>
            <w:shd w:val="clear" w:color="auto" w:fill="auto"/>
            <w:vAlign w:val="center"/>
          </w:tcPr>
          <w:p w:rsidR="0084511A" w:rsidRPr="00554FD8" w:rsidRDefault="0084511A" w:rsidP="00554FD8">
            <w:pPr>
              <w:spacing w:after="120"/>
              <w:rPr>
                <w:bCs/>
                <w:i/>
                <w:iCs/>
                <w:color w:val="010000"/>
                <w:szCs w:val="22"/>
              </w:rPr>
            </w:pPr>
            <w:proofErr w:type="spellStart"/>
            <w:r w:rsidRPr="00554FD8">
              <w:rPr>
                <w:bCs/>
                <w:i/>
                <w:iCs/>
                <w:color w:val="010000"/>
                <w:szCs w:val="22"/>
              </w:rPr>
              <w:t>Gerontolog</w:t>
            </w:r>
            <w:proofErr w:type="spellEnd"/>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1-8</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10</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w:t>
            </w:r>
          </w:p>
        </w:tc>
      </w:tr>
    </w:tbl>
    <w:p w:rsidR="00554FD8" w:rsidRDefault="00554FD8" w:rsidP="00554FD8">
      <w:pPr>
        <w:spacing w:after="200"/>
        <w:ind w:right="283" w:firstLine="709"/>
        <w:jc w:val="both"/>
        <w:rPr>
          <w:b/>
          <w:bCs/>
          <w:i/>
          <w:iCs/>
          <w:color w:val="010000"/>
          <w:szCs w:val="22"/>
        </w:rPr>
      </w:pP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SAVUNMA SANAYİİ BAŞKANLIĞI</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KADRONUN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SH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Diyetisyen</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w:t>
            </w:r>
          </w:p>
        </w:tc>
      </w:tr>
    </w:tbl>
    <w:p w:rsidR="00554FD8" w:rsidRDefault="00554FD8" w:rsidP="00554FD8">
      <w:pPr>
        <w:spacing w:after="200"/>
        <w:ind w:right="283" w:firstLine="709"/>
        <w:jc w:val="both"/>
        <w:rPr>
          <w:b/>
          <w:bCs/>
          <w:i/>
          <w:iCs/>
          <w:color w:val="010000"/>
          <w:szCs w:val="22"/>
        </w:rPr>
      </w:pP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STRATEJİ VE BÜTÇE BAŞKANLIĞI</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Daire Başkanı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3</w:t>
            </w:r>
          </w:p>
        </w:tc>
      </w:tr>
    </w:tbl>
    <w:p w:rsidR="00554FD8" w:rsidRDefault="00554FD8" w:rsidP="00554FD8">
      <w:pPr>
        <w:spacing w:after="200"/>
        <w:ind w:right="283" w:firstLine="709"/>
        <w:jc w:val="both"/>
        <w:rPr>
          <w:b/>
          <w:bCs/>
          <w:i/>
          <w:iCs/>
          <w:color w:val="010000"/>
          <w:szCs w:val="22"/>
        </w:rPr>
      </w:pP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TÜRKİYE ADALET AKADEMİSİ BAŞKANLIĞI</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KADRONUN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İç Denetçi</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w:t>
            </w:r>
          </w:p>
        </w:tc>
      </w:tr>
    </w:tbl>
    <w:p w:rsidR="00554FD8" w:rsidRDefault="00554FD8" w:rsidP="00554FD8">
      <w:pPr>
        <w:spacing w:after="200"/>
        <w:ind w:right="283" w:firstLine="709"/>
        <w:jc w:val="both"/>
        <w:rPr>
          <w:b/>
          <w:bCs/>
          <w:i/>
          <w:iCs/>
          <w:color w:val="010000"/>
          <w:szCs w:val="22"/>
        </w:rPr>
      </w:pP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TÜRKİYE İLAÇ VE TIBBİ CİHAZ KURUMU</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SH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Eczacı</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1-8</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100</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100</w:t>
            </w:r>
          </w:p>
        </w:tc>
      </w:tr>
    </w:tbl>
    <w:p w:rsidR="00554FD8" w:rsidRDefault="00554FD8" w:rsidP="00554FD8">
      <w:pPr>
        <w:spacing w:after="200"/>
        <w:ind w:right="283" w:firstLine="709"/>
        <w:jc w:val="both"/>
        <w:rPr>
          <w:b/>
          <w:bCs/>
          <w:i/>
          <w:iCs/>
          <w:color w:val="010000"/>
          <w:szCs w:val="22"/>
        </w:rPr>
      </w:pP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TÜRKİYE İNSAN HAKLARI VE EŞİTLİK KURUMU</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KADRONUN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İç Denetçi</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w:t>
            </w:r>
          </w:p>
        </w:tc>
      </w:tr>
    </w:tbl>
    <w:p w:rsidR="00554FD8" w:rsidRDefault="00554FD8" w:rsidP="00554FD8">
      <w:pPr>
        <w:spacing w:after="200"/>
        <w:ind w:right="283" w:firstLine="709"/>
        <w:jc w:val="both"/>
        <w:rPr>
          <w:b/>
          <w:bCs/>
          <w:i/>
          <w:iCs/>
          <w:color w:val="010000"/>
          <w:szCs w:val="22"/>
        </w:rPr>
      </w:pPr>
      <w:r w:rsidRPr="00554FD8">
        <w:rPr>
          <w:b/>
          <w:bCs/>
          <w:i/>
          <w:iCs/>
          <w:color w:val="010000"/>
          <w:szCs w:val="22"/>
        </w:rPr>
        <w:t xml:space="preserve"> </w:t>
      </w:r>
    </w:p>
    <w:p w:rsidR="0084511A" w:rsidRPr="00554FD8" w:rsidRDefault="0084511A" w:rsidP="00554FD8">
      <w:pPr>
        <w:spacing w:after="200"/>
        <w:ind w:right="283" w:firstLine="709"/>
        <w:jc w:val="center"/>
        <w:rPr>
          <w:b/>
          <w:bCs/>
          <w:i/>
          <w:iCs/>
          <w:color w:val="010000"/>
          <w:szCs w:val="22"/>
        </w:rPr>
      </w:pPr>
      <w:r w:rsidRPr="00554FD8">
        <w:rPr>
          <w:b/>
          <w:bCs/>
          <w:i/>
          <w:iCs/>
          <w:color w:val="010000"/>
          <w:szCs w:val="22"/>
        </w:rPr>
        <w:t>(2) SAYILI LİSTE</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EMNİYET GENEL MÜDÜRLÜĞÜ</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831"/>
        <w:gridCol w:w="2638"/>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İHDAS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449"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350"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EMH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Başmüfettiş</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50</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EMH</w:t>
            </w:r>
          </w:p>
        </w:tc>
        <w:tc>
          <w:tcPr>
            <w:tcW w:w="1449"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Merkez Emniyet Müdürü</w:t>
            </w:r>
          </w:p>
        </w:tc>
        <w:tc>
          <w:tcPr>
            <w:tcW w:w="1350"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36</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86</w:t>
            </w:r>
          </w:p>
        </w:tc>
      </w:tr>
    </w:tbl>
    <w:p w:rsidR="00554FD8" w:rsidRDefault="00554FD8" w:rsidP="00554FD8">
      <w:pPr>
        <w:spacing w:after="200"/>
        <w:ind w:right="283" w:firstLine="709"/>
        <w:jc w:val="both"/>
        <w:rPr>
          <w:b/>
          <w:bCs/>
          <w:i/>
          <w:iCs/>
          <w:color w:val="010000"/>
          <w:szCs w:val="22"/>
        </w:rPr>
      </w:pPr>
    </w:p>
    <w:p w:rsidR="00554FD8" w:rsidRDefault="00554FD8" w:rsidP="00554FD8">
      <w:pPr>
        <w:spacing w:after="200"/>
        <w:ind w:right="283" w:firstLine="709"/>
        <w:jc w:val="center"/>
        <w:rPr>
          <w:b/>
          <w:bCs/>
          <w:i/>
          <w:iCs/>
          <w:color w:val="010000"/>
          <w:szCs w:val="22"/>
        </w:rPr>
      </w:pPr>
    </w:p>
    <w:p w:rsidR="0084511A" w:rsidRPr="00554FD8" w:rsidRDefault="0084511A" w:rsidP="00554FD8">
      <w:pPr>
        <w:spacing w:after="200"/>
        <w:ind w:right="283" w:firstLine="709"/>
        <w:jc w:val="center"/>
        <w:rPr>
          <w:b/>
          <w:bCs/>
          <w:i/>
          <w:iCs/>
          <w:color w:val="010000"/>
          <w:szCs w:val="22"/>
        </w:rPr>
      </w:pPr>
      <w:r w:rsidRPr="00554FD8">
        <w:rPr>
          <w:b/>
          <w:bCs/>
          <w:i/>
          <w:iCs/>
          <w:color w:val="010000"/>
          <w:szCs w:val="22"/>
        </w:rPr>
        <w:lastRenderedPageBreak/>
        <w:t>(3) SAYILI LİSTE</w:t>
      </w:r>
    </w:p>
    <w:p w:rsidR="0084511A" w:rsidRPr="00554FD8" w:rsidRDefault="0084511A" w:rsidP="00554FD8">
      <w:pPr>
        <w:spacing w:after="200"/>
        <w:ind w:right="283" w:firstLine="709"/>
        <w:jc w:val="both"/>
        <w:rPr>
          <w:bCs/>
          <w:i/>
          <w:iCs/>
          <w:color w:val="010000"/>
          <w:szCs w:val="22"/>
        </w:rPr>
      </w:pPr>
      <w:proofErr w:type="gramStart"/>
      <w:r w:rsidRPr="00554FD8">
        <w:rPr>
          <w:b/>
          <w:bCs/>
          <w:i/>
          <w:iCs/>
          <w:color w:val="010000"/>
          <w:szCs w:val="22"/>
        </w:rPr>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MİLLİ PİYANGO İDARESİ GENEL MÜDÜRLÜĞÜ</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38"/>
        <w:gridCol w:w="2231"/>
        <w:gridCol w:w="2155"/>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İPTAL EDİLEN KADROLARIN</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65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142"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Bilet Kontrol Memuru</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Bilgisayar İşletmeni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Memur</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23</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Memur</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9</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Memur</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8</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Memur</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Şoför</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Tercüman</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Veri Hazırlama ve Kontrol İşletmeni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17</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Veri Hazırlama ve Kontrol İşletmeni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Veri Hazırlama ve Kontrol İşletmeni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8</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Koruma ve Güvenlik Görevlisi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10</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TH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Grafiker</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TH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Programcı</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SH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Hemşire</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SH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Hemşire</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SH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Çocuk Gelişimcisi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SH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Diyetisyen</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SH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Diş Tabibi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SH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Daire Tabibi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Dağıtıcı</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Hizmetli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r>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bookmarkStart w:id="11" w:name="_Hlk128645351"/>
            <w:r w:rsidRPr="00554FD8">
              <w:rPr>
                <w:bCs/>
                <w:i/>
                <w:iCs/>
                <w:color w:val="010000"/>
                <w:szCs w:val="22"/>
              </w:rPr>
              <w:t>YH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Hizmetli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bookmarkEnd w:id="11"/>
      <w:tr w:rsidR="0084511A" w:rsidRPr="00554FD8" w:rsidTr="00554FD8">
        <w:trPr>
          <w:jc w:val="center"/>
        </w:trPr>
        <w:tc>
          <w:tcPr>
            <w:tcW w:w="1098"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Hizmetli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109</w:t>
            </w:r>
          </w:p>
        </w:tc>
      </w:tr>
      <w:bookmarkEnd w:id="10"/>
    </w:tbl>
    <w:p w:rsidR="00554FD8" w:rsidRDefault="00554FD8" w:rsidP="00554FD8">
      <w:pPr>
        <w:spacing w:after="200"/>
        <w:ind w:right="283" w:firstLine="709"/>
        <w:jc w:val="both"/>
        <w:rPr>
          <w:b/>
          <w:bCs/>
          <w:i/>
          <w:iCs/>
          <w:color w:val="010000"/>
          <w:szCs w:val="22"/>
        </w:rPr>
      </w:pP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lastRenderedPageBreak/>
        <w:t>KURUMU</w:t>
      </w:r>
      <w:r w:rsidR="00554FD8" w:rsidRPr="00554FD8">
        <w:rPr>
          <w:b/>
          <w:bCs/>
          <w:i/>
          <w:iCs/>
          <w:color w:val="010000"/>
          <w:szCs w:val="22"/>
        </w:rPr>
        <w:t xml:space="preserve"> </w:t>
      </w:r>
      <w:r w:rsidRPr="00554FD8">
        <w:rPr>
          <w:b/>
          <w:bCs/>
          <w:i/>
          <w:iCs/>
          <w:color w:val="010000"/>
          <w:szCs w:val="22"/>
        </w:rPr>
        <w:t>:</w:t>
      </w:r>
      <w:proofErr w:type="gramEnd"/>
      <w:r w:rsidRPr="00554FD8">
        <w:rPr>
          <w:b/>
          <w:bCs/>
          <w:i/>
          <w:iCs/>
          <w:color w:val="010000"/>
          <w:szCs w:val="22"/>
        </w:rPr>
        <w:t xml:space="preserve"> </w:t>
      </w:r>
      <w:r w:rsidRPr="00554FD8">
        <w:rPr>
          <w:bCs/>
          <w:i/>
          <w:iCs/>
          <w:color w:val="010000"/>
          <w:szCs w:val="22"/>
        </w:rPr>
        <w:t>MİLLİ PİYANGO İDARESİ GENEL MÜDÜRLÜĞÜ</w:t>
      </w:r>
    </w:p>
    <w:p w:rsidR="0084511A" w:rsidRPr="00554FD8" w:rsidRDefault="0084511A" w:rsidP="00554FD8">
      <w:pPr>
        <w:spacing w:after="200"/>
        <w:ind w:right="283" w:firstLine="709"/>
        <w:jc w:val="both"/>
        <w:rPr>
          <w:b/>
          <w:bCs/>
          <w:i/>
          <w:iCs/>
          <w:color w:val="010000"/>
          <w:szCs w:val="22"/>
        </w:rPr>
      </w:pPr>
      <w:proofErr w:type="gramStart"/>
      <w:r w:rsidRPr="00554FD8">
        <w:rPr>
          <w:b/>
          <w:bCs/>
          <w:i/>
          <w:iCs/>
          <w:color w:val="010000"/>
          <w:szCs w:val="22"/>
        </w:rPr>
        <w:t>TEŞKİLATI :</w:t>
      </w:r>
      <w:proofErr w:type="gramEnd"/>
      <w:r w:rsidRPr="00554FD8">
        <w:rPr>
          <w:b/>
          <w:bCs/>
          <w:i/>
          <w:iCs/>
          <w:color w:val="010000"/>
          <w:szCs w:val="22"/>
        </w:rPr>
        <w:t xml:space="preserve"> </w:t>
      </w:r>
      <w:r w:rsidRPr="00554FD8">
        <w:rPr>
          <w:bCs/>
          <w:i/>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3238"/>
        <w:gridCol w:w="2231"/>
        <w:gridCol w:w="2157"/>
      </w:tblGrid>
      <w:tr w:rsidR="0084511A" w:rsidRPr="00554FD8" w:rsidTr="00554FD8">
        <w:trPr>
          <w:jc w:val="center"/>
        </w:trPr>
        <w:tc>
          <w:tcPr>
            <w:tcW w:w="5000" w:type="pct"/>
            <w:gridSpan w:val="4"/>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İPTAL EDİLEN KADROLARIN</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SINIFI</w:t>
            </w:r>
          </w:p>
        </w:tc>
        <w:tc>
          <w:tcPr>
            <w:tcW w:w="1657"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ÜNVANI</w:t>
            </w:r>
          </w:p>
        </w:tc>
        <w:tc>
          <w:tcPr>
            <w:tcW w:w="1142"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DERECESİ</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ADEDİ</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AH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Avukat</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AH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Avukat</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Şube Müdürü</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10</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Şube Müdürü</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Şube Müdürü</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Şube Müdürü</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Şef</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16</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Şef</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Şef</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Veznedar</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Veznedar</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Veznedar</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Veri Hazırlama ve Kontrol İşletmeni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27</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Veri Hazırlama ve Kontrol İşletmeni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4</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Veri Hazırlama ve Kontrol İşletmeni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Veri Hazırlama ve Kontrol İşletmeni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20</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Veri Hazırlama ve Kontrol İşletmeni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Bilet Kontrol Memuru</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Bilet Kontrol Memuru</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23</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Bilet Kontrol Memuru</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18</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GİH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Koruma ve Güvenlik Görevlisi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Hizmetli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5</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Hizmetli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6</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2</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Hizmetli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7</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3</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Hizmetli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10</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w:t>
            </w:r>
          </w:p>
        </w:tc>
      </w:tr>
      <w:tr w:rsidR="0084511A" w:rsidRPr="00554FD8" w:rsidTr="00554FD8">
        <w:trPr>
          <w:jc w:val="center"/>
        </w:trPr>
        <w:tc>
          <w:tcPr>
            <w:tcW w:w="1097"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YH</w:t>
            </w:r>
          </w:p>
        </w:tc>
        <w:tc>
          <w:tcPr>
            <w:tcW w:w="1657" w:type="pct"/>
            <w:shd w:val="clear" w:color="auto" w:fill="auto"/>
            <w:vAlign w:val="center"/>
          </w:tcPr>
          <w:p w:rsidR="0084511A" w:rsidRPr="00554FD8" w:rsidRDefault="0084511A" w:rsidP="00554FD8">
            <w:pPr>
              <w:spacing w:after="120"/>
              <w:rPr>
                <w:bCs/>
                <w:i/>
                <w:iCs/>
                <w:color w:val="010000"/>
                <w:szCs w:val="22"/>
              </w:rPr>
            </w:pPr>
            <w:r w:rsidRPr="00554FD8">
              <w:rPr>
                <w:bCs/>
                <w:i/>
                <w:iCs/>
                <w:color w:val="010000"/>
                <w:szCs w:val="22"/>
              </w:rPr>
              <w:t>Hizmetli</w:t>
            </w:r>
          </w:p>
        </w:tc>
        <w:tc>
          <w:tcPr>
            <w:tcW w:w="1142"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13</w:t>
            </w:r>
          </w:p>
        </w:tc>
        <w:tc>
          <w:tcPr>
            <w:tcW w:w="1104" w:type="pct"/>
            <w:shd w:val="clear" w:color="auto" w:fill="auto"/>
            <w:vAlign w:val="center"/>
          </w:tcPr>
          <w:p w:rsidR="0084511A" w:rsidRPr="00554FD8" w:rsidRDefault="0084511A" w:rsidP="00554FD8">
            <w:pPr>
              <w:spacing w:after="120"/>
              <w:jc w:val="center"/>
              <w:rPr>
                <w:bCs/>
                <w:i/>
                <w:iCs/>
                <w:color w:val="010000"/>
                <w:szCs w:val="22"/>
              </w:rPr>
            </w:pPr>
            <w:r w:rsidRPr="00554FD8">
              <w:rPr>
                <w:bCs/>
                <w:i/>
                <w:iCs/>
                <w:color w:val="010000"/>
                <w:szCs w:val="22"/>
              </w:rPr>
              <w:t>12</w:t>
            </w:r>
          </w:p>
        </w:tc>
      </w:tr>
      <w:tr w:rsidR="0084511A" w:rsidRPr="00554FD8" w:rsidTr="00554FD8">
        <w:trPr>
          <w:jc w:val="center"/>
        </w:trPr>
        <w:tc>
          <w:tcPr>
            <w:tcW w:w="3896" w:type="pct"/>
            <w:gridSpan w:val="3"/>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lastRenderedPageBreak/>
              <w:t>TOPLAM</w:t>
            </w:r>
          </w:p>
        </w:tc>
        <w:tc>
          <w:tcPr>
            <w:tcW w:w="1104" w:type="pct"/>
            <w:shd w:val="clear" w:color="auto" w:fill="auto"/>
            <w:vAlign w:val="center"/>
          </w:tcPr>
          <w:p w:rsidR="0084511A" w:rsidRPr="00554FD8" w:rsidRDefault="0084511A" w:rsidP="00554FD8">
            <w:pPr>
              <w:spacing w:after="120"/>
              <w:jc w:val="center"/>
              <w:rPr>
                <w:b/>
                <w:bCs/>
                <w:i/>
                <w:iCs/>
                <w:color w:val="010000"/>
                <w:szCs w:val="22"/>
              </w:rPr>
            </w:pPr>
            <w:r w:rsidRPr="00554FD8">
              <w:rPr>
                <w:b/>
                <w:bCs/>
                <w:i/>
                <w:iCs/>
                <w:color w:val="010000"/>
                <w:szCs w:val="22"/>
              </w:rPr>
              <w:t>173</w:t>
            </w:r>
          </w:p>
        </w:tc>
      </w:tr>
    </w:tbl>
    <w:p w:rsidR="00554FD8" w:rsidRDefault="00554FD8" w:rsidP="00554FD8">
      <w:pPr>
        <w:spacing w:after="200"/>
        <w:ind w:right="283" w:firstLine="709"/>
        <w:jc w:val="both"/>
        <w:rPr>
          <w:b/>
          <w:bCs/>
          <w:color w:val="010000"/>
          <w:lang w:eastAsia="zh-CN"/>
        </w:rPr>
      </w:pPr>
    </w:p>
    <w:p w:rsidR="0084511A" w:rsidRPr="00554FD8" w:rsidRDefault="0084511A" w:rsidP="00554FD8">
      <w:pPr>
        <w:spacing w:after="200"/>
        <w:ind w:right="283" w:firstLine="709"/>
        <w:jc w:val="both"/>
        <w:rPr>
          <w:i/>
          <w:color w:val="010000"/>
          <w:lang w:eastAsia="zh-CN"/>
        </w:rPr>
      </w:pPr>
      <w:r w:rsidRPr="00554FD8">
        <w:rPr>
          <w:b/>
          <w:bCs/>
          <w:color w:val="010000"/>
          <w:lang w:eastAsia="zh-CN"/>
        </w:rPr>
        <w:t>II. İLK İNCELEME</w:t>
      </w:r>
    </w:p>
    <w:p w:rsidR="0084511A" w:rsidRPr="00554FD8" w:rsidRDefault="0084511A" w:rsidP="00554FD8">
      <w:pPr>
        <w:spacing w:after="200"/>
        <w:ind w:right="283" w:firstLine="709"/>
        <w:jc w:val="both"/>
        <w:rPr>
          <w:color w:val="010000"/>
          <w:lang w:eastAsia="zh-CN"/>
        </w:rPr>
      </w:pPr>
      <w:r w:rsidRPr="00554FD8">
        <w:rPr>
          <w:color w:val="010000"/>
          <w:lang w:eastAsia="zh-CN"/>
        </w:rPr>
        <w:t xml:space="preserve">1. Anayasa Mahkemesi İçtüzüğü hükümleri uyarınca Zühtü ARSLAN, Hasan Tahsin GÖKCAN, Kadir ÖZKAYA, Engin YILDIRIM, Muammer TOPAL, Rıdvan GÜLEÇ, Recai AKYEL, Yusuf Şevki HAKYEMEZ, Selahaddin MENTEŞ, Basri BAĞCI, İrfan FİDAN, Kenan YAŞAR ve Muhterem </w:t>
      </w:r>
      <w:proofErr w:type="spellStart"/>
      <w:r w:rsidRPr="00554FD8">
        <w:rPr>
          <w:color w:val="010000"/>
          <w:lang w:eastAsia="zh-CN"/>
        </w:rPr>
        <w:t>İNCE’nin</w:t>
      </w:r>
      <w:proofErr w:type="spellEnd"/>
      <w:r w:rsidRPr="00554FD8">
        <w:rPr>
          <w:color w:val="010000"/>
          <w:lang w:eastAsia="zh-CN"/>
        </w:rPr>
        <w:t xml:space="preserve"> katılımlarıyla 13/9/2023 tarihinde yapılan ilk inceleme toplantısında dosyada eksiklik bulunmadığından işin esasının incelenmesine, yürürlüğü durdurma talebinin esas inceleme aşamasında karara bağlanmasına OYBİRLİĞİYLE karar verilmiştir.</w:t>
      </w:r>
    </w:p>
    <w:p w:rsidR="0084511A" w:rsidRPr="00554FD8" w:rsidRDefault="0084511A" w:rsidP="00554FD8">
      <w:pPr>
        <w:spacing w:after="200"/>
        <w:ind w:right="283" w:firstLine="709"/>
        <w:jc w:val="both"/>
        <w:rPr>
          <w:b/>
          <w:color w:val="010000"/>
          <w:shd w:val="clear" w:color="auto" w:fill="FFFFFF"/>
          <w:lang w:eastAsia="zh-CN"/>
        </w:rPr>
      </w:pPr>
      <w:r w:rsidRPr="00554FD8">
        <w:rPr>
          <w:b/>
          <w:color w:val="010000"/>
          <w:shd w:val="clear" w:color="auto" w:fill="FFFFFF"/>
          <w:lang w:eastAsia="zh-CN"/>
        </w:rPr>
        <w:t>III. AYIRMA VE ESASA KAYIT KARARI</w:t>
      </w:r>
    </w:p>
    <w:p w:rsidR="0084511A" w:rsidRPr="00554FD8" w:rsidRDefault="0084511A" w:rsidP="00554FD8">
      <w:pPr>
        <w:spacing w:after="200"/>
        <w:ind w:right="283" w:firstLine="709"/>
        <w:jc w:val="both"/>
        <w:rPr>
          <w:color w:val="010000"/>
        </w:rPr>
      </w:pPr>
      <w:r w:rsidRPr="00554FD8">
        <w:rPr>
          <w:color w:val="010000"/>
          <w:shd w:val="clear" w:color="auto" w:fill="FFFFFF"/>
          <w:lang w:eastAsia="zh-CN"/>
        </w:rPr>
        <w:t xml:space="preserve">2. </w:t>
      </w:r>
      <w:r w:rsidRPr="00554FD8">
        <w:rPr>
          <w:color w:val="010000"/>
        </w:rPr>
        <w:t>9/8/2023 tarihli ve (151) numaralı Bazı Kamu Kurum ve Kuruluşlarına Kadro İhdas Edilmesi ile Bazı Kadroların İptal Edilmesine İlişkin Cumhurbaşkanlığı Kararnamesi’nin 1. maddesinin birinci fıkrasıyla;</w:t>
      </w:r>
    </w:p>
    <w:p w:rsidR="0084511A" w:rsidRPr="00554FD8" w:rsidRDefault="0084511A" w:rsidP="00554FD8">
      <w:pPr>
        <w:spacing w:after="200"/>
        <w:ind w:right="283" w:firstLine="709"/>
        <w:jc w:val="both"/>
        <w:rPr>
          <w:color w:val="010000"/>
        </w:rPr>
      </w:pPr>
      <w:r w:rsidRPr="00554FD8">
        <w:rPr>
          <w:b/>
          <w:color w:val="010000"/>
        </w:rPr>
        <w:t>A.</w:t>
      </w:r>
      <w:r w:rsidRPr="00554FD8">
        <w:rPr>
          <w:color w:val="010000"/>
        </w:rPr>
        <w:t xml:space="preserve"> </w:t>
      </w:r>
      <w:r w:rsidRPr="00554FD8">
        <w:rPr>
          <w:color w:val="010000"/>
          <w:lang w:eastAsia="zh-CN"/>
        </w:rPr>
        <w:t>Ekli</w:t>
      </w:r>
      <w:r w:rsidRPr="00554FD8">
        <w:rPr>
          <w:color w:val="010000"/>
        </w:rPr>
        <w:t xml:space="preserve"> (1) Sayılı Liste’de yer alan Adalet Bakanlığına ilişkin Hâkim ve Savcı Yardımcısı kadroları dışında kalan kadrolar ile e</w:t>
      </w:r>
      <w:r w:rsidRPr="00554FD8">
        <w:rPr>
          <w:color w:val="010000"/>
          <w:lang w:eastAsia="zh-CN"/>
        </w:rPr>
        <w:t>kli</w:t>
      </w:r>
      <w:r w:rsidRPr="00554FD8">
        <w:rPr>
          <w:color w:val="010000"/>
        </w:rPr>
        <w:t xml:space="preserve"> (2) Sayılı Liste’de yer alan kadroların ihdas edilerek 10/7/2018 tarihli ve 30474 sayılı Resmî </w:t>
      </w:r>
      <w:proofErr w:type="spellStart"/>
      <w:r w:rsidRPr="00554FD8">
        <w:rPr>
          <w:color w:val="010000"/>
        </w:rPr>
        <w:t>Gazete’de</w:t>
      </w:r>
      <w:proofErr w:type="spellEnd"/>
      <w:r w:rsidRPr="00554FD8">
        <w:rPr>
          <w:color w:val="010000"/>
        </w:rPr>
        <w:t xml:space="preserve"> yayımlanan (2) numaralı Genel Kadro ve Usulü Hakkında Cumhurbaşkanlığı Kararnamesi’nin eki (I) Sayılı </w:t>
      </w:r>
      <w:proofErr w:type="spellStart"/>
      <w:r w:rsidRPr="00554FD8">
        <w:rPr>
          <w:color w:val="010000"/>
        </w:rPr>
        <w:t>Cetvel’in</w:t>
      </w:r>
      <w:proofErr w:type="spellEnd"/>
      <w:r w:rsidRPr="00554FD8">
        <w:rPr>
          <w:color w:val="010000"/>
        </w:rPr>
        <w:t xml:space="preserve"> ilgili bölümlerine eklenmesinin,</w:t>
      </w:r>
    </w:p>
    <w:p w:rsidR="0084511A" w:rsidRPr="00554FD8" w:rsidRDefault="0084511A" w:rsidP="00554FD8">
      <w:pPr>
        <w:spacing w:after="200"/>
        <w:ind w:right="283" w:firstLine="709"/>
        <w:jc w:val="both"/>
        <w:rPr>
          <w:color w:val="010000"/>
        </w:rPr>
      </w:pPr>
      <w:r w:rsidRPr="00554FD8">
        <w:rPr>
          <w:b/>
          <w:color w:val="010000"/>
        </w:rPr>
        <w:t>B.</w:t>
      </w:r>
      <w:r w:rsidRPr="00554FD8">
        <w:rPr>
          <w:color w:val="010000"/>
        </w:rPr>
        <w:t xml:space="preserve"> Ekli (3) Sayılı Liste’de yer alan kadroların iptal edilerek (2) numaralı Cumhurbaşkanlığı Kararnamesi’nin eki (I) Sayılı </w:t>
      </w:r>
      <w:proofErr w:type="spellStart"/>
      <w:r w:rsidRPr="00554FD8">
        <w:rPr>
          <w:color w:val="010000"/>
        </w:rPr>
        <w:t>Cetvel’in</w:t>
      </w:r>
      <w:proofErr w:type="spellEnd"/>
      <w:r w:rsidRPr="00554FD8">
        <w:rPr>
          <w:color w:val="010000"/>
        </w:rPr>
        <w:t xml:space="preserve"> ilgili bölümlerinden çıkarılmasının, </w:t>
      </w:r>
    </w:p>
    <w:p w:rsidR="0084511A" w:rsidRPr="00554FD8" w:rsidRDefault="0084511A" w:rsidP="00554FD8">
      <w:pPr>
        <w:spacing w:after="200"/>
        <w:ind w:right="283" w:firstLine="709"/>
        <w:jc w:val="both"/>
        <w:rPr>
          <w:color w:val="010000"/>
        </w:rPr>
      </w:pPr>
      <w:proofErr w:type="gramStart"/>
      <w:r w:rsidRPr="00554FD8">
        <w:rPr>
          <w:bCs/>
          <w:color w:val="010000"/>
        </w:rPr>
        <w:t>iptallerine</w:t>
      </w:r>
      <w:proofErr w:type="gramEnd"/>
      <w:r w:rsidRPr="00554FD8">
        <w:rPr>
          <w:bCs/>
          <w:color w:val="010000"/>
        </w:rPr>
        <w:t xml:space="preserve"> ve yürürlüklerinin durdurulmasına ilişkin davanın E.2023/145 sayılı davadan ayrılmasına, </w:t>
      </w:r>
      <w:r w:rsidRPr="00554FD8">
        <w:rPr>
          <w:color w:val="010000"/>
        </w:rPr>
        <w:t>yeni bir esasa kaydedilmesine ve esas incelemenin bu yeni esas sayılı dosya üzerinden yürütülmesine 4/12/2024 tarihinde OYBİRLİĞİYLE karar verilmiştir.</w:t>
      </w:r>
    </w:p>
    <w:p w:rsidR="0084511A" w:rsidRPr="00554FD8" w:rsidRDefault="0084511A" w:rsidP="00554FD8">
      <w:pPr>
        <w:spacing w:after="200"/>
        <w:ind w:right="283" w:firstLine="709"/>
        <w:jc w:val="both"/>
        <w:rPr>
          <w:b/>
          <w:color w:val="010000"/>
          <w:shd w:val="clear" w:color="auto" w:fill="FFFFFF"/>
          <w:lang w:eastAsia="zh-CN"/>
        </w:rPr>
      </w:pPr>
      <w:r w:rsidRPr="00554FD8">
        <w:rPr>
          <w:b/>
          <w:color w:val="010000"/>
          <w:shd w:val="clear" w:color="auto" w:fill="FFFFFF"/>
          <w:lang w:eastAsia="zh-CN"/>
        </w:rPr>
        <w:t>IV. ESASIN İNCELENMESİ</w:t>
      </w:r>
    </w:p>
    <w:p w:rsidR="0084511A" w:rsidRPr="00554FD8" w:rsidRDefault="0084511A" w:rsidP="00554FD8">
      <w:pPr>
        <w:spacing w:after="200"/>
        <w:ind w:right="283" w:firstLine="709"/>
        <w:jc w:val="both"/>
        <w:rPr>
          <w:color w:val="010000"/>
          <w:shd w:val="clear" w:color="auto" w:fill="FFFFFF"/>
          <w:lang w:eastAsia="zh-CN"/>
        </w:rPr>
      </w:pPr>
      <w:r w:rsidRPr="00554FD8">
        <w:rPr>
          <w:bCs/>
          <w:color w:val="010000"/>
          <w:shd w:val="clear" w:color="auto" w:fill="FFFFFF"/>
          <w:lang w:eastAsia="zh-CN"/>
        </w:rPr>
        <w:t>3.</w:t>
      </w:r>
      <w:r w:rsidRPr="00554FD8">
        <w:rPr>
          <w:color w:val="010000"/>
          <w:shd w:val="clear" w:color="auto" w:fill="FFFFFF"/>
          <w:lang w:eastAsia="zh-CN"/>
        </w:rPr>
        <w:t xml:space="preserve"> Dava dilekçesi ve ekleri, Raportör Ahmet CANPOLAT tarafından hazırlanan işin esasına ilişkin rapor, dava konusu </w:t>
      </w:r>
      <w:r w:rsidRPr="00554FD8">
        <w:rPr>
          <w:color w:val="010000"/>
        </w:rPr>
        <w:t>CBK</w:t>
      </w:r>
      <w:r w:rsidRPr="00554FD8">
        <w:rPr>
          <w:color w:val="010000"/>
          <w:shd w:val="clear" w:color="auto" w:fill="FFFFFF"/>
          <w:lang w:eastAsia="zh-CN"/>
        </w:rPr>
        <w:t xml:space="preserve"> kuralı, dayanılan Anayasa kuralları ve bunların gerekçeleri okunup incelendikten sonra gereği görüşülüp düşünüldü:</w:t>
      </w:r>
      <w:r w:rsidRPr="00554FD8">
        <w:rPr>
          <w:color w:val="010000"/>
          <w:lang w:eastAsia="zh-CN"/>
        </w:rPr>
        <w:t xml:space="preserve"> </w:t>
      </w:r>
    </w:p>
    <w:p w:rsidR="0084511A" w:rsidRPr="00554FD8" w:rsidRDefault="0084511A" w:rsidP="00554FD8">
      <w:pPr>
        <w:spacing w:after="200"/>
        <w:ind w:right="283" w:firstLine="709"/>
        <w:jc w:val="both"/>
        <w:rPr>
          <w:b/>
          <w:bCs/>
          <w:color w:val="010000"/>
          <w:lang w:eastAsia="zh-CN"/>
        </w:rPr>
      </w:pPr>
      <w:r w:rsidRPr="00554FD8">
        <w:rPr>
          <w:b/>
          <w:bCs/>
          <w:color w:val="010000"/>
          <w:lang w:eastAsia="zh-CN"/>
        </w:rPr>
        <w:t xml:space="preserve">A. </w:t>
      </w:r>
      <w:proofErr w:type="spellStart"/>
      <w:r w:rsidRPr="00554FD8">
        <w:rPr>
          <w:b/>
          <w:bCs/>
          <w:color w:val="010000"/>
          <w:lang w:eastAsia="zh-CN"/>
        </w:rPr>
        <w:t>CBK’ların</w:t>
      </w:r>
      <w:proofErr w:type="spellEnd"/>
      <w:r w:rsidRPr="00554FD8">
        <w:rPr>
          <w:b/>
          <w:bCs/>
          <w:color w:val="010000"/>
          <w:lang w:eastAsia="zh-CN"/>
        </w:rPr>
        <w:t xml:space="preserve"> Anayasal Çerçevesi ve Yargısal Denetimi</w:t>
      </w:r>
    </w:p>
    <w:p w:rsidR="0084511A" w:rsidRPr="00554FD8" w:rsidRDefault="0084511A" w:rsidP="00554FD8">
      <w:pPr>
        <w:spacing w:after="200"/>
        <w:ind w:right="283" w:firstLine="709"/>
        <w:jc w:val="both"/>
        <w:rPr>
          <w:bCs/>
          <w:color w:val="010000"/>
          <w:lang w:eastAsia="zh-CN"/>
        </w:rPr>
      </w:pPr>
      <w:r w:rsidRPr="00554FD8">
        <w:rPr>
          <w:bCs/>
          <w:color w:val="010000"/>
          <w:lang w:eastAsia="zh-CN"/>
        </w:rPr>
        <w:t>4.</w:t>
      </w:r>
      <w:r w:rsidR="00554FD8" w:rsidRPr="00554FD8">
        <w:rPr>
          <w:bCs/>
          <w:color w:val="010000"/>
          <w:lang w:eastAsia="zh-CN"/>
        </w:rPr>
        <w:t xml:space="preserve"> </w:t>
      </w:r>
      <w:r w:rsidRPr="00554FD8">
        <w:rPr>
          <w:bCs/>
          <w:color w:val="010000"/>
          <w:lang w:eastAsia="zh-CN"/>
        </w:rPr>
        <w:t xml:space="preserve">Anayasa Mahkemesi </w:t>
      </w:r>
      <w:proofErr w:type="spellStart"/>
      <w:r w:rsidRPr="00554FD8">
        <w:rPr>
          <w:bCs/>
          <w:color w:val="010000"/>
          <w:lang w:eastAsia="zh-CN"/>
        </w:rPr>
        <w:t>CBK’ların</w:t>
      </w:r>
      <w:proofErr w:type="spellEnd"/>
      <w:r w:rsidRPr="00554FD8">
        <w:rPr>
          <w:bCs/>
          <w:color w:val="010000"/>
          <w:lang w:eastAsia="zh-CN"/>
        </w:rPr>
        <w:t xml:space="preserve"> anayasal çerçevesini ve yargısal denetimine ilişkin ilkeleri daha önceki kararlarında belirlemiştir. Buna göre </w:t>
      </w:r>
      <w:proofErr w:type="spellStart"/>
      <w:r w:rsidRPr="00554FD8">
        <w:rPr>
          <w:bCs/>
          <w:color w:val="010000"/>
          <w:lang w:eastAsia="zh-CN"/>
        </w:rPr>
        <w:t>CBK’ların</w:t>
      </w:r>
      <w:proofErr w:type="spellEnd"/>
      <w:r w:rsidRPr="00554FD8">
        <w:rPr>
          <w:bCs/>
          <w:color w:val="010000"/>
          <w:lang w:eastAsia="zh-CN"/>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554FD8">
        <w:rPr>
          <w:bCs/>
          <w:color w:val="010000"/>
          <w:lang w:eastAsia="zh-CN"/>
        </w:rPr>
        <w:t>Kısmı’nın</w:t>
      </w:r>
      <w:proofErr w:type="spellEnd"/>
      <w:r w:rsidRPr="00554FD8">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554FD8">
        <w:rPr>
          <w:bCs/>
          <w:color w:val="010000"/>
          <w:lang w:eastAsia="zh-CN"/>
        </w:rPr>
        <w:t>CBK’ların</w:t>
      </w:r>
      <w:proofErr w:type="spellEnd"/>
      <w:r w:rsidRPr="00554FD8">
        <w:rPr>
          <w:bCs/>
          <w:color w:val="010000"/>
          <w:lang w:eastAsia="zh-CN"/>
        </w:rPr>
        <w:t xml:space="preserve"> içerik yönünden Anayasa’ya uygunluk denetimi yapılmalıdır (AYM, E.2019/78, K.2020/6, 23/1/2020, §§ 3-13; E.2019/31, K.2020/5, 23/1/2020, §§ 3-13; E.2018/119, K.2020/25, 11/6/2020, §§ 3-13; E.2018/155, K.2020/27, 11/6/2020, §§ 3-13).</w:t>
      </w:r>
    </w:p>
    <w:p w:rsidR="0084511A" w:rsidRPr="00554FD8" w:rsidRDefault="0084511A" w:rsidP="00554FD8">
      <w:pPr>
        <w:spacing w:after="200"/>
        <w:ind w:right="283" w:firstLine="709"/>
        <w:jc w:val="both"/>
        <w:rPr>
          <w:b/>
          <w:bCs/>
          <w:color w:val="010000"/>
          <w:lang w:eastAsia="zh-CN"/>
        </w:rPr>
      </w:pPr>
      <w:r w:rsidRPr="00554FD8">
        <w:rPr>
          <w:b/>
          <w:bCs/>
          <w:color w:val="010000"/>
          <w:lang w:eastAsia="zh-CN"/>
        </w:rPr>
        <w:lastRenderedPageBreak/>
        <w:t xml:space="preserve">B. </w:t>
      </w:r>
      <w:proofErr w:type="spellStart"/>
      <w:r w:rsidRPr="00554FD8">
        <w:rPr>
          <w:b/>
          <w:bCs/>
          <w:color w:val="010000"/>
          <w:lang w:eastAsia="zh-CN"/>
        </w:rPr>
        <w:t>CBK’nın</w:t>
      </w:r>
      <w:proofErr w:type="spellEnd"/>
      <w:r w:rsidR="00554FD8" w:rsidRPr="00554FD8">
        <w:rPr>
          <w:b/>
          <w:bCs/>
          <w:color w:val="010000"/>
          <w:lang w:eastAsia="zh-CN"/>
        </w:rPr>
        <w:t xml:space="preserve"> </w:t>
      </w:r>
      <w:r w:rsidRPr="00554FD8">
        <w:rPr>
          <w:b/>
          <w:bCs/>
          <w:color w:val="010000"/>
          <w:lang w:eastAsia="zh-CN"/>
        </w:rPr>
        <w:t>1. Maddesinin Birinci Fıkrasıyla</w:t>
      </w:r>
      <w:r w:rsidR="00554FD8" w:rsidRPr="00554FD8">
        <w:rPr>
          <w:b/>
          <w:bCs/>
          <w:color w:val="010000"/>
          <w:lang w:eastAsia="zh-CN"/>
        </w:rPr>
        <w:t xml:space="preserve"> </w:t>
      </w:r>
      <w:r w:rsidRPr="00554FD8">
        <w:rPr>
          <w:b/>
          <w:bCs/>
          <w:color w:val="010000"/>
          <w:lang w:eastAsia="zh-CN"/>
        </w:rPr>
        <w:t>Ekli (1) Sayılı Liste’de Yer Alan Adalet Bakanlığına İlişkin Hâkim ve Savcı Yardımcısı Kadrolarının İhdas Edilerek</w:t>
      </w:r>
      <w:r w:rsidR="00554FD8" w:rsidRPr="00554FD8">
        <w:rPr>
          <w:b/>
          <w:bCs/>
          <w:color w:val="010000"/>
          <w:lang w:eastAsia="zh-CN"/>
        </w:rPr>
        <w:t xml:space="preserve"> </w:t>
      </w:r>
      <w:r w:rsidRPr="00554FD8">
        <w:rPr>
          <w:b/>
          <w:bCs/>
          <w:color w:val="010000"/>
          <w:lang w:eastAsia="zh-CN"/>
        </w:rPr>
        <w:t xml:space="preserve">(2) Numaralı </w:t>
      </w:r>
      <w:proofErr w:type="spellStart"/>
      <w:r w:rsidRPr="00554FD8">
        <w:rPr>
          <w:b/>
          <w:bCs/>
          <w:color w:val="010000"/>
          <w:lang w:eastAsia="zh-CN"/>
        </w:rPr>
        <w:t>CBK’nın</w:t>
      </w:r>
      <w:proofErr w:type="spellEnd"/>
      <w:r w:rsidRPr="00554FD8">
        <w:rPr>
          <w:b/>
          <w:bCs/>
          <w:color w:val="010000"/>
          <w:lang w:eastAsia="zh-CN"/>
        </w:rPr>
        <w:t xml:space="preserve"> Eki (I) Sayılı </w:t>
      </w:r>
      <w:proofErr w:type="spellStart"/>
      <w:r w:rsidRPr="00554FD8">
        <w:rPr>
          <w:b/>
          <w:bCs/>
          <w:color w:val="010000"/>
          <w:lang w:eastAsia="zh-CN"/>
        </w:rPr>
        <w:t>Cetvel’in</w:t>
      </w:r>
      <w:proofErr w:type="spellEnd"/>
      <w:r w:rsidRPr="00554FD8">
        <w:rPr>
          <w:b/>
          <w:bCs/>
          <w:color w:val="010000"/>
          <w:lang w:eastAsia="zh-CN"/>
        </w:rPr>
        <w:t xml:space="preserve"> İlgili Bölümüne Eklenmesinin İncelenmesi</w:t>
      </w:r>
    </w:p>
    <w:p w:rsidR="0084511A" w:rsidRPr="00554FD8" w:rsidRDefault="0084511A" w:rsidP="00554FD8">
      <w:pPr>
        <w:spacing w:after="200"/>
        <w:ind w:right="283" w:firstLine="709"/>
        <w:jc w:val="both"/>
        <w:rPr>
          <w:b/>
          <w:color w:val="010000"/>
          <w:lang w:eastAsia="zh-CN"/>
        </w:rPr>
      </w:pPr>
      <w:r w:rsidRPr="00554FD8">
        <w:rPr>
          <w:b/>
          <w:bCs/>
          <w:color w:val="010000"/>
          <w:lang w:eastAsia="zh-CN"/>
        </w:rPr>
        <w:t xml:space="preserve">1. </w:t>
      </w:r>
      <w:r w:rsidRPr="00554FD8">
        <w:rPr>
          <w:b/>
          <w:color w:val="010000"/>
          <w:lang w:eastAsia="zh-CN"/>
        </w:rPr>
        <w:t>İptal Talebinin Gerekçesi</w:t>
      </w:r>
    </w:p>
    <w:p w:rsidR="0084511A" w:rsidRPr="00554FD8" w:rsidRDefault="0084511A" w:rsidP="00554FD8">
      <w:pPr>
        <w:spacing w:after="200"/>
        <w:ind w:right="283" w:firstLine="709"/>
        <w:jc w:val="both"/>
        <w:rPr>
          <w:color w:val="010000"/>
          <w:lang w:eastAsia="zh-CN"/>
        </w:rPr>
      </w:pPr>
      <w:r w:rsidRPr="00554FD8">
        <w:rPr>
          <w:color w:val="010000"/>
          <w:lang w:eastAsia="zh-CN"/>
        </w:rPr>
        <w:t xml:space="preserve">5. Dava dilekçesinde özetle; idarenin bütünlüğü içinde yer alan, genel idare esaslarına göre yürütülmekte olan kamu hizmetlerinin gerektirdiği asli ve sürekli görevleri ifa eden kamu görevlilerinin kadrolarının ihdasına ve iptaline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554FD8">
        <w:rPr>
          <w:color w:val="010000"/>
          <w:lang w:eastAsia="zh-CN"/>
        </w:rPr>
        <w:t>devredilemezliği</w:t>
      </w:r>
      <w:proofErr w:type="spellEnd"/>
      <w:r w:rsidRPr="00554FD8">
        <w:rPr>
          <w:color w:val="010000"/>
          <w:lang w:eastAsia="zh-CN"/>
        </w:rPr>
        <w:t>, Anayasa’nın bağlayıcılığı ve üstünlüğü ile kuvvetler ayrılığı ilkeleriyle bağdaşmadığı belirtilerek kuralın Anayasa’nın Başlangıç kısmı ile 2., 6., 7., 8., 11., 104., 128.</w:t>
      </w:r>
      <w:r w:rsidR="00B85FFC" w:rsidRPr="00554FD8">
        <w:rPr>
          <w:color w:val="010000"/>
          <w:lang w:eastAsia="zh-CN"/>
        </w:rPr>
        <w:t>, 153.</w:t>
      </w:r>
      <w:r w:rsidRPr="00554FD8">
        <w:rPr>
          <w:color w:val="010000"/>
          <w:lang w:eastAsia="zh-CN"/>
        </w:rPr>
        <w:t xml:space="preserve"> ve 161. maddelerine aykırı olduğu ileri sürülmüştür.</w:t>
      </w:r>
    </w:p>
    <w:p w:rsidR="0084511A" w:rsidRPr="00554FD8" w:rsidRDefault="0084511A" w:rsidP="00554FD8">
      <w:pPr>
        <w:spacing w:after="200"/>
        <w:ind w:right="283" w:firstLine="709"/>
        <w:jc w:val="both"/>
        <w:rPr>
          <w:b/>
          <w:bCs/>
          <w:color w:val="010000"/>
          <w:lang w:eastAsia="zh-CN"/>
        </w:rPr>
      </w:pPr>
      <w:r w:rsidRPr="00554FD8">
        <w:rPr>
          <w:b/>
          <w:bCs/>
          <w:color w:val="010000"/>
          <w:lang w:eastAsia="zh-CN"/>
        </w:rPr>
        <w:t>2. Anayasa’ya Aykırılık Sorunu</w:t>
      </w:r>
    </w:p>
    <w:p w:rsidR="0084511A" w:rsidRPr="00554FD8" w:rsidRDefault="0084511A" w:rsidP="00554FD8">
      <w:pPr>
        <w:spacing w:after="200"/>
        <w:ind w:right="283" w:firstLine="709"/>
        <w:jc w:val="both"/>
        <w:rPr>
          <w:rFonts w:eastAsia="Calibri"/>
          <w:color w:val="010000"/>
        </w:rPr>
      </w:pPr>
      <w:bookmarkStart w:id="12" w:name="_Hlk170757893"/>
      <w:r w:rsidRPr="00554FD8">
        <w:rPr>
          <w:rFonts w:eastAsia="Calibri"/>
          <w:color w:val="010000"/>
        </w:rPr>
        <w:t xml:space="preserve">6. Dava dilekçesinde konu bakımından yetki yönünden kuralın Anayasa’nın Başlangıç kısmı ile 6., 7., 8., 11., 128., 153. ve 161. maddelerine de aykırı olduğu ileri sürülmüş ise de </w:t>
      </w:r>
      <w:proofErr w:type="spellStart"/>
      <w:r w:rsidRPr="00554FD8">
        <w:rPr>
          <w:rFonts w:eastAsia="Calibri"/>
          <w:color w:val="010000"/>
        </w:rPr>
        <w:t>CBK’ya</w:t>
      </w:r>
      <w:proofErr w:type="spellEnd"/>
      <w:r w:rsidRPr="00554FD8">
        <w:rPr>
          <w:rFonts w:eastAsia="Calibri"/>
          <w:color w:val="010000"/>
        </w:rPr>
        <w:t xml:space="preserve"> ilişkin konu bakımından yetki kuralları Anayasa’nın 104. maddesinin on yedinci fıkrasında düzenlendiğinden bu husustaki inceleme anılan fıkra kapsamında yapılacaktır.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 xml:space="preserve">7. Kural, Adalet Bakanlığının taşra teşkilatı için hâkim ve savcı yardımcısı kadrolarının ihdas edilmesini ve bu kadroların (2) numaralı </w:t>
      </w:r>
      <w:proofErr w:type="spellStart"/>
      <w:r w:rsidRPr="00554FD8">
        <w:rPr>
          <w:rFonts w:eastAsia="Calibri"/>
          <w:color w:val="010000"/>
        </w:rPr>
        <w:t>CBK’nın</w:t>
      </w:r>
      <w:proofErr w:type="spellEnd"/>
      <w:r w:rsidRPr="00554FD8">
        <w:rPr>
          <w:rFonts w:eastAsia="Calibri"/>
          <w:color w:val="010000"/>
        </w:rPr>
        <w:t xml:space="preserve"> eki (I) Sayılı </w:t>
      </w:r>
      <w:proofErr w:type="spellStart"/>
      <w:r w:rsidRPr="00554FD8">
        <w:rPr>
          <w:rFonts w:eastAsia="Calibri"/>
          <w:color w:val="010000"/>
        </w:rPr>
        <w:t>Cetvel’in</w:t>
      </w:r>
      <w:proofErr w:type="spellEnd"/>
      <w:r w:rsidRPr="00554FD8">
        <w:rPr>
          <w:rFonts w:eastAsia="Calibri"/>
          <w:color w:val="010000"/>
        </w:rPr>
        <w:t xml:space="preserve"> ilgili bölümüne eklenmesini öngörmektedir.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 xml:space="preserve">8. 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554FD8">
        <w:rPr>
          <w:rFonts w:eastAsia="Calibri"/>
          <w:color w:val="010000"/>
        </w:rPr>
        <w:t>CBK’larla</w:t>
      </w:r>
      <w:proofErr w:type="spellEnd"/>
      <w:r w:rsidRPr="00554FD8">
        <w:rPr>
          <w:rFonts w:eastAsia="Calibri"/>
          <w:color w:val="010000"/>
        </w:rPr>
        <w:t xml:space="preserve"> düzenleneceği özel olarak öngörülen konulara ilişkin Anayasa hükümlerinin açıkça izin verdiği hususlarda </w:t>
      </w:r>
      <w:proofErr w:type="spellStart"/>
      <w:r w:rsidRPr="00554FD8">
        <w:rPr>
          <w:rFonts w:eastAsia="Calibri"/>
          <w:color w:val="010000"/>
        </w:rPr>
        <w:t>CBK’larla</w:t>
      </w:r>
      <w:proofErr w:type="spellEnd"/>
      <w:r w:rsidRPr="00554FD8">
        <w:rPr>
          <w:rFonts w:eastAsia="Calibri"/>
          <w:color w:val="010000"/>
        </w:rPr>
        <w:t xml:space="preserve"> düzenleme yapılabilir (AYM, E.2019/105, K.2020/30, 12/6/2020, § 19; E.2021/85, K.2022/60, 1/6/2022, § 17).</w:t>
      </w:r>
      <w:bookmarkEnd w:id="12"/>
    </w:p>
    <w:p w:rsidR="0084511A" w:rsidRPr="00554FD8" w:rsidRDefault="0084511A" w:rsidP="00554FD8">
      <w:pPr>
        <w:spacing w:after="200"/>
        <w:ind w:right="283" w:firstLine="709"/>
        <w:jc w:val="both"/>
        <w:rPr>
          <w:rFonts w:eastAsia="Calibri"/>
          <w:color w:val="010000"/>
        </w:rPr>
      </w:pPr>
      <w:r w:rsidRPr="00554FD8">
        <w:rPr>
          <w:rFonts w:eastAsia="Calibri"/>
          <w:color w:val="010000"/>
        </w:rPr>
        <w:t>9. Anayasa’nın 140. maddesinin ikinci fıkrasında hâkimlerin mahkemelerin bağımsızlığı ve hâkimlik teminatı esaslarına göre görev ifa edecekleri hükme bağlanmış, üçüncü fıkrasında ise</w:t>
      </w:r>
      <w:r w:rsidR="00554FD8" w:rsidRPr="00554FD8">
        <w:rPr>
          <w:rFonts w:eastAsia="Calibri"/>
          <w:color w:val="010000"/>
        </w:rPr>
        <w:t xml:space="preserve"> </w:t>
      </w:r>
      <w:r w:rsidRPr="00554FD8">
        <w:rPr>
          <w:rFonts w:eastAsia="Calibri"/>
          <w:iCs/>
          <w:color w:val="010000"/>
        </w:rPr>
        <w:t>“</w:t>
      </w:r>
      <w:r w:rsidRPr="00554FD8">
        <w:rPr>
          <w:rFonts w:eastAsia="Calibri"/>
          <w:i/>
          <w:iCs/>
          <w:color w:val="010000"/>
        </w:rPr>
        <w:t>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r w:rsidRPr="00554FD8">
        <w:rPr>
          <w:rFonts w:eastAsia="Calibri"/>
          <w:iCs/>
          <w:color w:val="010000"/>
        </w:rPr>
        <w:t>”</w:t>
      </w:r>
      <w:r w:rsidR="00554FD8" w:rsidRPr="00554FD8">
        <w:rPr>
          <w:rFonts w:eastAsia="Calibri"/>
          <w:color w:val="010000"/>
        </w:rPr>
        <w:t xml:space="preserve"> </w:t>
      </w:r>
      <w:r w:rsidRPr="00554FD8">
        <w:rPr>
          <w:rFonts w:eastAsia="Calibri"/>
          <w:color w:val="010000"/>
        </w:rPr>
        <w:t>denilmiştir.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10. Kuralla Adalet Bakanlığının taşra teşkilatı için hâkim ve savcı yardımcısı kadrolarının ihdası öngörüldüğünden hâkim ve savcı yardımcılığı kadrolarının statülerinin belirlenmesi gerekmektedir.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 xml:space="preserve">11. </w:t>
      </w:r>
      <w:r w:rsidRPr="00554FD8">
        <w:rPr>
          <w:color w:val="010000"/>
        </w:rPr>
        <w:t>24/2/1983 tarihli ve 2802 sayılı Hâkimler ve Savcılar Kanunu’nun</w:t>
      </w:r>
      <w:r w:rsidRPr="00554FD8">
        <w:rPr>
          <w:rFonts w:eastAsia="Calibri"/>
          <w:color w:val="010000"/>
        </w:rPr>
        <w:t xml:space="preserve"> 7. maddesinin ikinci fıkrasında hâkim ve savcı yardımcılarının, 14/7/1965 tarihli ve 657 sayılı Devlet Memurları </w:t>
      </w:r>
      <w:r w:rsidRPr="00554FD8">
        <w:rPr>
          <w:rFonts w:eastAsia="Calibri"/>
          <w:color w:val="010000"/>
        </w:rPr>
        <w:lastRenderedPageBreak/>
        <w:t>Kanunu’ndaki genel idare hizmetleri sınıfına dahil olduğu ve haklarında, 657 sayılı Kanun’un bu Kanun’a aykırı olmayan hükümlerinin uygulanacağı belirtilmiştir.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 xml:space="preserve">12. Hâkim ve savcı yardımcılarının mahkemelerde ve Cumhuriyet Başsavcılığındaki görev ve yetkileri </w:t>
      </w:r>
      <w:r w:rsidRPr="00554FD8">
        <w:rPr>
          <w:color w:val="010000"/>
        </w:rPr>
        <w:t xml:space="preserve">anılan Kanun’un 10/A maddesinde düzenlenmiştir. Söz konusu maddeye göre </w:t>
      </w:r>
      <w:r w:rsidRPr="00554FD8">
        <w:rPr>
          <w:rFonts w:eastAsia="Calibri"/>
          <w:color w:val="010000"/>
        </w:rPr>
        <w:t>hâkim ve savcı yardımcıları mahkemelerde; hâkim tarafından tevdi edilen dosya veya evrakı inceleyerek hâkime sunmak, duruşma ve keşif işlemlerinde hâkime yardımcı olmak, yazı işleri müdürlüğünce hazırlanan evrakın hâkime sunulmasından önce kontrolünü yapmak, tensip ve gerekçeli karar taslaklarını hazırlamak, ara kararların icrasına dair iş ve işlemleri yapmak, hâkimin istediği konular hakkında hukuki araştırma yapmak, mevzuatta belirtilen diğer görevler ile hâkim tarafından verilen benzeri görevleri yerine getirmekle görevlidir.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13. Anılan maddede hâkim ve savcı yardımcılarının Cumhuriyet başsavcılığındaki görevleri ise; savcı tarafından tevdi edilen dosya veya evrakı inceleyerek savcıya sunmak, soruşturma işlemleri ile kovuşturma aşamasında savcının görev alanına giren işlerde savcıya yardımcı olmak, yazı işleri müdürlüğünce hazırlanan evrakın savcıya sunulmasından önce kontrolünü yapmak, soruşturma evrakına ilişkin karar taslakları ile soruşturma ve kovuşturma aşamasında kanun yollarına başvuru taslaklarını hazırlamak, her türlü yazışma taslağını hazırlamak, savcının istediği konular hakkında hukuki araştırma yapmak, mevzuatta belirtilen diğer görevler ile savcı tarafından verilen benzeri görevleri yerine getirmek şeklinde sayılmıştır.</w:t>
      </w:r>
      <w:r w:rsidR="00554FD8" w:rsidRPr="00554FD8">
        <w:rPr>
          <w:rFonts w:eastAsia="Calibri"/>
          <w:color w:val="010000"/>
        </w:rPr>
        <w:t xml:space="preserve"> </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14. Anayasa Mahkemesi, önceki kararlarında Anayasa’nın hâkim ve savcıların diğer özlük haklarının yanı sıra niteliklerinin de mahkemelerin bağımsızlığı ve hâkimlik teminatı esaslarına göre kanunla düzenleneceğini öngören 140. maddesinde belirtilen</w:t>
      </w:r>
      <w:r w:rsidR="00554FD8" w:rsidRPr="00554FD8">
        <w:rPr>
          <w:rFonts w:eastAsia="Calibri"/>
          <w:color w:val="010000"/>
        </w:rPr>
        <w:t xml:space="preserve"> </w:t>
      </w:r>
      <w:r w:rsidRPr="00554FD8">
        <w:rPr>
          <w:rFonts w:eastAsia="Calibri"/>
          <w:i/>
          <w:iCs/>
          <w:color w:val="010000"/>
        </w:rPr>
        <w:t>hakim ve savcıların nitelikleri</w:t>
      </w:r>
      <w:r w:rsidR="00554FD8" w:rsidRPr="00554FD8">
        <w:rPr>
          <w:rFonts w:eastAsia="Calibri"/>
          <w:i/>
          <w:iCs/>
          <w:color w:val="010000"/>
        </w:rPr>
        <w:t xml:space="preserve"> </w:t>
      </w:r>
      <w:r w:rsidRPr="00554FD8">
        <w:rPr>
          <w:rFonts w:eastAsia="Calibri"/>
          <w:color w:val="010000"/>
        </w:rPr>
        <w:t xml:space="preserve">ifadesinin hâkim ve savcıların adaylığa kabul ve adaylık dönemini de kapsadığının kabulünün gerektiğini, zira Anayasa’nın, hâkimlik ve savcılık mesleğine verdiği özel önemin gereği olarak bu mesleğe girecekleri adaylığa alınış ve adaylık döneminden başlayarak güvenceye kavuşturmak istediğini belirtmiştir (AYM, E.1995/19, K.1995/64, 7/6/1995; E.2019/72, K.2023/229, 28/12/2023, § 30). </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15. Anılan kararlar uyarınca hâkim ve savcıların atanmaları ile diğer tüm özlük işleri için öngörülen anayasal güvencenin yardımcılık dönemini de kapsayacak şekilde yorumlanması, bu çerçevede mesleğe gireceklerin yardımcılığa alınma ve yardımcılık döneminden başlayarak tüm süreçlerinin mahkemelerin bağımsızlığı ve hâkimlik teminatı esaslarına göre kanunla düzenlenmesi gerekmektedir (benzer gerekçeler için bkz. AYM, E.2019/72, K.2023/229, 28/12/2023, § 31). Hâkim ve savcı yardımcısı kadrolarının ihdasını öngören kural yönünden, belirtilen kararlardan ayrılmayı gerektiren bir durum bulunmamaktadır.</w:t>
      </w:r>
    </w:p>
    <w:p w:rsidR="0084511A" w:rsidRPr="00554FD8" w:rsidRDefault="0084511A" w:rsidP="00554FD8">
      <w:pPr>
        <w:spacing w:after="200"/>
        <w:ind w:right="283" w:firstLine="709"/>
        <w:jc w:val="both"/>
        <w:rPr>
          <w:rFonts w:eastAsia="Calibri"/>
          <w:bCs/>
          <w:color w:val="010000"/>
        </w:rPr>
      </w:pPr>
      <w:bookmarkStart w:id="13" w:name="_Hlk170758423"/>
      <w:r w:rsidRPr="00554FD8">
        <w:rPr>
          <w:rFonts w:eastAsia="Calibri"/>
          <w:color w:val="010000"/>
        </w:rPr>
        <w:t>16. Bu itibarla kuralın münhasıran kanunla düzenlenmesi gereken konularda düzenleme içerdiği anlaşılmaktadır.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 xml:space="preserve">17. </w:t>
      </w:r>
      <w:bookmarkStart w:id="14" w:name="_Hlk170758536"/>
      <w:r w:rsidRPr="00554FD8">
        <w:rPr>
          <w:rFonts w:eastAsia="Calibri"/>
          <w:color w:val="010000"/>
        </w:rPr>
        <w:t>Açıklanan nedenlerle kural, Anayasa’nın 104. maddesinin on yedinci fıkrasının üçüncü cümlesine aykırıdır. İptali gerekir.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Kural</w:t>
      </w:r>
      <w:r w:rsidR="00D830ED" w:rsidRPr="00554FD8">
        <w:rPr>
          <w:rFonts w:eastAsia="Calibri"/>
          <w:color w:val="010000"/>
        </w:rPr>
        <w:t>,</w:t>
      </w:r>
      <w:r w:rsidRPr="00554FD8">
        <w:rPr>
          <w:rFonts w:eastAsia="Calibri"/>
          <w:color w:val="010000"/>
        </w:rPr>
        <w:t xml:space="preserve"> Anayasa’nın 104. maddesinin on yedinci fıkrasının üçüncü cümlesine aykırı görülerek iptal edildiğinden kuralın ayrıca</w:t>
      </w:r>
      <w:r w:rsidR="00554FD8" w:rsidRPr="00554FD8">
        <w:rPr>
          <w:rFonts w:eastAsia="Calibri"/>
          <w:color w:val="010000"/>
        </w:rPr>
        <w:t xml:space="preserve"> </w:t>
      </w:r>
      <w:r w:rsidRPr="00554FD8">
        <w:rPr>
          <w:rFonts w:eastAsia="Calibri"/>
          <w:color w:val="010000"/>
        </w:rPr>
        <w:t>konu bakımından yetki yönünden</w:t>
      </w:r>
      <w:r w:rsidR="00554FD8" w:rsidRPr="00554FD8">
        <w:rPr>
          <w:rFonts w:eastAsia="Calibri"/>
          <w:color w:val="010000"/>
        </w:rPr>
        <w:t xml:space="preserve"> </w:t>
      </w:r>
      <w:r w:rsidRPr="00554FD8">
        <w:rPr>
          <w:rFonts w:eastAsia="Calibri"/>
          <w:color w:val="010000"/>
        </w:rPr>
        <w:t>aynı fıkranın birinci, ikinci ve dördüncü cümleleri yönünden incelenmesine gerek görülmemiştir.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Kural, konu bakımından yetki yönünden Anayasa’nın 104. maddesinin on yedinci fıkrasının üçüncü cümlesine aykırı görülerek iptal edildiğinden içerik yönünden incelenmemiştir.</w:t>
      </w:r>
      <w:bookmarkEnd w:id="13"/>
      <w:bookmarkEnd w:id="14"/>
    </w:p>
    <w:p w:rsidR="0084511A" w:rsidRPr="00554FD8" w:rsidRDefault="0084511A" w:rsidP="00554FD8">
      <w:pPr>
        <w:spacing w:after="200"/>
        <w:ind w:right="283" w:firstLine="709"/>
        <w:jc w:val="both"/>
        <w:rPr>
          <w:rFonts w:eastAsia="Calibri"/>
          <w:b/>
          <w:bCs/>
          <w:color w:val="010000"/>
        </w:rPr>
      </w:pPr>
      <w:r w:rsidRPr="00554FD8">
        <w:rPr>
          <w:rFonts w:eastAsia="Calibri"/>
          <w:b/>
          <w:bCs/>
          <w:color w:val="010000"/>
        </w:rPr>
        <w:t>V. İPTAL KARARININ YÜRÜRLÜĞE GİRECEĞİ GÜN SORUNU</w:t>
      </w:r>
    </w:p>
    <w:p w:rsidR="0084511A" w:rsidRPr="00554FD8" w:rsidRDefault="0084511A" w:rsidP="00554FD8">
      <w:pPr>
        <w:spacing w:after="200"/>
        <w:ind w:right="283" w:firstLine="709"/>
        <w:jc w:val="both"/>
        <w:rPr>
          <w:rFonts w:eastAsia="Calibri"/>
          <w:color w:val="010000"/>
        </w:rPr>
      </w:pPr>
      <w:r w:rsidRPr="00554FD8">
        <w:rPr>
          <w:rFonts w:eastAsia="Calibri"/>
          <w:color w:val="010000"/>
        </w:rPr>
        <w:lastRenderedPageBreak/>
        <w:t>18. Anayasa’nın 153. maddesinin üçüncü fıkrasında “</w:t>
      </w:r>
      <w:r w:rsidRPr="00554FD8">
        <w:rPr>
          <w:rFonts w:eastAsia="Calibri"/>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554FD8">
        <w:rPr>
          <w:rFonts w:eastAsia="Calibri"/>
          <w:color w:val="010000"/>
        </w:rPr>
        <w:t>” denilmekte,</w:t>
      </w:r>
      <w:r w:rsidR="00554FD8" w:rsidRPr="00554FD8">
        <w:rPr>
          <w:rFonts w:eastAsia="Calibri"/>
          <w:color w:val="010000"/>
        </w:rPr>
        <w:t xml:space="preserve"> </w:t>
      </w:r>
      <w:r w:rsidRPr="00554FD8">
        <w:rPr>
          <w:rFonts w:eastAsia="Calibri"/>
          <w:color w:val="010000"/>
        </w:rPr>
        <w:t>30/3/2011 tarihli ve</w:t>
      </w:r>
      <w:r w:rsidR="00554FD8" w:rsidRPr="00554FD8">
        <w:rPr>
          <w:rFonts w:eastAsia="Calibri"/>
          <w:color w:val="010000"/>
        </w:rPr>
        <w:t xml:space="preserve"> </w:t>
      </w:r>
      <w:r w:rsidRPr="00554FD8">
        <w:rPr>
          <w:rFonts w:eastAsia="Calibri"/>
          <w:color w:val="010000"/>
        </w:rPr>
        <w:t>6216 sayılı</w:t>
      </w:r>
      <w:r w:rsidR="00554FD8" w:rsidRPr="00554FD8">
        <w:rPr>
          <w:rFonts w:eastAsia="Calibri"/>
          <w:color w:val="010000"/>
        </w:rPr>
        <w:t xml:space="preserve"> </w:t>
      </w:r>
      <w:r w:rsidRPr="00554FD8">
        <w:rPr>
          <w:rFonts w:eastAsia="Calibri"/>
          <w:color w:val="010000"/>
        </w:rPr>
        <w:t>Anayasa Mahkemesinin Kuruluşu ve Yargılama Usulleri Hakkında</w:t>
      </w:r>
      <w:r w:rsidR="00554FD8" w:rsidRPr="00554FD8">
        <w:rPr>
          <w:rFonts w:eastAsia="Calibri"/>
          <w:color w:val="010000"/>
        </w:rPr>
        <w:t xml:space="preserve"> </w:t>
      </w:r>
      <w:r w:rsidRPr="00554FD8">
        <w:rPr>
          <w:rFonts w:eastAsia="Calibri"/>
          <w:color w:val="010000"/>
        </w:rPr>
        <w:t>Kanun’un</w:t>
      </w:r>
      <w:r w:rsidR="00554FD8" w:rsidRPr="00554FD8">
        <w:rPr>
          <w:rFonts w:eastAsia="Calibri"/>
          <w:color w:val="010000"/>
        </w:rPr>
        <w:t xml:space="preserve"> </w:t>
      </w:r>
      <w:r w:rsidRPr="00554FD8">
        <w:rPr>
          <w:rFonts w:eastAsia="Calibri"/>
          <w:color w:val="010000"/>
        </w:rPr>
        <w:t xml:space="preserve">66. maddesinin (3) numaralı fıkrasında da bu kural tekrarlanarak Mahkemenin gerekli gördüğü hâllerde Resmî </w:t>
      </w:r>
      <w:proofErr w:type="spellStart"/>
      <w:r w:rsidRPr="00554FD8">
        <w:rPr>
          <w:rFonts w:eastAsia="Calibri"/>
          <w:color w:val="010000"/>
        </w:rPr>
        <w:t>Gazete’de</w:t>
      </w:r>
      <w:proofErr w:type="spellEnd"/>
      <w:r w:rsidRPr="00554FD8">
        <w:rPr>
          <w:rFonts w:eastAsia="Calibri"/>
          <w:color w:val="010000"/>
        </w:rPr>
        <w:t xml:space="preserve"> yayımlandığı günden başlayarak iptal kararının yürürlüğe gireceği tarihi bir yılı geçmemek üzere ayrıca kararlaştırabileceği belirtilmektedir.</w:t>
      </w:r>
    </w:p>
    <w:p w:rsidR="0084511A" w:rsidRPr="00554FD8" w:rsidRDefault="0084511A" w:rsidP="00554FD8">
      <w:pPr>
        <w:spacing w:after="200"/>
        <w:ind w:right="283" w:firstLine="709"/>
        <w:jc w:val="both"/>
        <w:rPr>
          <w:rFonts w:eastAsia="Calibri"/>
          <w:color w:val="010000"/>
        </w:rPr>
      </w:pPr>
      <w:r w:rsidRPr="00554FD8">
        <w:rPr>
          <w:rFonts w:eastAsia="Calibri"/>
          <w:color w:val="010000"/>
        </w:rPr>
        <w:t xml:space="preserve">19. (151) numaralı </w:t>
      </w:r>
      <w:proofErr w:type="spellStart"/>
      <w:r w:rsidRPr="00554FD8">
        <w:rPr>
          <w:rFonts w:eastAsia="Calibri"/>
          <w:color w:val="010000"/>
        </w:rPr>
        <w:t>CBK’nın</w:t>
      </w:r>
      <w:proofErr w:type="spellEnd"/>
      <w:r w:rsidRPr="00554FD8">
        <w:rPr>
          <w:rFonts w:eastAsia="Calibri"/>
          <w:color w:val="010000"/>
        </w:rPr>
        <w:t xml:space="preserve"> 1. maddesinin birinci fıkrasıyla</w:t>
      </w:r>
      <w:r w:rsidR="00554FD8" w:rsidRPr="00554FD8">
        <w:rPr>
          <w:rFonts w:eastAsia="Calibri"/>
          <w:color w:val="010000"/>
        </w:rPr>
        <w:t xml:space="preserve"> </w:t>
      </w:r>
      <w:bookmarkStart w:id="15" w:name="_Hlk171106330"/>
      <w:r w:rsidRPr="00554FD8">
        <w:rPr>
          <w:rFonts w:eastAsia="Calibri"/>
          <w:color w:val="010000"/>
        </w:rPr>
        <w:t xml:space="preserve">ekli </w:t>
      </w:r>
      <w:bookmarkStart w:id="16" w:name="_Hlk170807331"/>
      <w:r w:rsidRPr="00554FD8">
        <w:rPr>
          <w:rFonts w:eastAsia="Calibri"/>
          <w:color w:val="010000"/>
        </w:rPr>
        <w:t>(1) Sayılı Liste’de yer alan</w:t>
      </w:r>
      <w:bookmarkEnd w:id="15"/>
      <w:r w:rsidRPr="00554FD8">
        <w:rPr>
          <w:rFonts w:eastAsia="Calibri"/>
          <w:color w:val="010000"/>
        </w:rPr>
        <w:t xml:space="preserve"> </w:t>
      </w:r>
      <w:bookmarkStart w:id="17" w:name="_Hlk170806350"/>
      <w:r w:rsidRPr="00554FD8">
        <w:rPr>
          <w:rFonts w:eastAsia="Calibri"/>
          <w:color w:val="010000"/>
        </w:rPr>
        <w:t xml:space="preserve">Adalet Bakanlığına ilişkin hâkim ve savcı yardımcılığı kadrolarının ihdas edilerek (2) numaralı </w:t>
      </w:r>
      <w:proofErr w:type="spellStart"/>
      <w:r w:rsidRPr="00554FD8">
        <w:rPr>
          <w:rFonts w:eastAsia="Calibri"/>
          <w:color w:val="010000"/>
        </w:rPr>
        <w:t>CBK’nın</w:t>
      </w:r>
      <w:proofErr w:type="spellEnd"/>
      <w:r w:rsidRPr="00554FD8">
        <w:rPr>
          <w:rFonts w:eastAsia="Calibri"/>
          <w:color w:val="010000"/>
        </w:rPr>
        <w:t xml:space="preserve"> eki (I) Sayılı </w:t>
      </w:r>
      <w:proofErr w:type="spellStart"/>
      <w:r w:rsidRPr="00554FD8">
        <w:rPr>
          <w:rFonts w:eastAsia="Calibri"/>
          <w:color w:val="010000"/>
        </w:rPr>
        <w:t>Cetvel’in</w:t>
      </w:r>
      <w:proofErr w:type="spellEnd"/>
      <w:r w:rsidRPr="00554FD8">
        <w:rPr>
          <w:rFonts w:eastAsia="Calibri"/>
          <w:color w:val="010000"/>
        </w:rPr>
        <w:t xml:space="preserve"> ilgili bölümlerine </w:t>
      </w:r>
      <w:bookmarkEnd w:id="17"/>
      <w:r w:rsidRPr="00554FD8">
        <w:rPr>
          <w:rFonts w:eastAsia="Calibri"/>
          <w:color w:val="010000"/>
        </w:rPr>
        <w:t>eklenmesinin</w:t>
      </w:r>
      <w:bookmarkEnd w:id="16"/>
      <w:r w:rsidRPr="00554FD8">
        <w:rPr>
          <w:rFonts w:eastAsia="Calibri"/>
          <w:color w:val="010000"/>
        </w:rPr>
        <w:t xml:space="preserve"> iptal edilmesi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554FD8">
        <w:rPr>
          <w:rFonts w:eastAsia="Calibri"/>
          <w:color w:val="010000"/>
        </w:rPr>
        <w:t>Gazete’de</w:t>
      </w:r>
      <w:proofErr w:type="spellEnd"/>
      <w:r w:rsidRPr="00554FD8">
        <w:rPr>
          <w:rFonts w:eastAsia="Calibri"/>
          <w:color w:val="010000"/>
        </w:rPr>
        <w:t xml:space="preserve"> yayımlanmasından başlayarak dokuz ay sonra yürürlüğe girmesi uygun görülmüştür.</w:t>
      </w:r>
    </w:p>
    <w:p w:rsidR="0084511A" w:rsidRPr="00554FD8" w:rsidRDefault="0084511A" w:rsidP="00554FD8">
      <w:pPr>
        <w:spacing w:after="200"/>
        <w:ind w:right="283" w:firstLine="709"/>
        <w:jc w:val="both"/>
        <w:rPr>
          <w:b/>
          <w:color w:val="010000"/>
          <w:lang w:eastAsia="zh-CN"/>
        </w:rPr>
      </w:pPr>
      <w:r w:rsidRPr="00554FD8">
        <w:rPr>
          <w:b/>
          <w:color w:val="010000"/>
          <w:lang w:eastAsia="zh-CN"/>
        </w:rPr>
        <w:t>VI. YÜRÜRLÜĞÜN DURDURULMASI TALEBİ</w:t>
      </w:r>
    </w:p>
    <w:p w:rsidR="00835499" w:rsidRPr="00554FD8" w:rsidRDefault="0084511A" w:rsidP="00554FD8">
      <w:pPr>
        <w:spacing w:after="200"/>
        <w:ind w:right="283" w:firstLine="709"/>
        <w:jc w:val="both"/>
        <w:rPr>
          <w:color w:val="010000"/>
        </w:rPr>
      </w:pPr>
      <w:r w:rsidRPr="00554FD8">
        <w:rPr>
          <w:color w:val="010000"/>
          <w:lang w:eastAsia="zh-CN"/>
        </w:rPr>
        <w:t xml:space="preserve">20. </w:t>
      </w:r>
      <w:r w:rsidRPr="00554FD8">
        <w:rPr>
          <w:color w:val="010000"/>
        </w:rPr>
        <w:t xml:space="preserve">9/8/2023 tarihli ve (151) numaralı Bazı Kamu Kurum ve Kuruluşlarına Kadro İhdas Edilmesi ile Bazı Kadroların İptal Edilmesine İlişkin Cumhurbaşkanlığı Kararnamesi’nin 1. maddesinin birinci fıkrasıyla ekli (1) Sayılı Liste’de yer alan Adalet Bakanlığına ilişkin hâkim ve savcı yardımcısı kadrolarının ihdas edilerek 10/7/2018 tarihli ve 30474 sayılı Resmî </w:t>
      </w:r>
      <w:proofErr w:type="spellStart"/>
      <w:r w:rsidRPr="00554FD8">
        <w:rPr>
          <w:color w:val="010000"/>
        </w:rPr>
        <w:t>Gazete'de</w:t>
      </w:r>
      <w:proofErr w:type="spellEnd"/>
      <w:r w:rsidRPr="00554FD8">
        <w:rPr>
          <w:color w:val="010000"/>
        </w:rPr>
        <w:t xml:space="preserve"> yayımlanan (2) numaralı Genel Kadro ve Usulü Hakkında Cumhurbaşkanlığı Kararnamesi'nin eki (I) Sayılı </w:t>
      </w:r>
      <w:proofErr w:type="spellStart"/>
      <w:r w:rsidRPr="00554FD8">
        <w:rPr>
          <w:color w:val="010000"/>
        </w:rPr>
        <w:t>Cetvel’in</w:t>
      </w:r>
      <w:proofErr w:type="spellEnd"/>
      <w:r w:rsidRPr="00554FD8">
        <w:rPr>
          <w:color w:val="010000"/>
        </w:rPr>
        <w:t xml:space="preserve"> ilgili bölümüne eklenmesine </w:t>
      </w:r>
      <w:r w:rsidRPr="00554FD8">
        <w:rPr>
          <w:bCs/>
          <w:color w:val="010000"/>
        </w:rPr>
        <w:t xml:space="preserve">yönelik iptal hükmünün yürürlüğe girmesinin ertelenmesi nedeniyle bu </w:t>
      </w:r>
      <w:r w:rsidRPr="00554FD8">
        <w:rPr>
          <w:color w:val="010000"/>
        </w:rPr>
        <w:t xml:space="preserve">eklemeye </w:t>
      </w:r>
      <w:r w:rsidRPr="00554FD8">
        <w:rPr>
          <w:bCs/>
          <w:color w:val="010000"/>
        </w:rPr>
        <w:t xml:space="preserve">ilişkin </w:t>
      </w:r>
      <w:r w:rsidRPr="00554FD8">
        <w:rPr>
          <w:color w:val="010000"/>
        </w:rPr>
        <w:t xml:space="preserve">yürürlüğün durdurulması </w:t>
      </w:r>
      <w:r w:rsidRPr="00554FD8">
        <w:rPr>
          <w:bCs/>
          <w:color w:val="010000"/>
        </w:rPr>
        <w:t xml:space="preserve">talebinin REDDİNE </w:t>
      </w:r>
      <w:r w:rsidRPr="00554FD8">
        <w:rPr>
          <w:color w:val="010000"/>
        </w:rPr>
        <w:t xml:space="preserve">4/12/2024 tarihinde OYBİRLİĞİYLE karar </w:t>
      </w:r>
      <w:r w:rsidR="00835499" w:rsidRPr="00554FD8">
        <w:rPr>
          <w:color w:val="010000"/>
          <w:lang w:eastAsia="zh-CN"/>
        </w:rPr>
        <w:t>verilmiştir.</w:t>
      </w:r>
    </w:p>
    <w:p w:rsidR="00835499" w:rsidRPr="00554FD8" w:rsidRDefault="00835499" w:rsidP="00554FD8">
      <w:pPr>
        <w:spacing w:after="200"/>
        <w:ind w:right="283" w:firstLine="709"/>
        <w:jc w:val="both"/>
        <w:rPr>
          <w:b/>
          <w:color w:val="010000"/>
          <w:lang w:eastAsia="zh-CN"/>
        </w:rPr>
      </w:pPr>
      <w:r w:rsidRPr="00554FD8">
        <w:rPr>
          <w:b/>
          <w:color w:val="010000"/>
          <w:lang w:eastAsia="zh-CN"/>
        </w:rPr>
        <w:t>VII. HÜKÜM</w:t>
      </w:r>
    </w:p>
    <w:p w:rsidR="00CE7E32" w:rsidRPr="00554FD8" w:rsidRDefault="00CE7E32" w:rsidP="00554FD8">
      <w:pPr>
        <w:spacing w:after="200"/>
        <w:ind w:right="283" w:firstLine="709"/>
        <w:jc w:val="both"/>
        <w:rPr>
          <w:b/>
          <w:color w:val="010000"/>
        </w:rPr>
      </w:pPr>
      <w:bookmarkStart w:id="18" w:name="_Hlk184293388"/>
      <w:bookmarkStart w:id="19" w:name="_Hlk166144389"/>
      <w:r w:rsidRPr="00554FD8">
        <w:rPr>
          <w:color w:val="010000"/>
        </w:rPr>
        <w:t xml:space="preserve">9/8/2023 tarihli ve (151) numaralı Bazı Kamu Kurum ve Kuruluşlarına Kadro İhdas Edilmesi ile Bazı Kadroların İptal Edilmesine İlişkin Cumhurbaşkanlığı Kararnamesi’nin 1. maddesinin birinci fıkrasıyla ekli (1) Sayılı Liste’de yer alan Adalet Bakanlığına ilişkin Hâkim ve Savcı Yardımcısı kadrolarının ihdas edilerek 10/7/2018 tarihli ve 30474 sayılı Resmî </w:t>
      </w:r>
      <w:proofErr w:type="spellStart"/>
      <w:r w:rsidRPr="00554FD8">
        <w:rPr>
          <w:color w:val="010000"/>
        </w:rPr>
        <w:t>Gazete'de</w:t>
      </w:r>
      <w:proofErr w:type="spellEnd"/>
      <w:r w:rsidRPr="00554FD8">
        <w:rPr>
          <w:color w:val="010000"/>
        </w:rPr>
        <w:t xml:space="preserve"> yayımlanan (2) numaralı Genel Kadro ve Usulü Hakkında Cumhurbaşkanlığı Kararnamesi'nin eki (I) Sayılı </w:t>
      </w:r>
      <w:proofErr w:type="spellStart"/>
      <w:r w:rsidRPr="00554FD8">
        <w:rPr>
          <w:color w:val="010000"/>
        </w:rPr>
        <w:t>Cetvel’in</w:t>
      </w:r>
      <w:proofErr w:type="spellEnd"/>
      <w:r w:rsidRPr="00554FD8">
        <w:rPr>
          <w:color w:val="010000"/>
        </w:rPr>
        <w:t xml:space="preserve"> ilgili bölümüne eklenmesinin konu bakımından yetki yönünden Anayasa’ya aykırı olduğuna ve İPTALİNE,</w:t>
      </w:r>
      <w:r w:rsidR="00554FD8" w:rsidRPr="00554FD8">
        <w:rPr>
          <w:color w:val="010000"/>
        </w:rPr>
        <w:t xml:space="preserve"> </w:t>
      </w:r>
      <w:r w:rsidRPr="00554FD8">
        <w:rPr>
          <w:color w:val="010000"/>
        </w:rPr>
        <w:t>iptal</w:t>
      </w:r>
      <w:r w:rsidR="00554FD8" w:rsidRPr="00554FD8">
        <w:rPr>
          <w:color w:val="010000"/>
        </w:rPr>
        <w:t xml:space="preserve"> </w:t>
      </w:r>
      <w:r w:rsidRPr="00554FD8">
        <w:rPr>
          <w:color w:val="010000"/>
        </w:rPr>
        <w:t>hükmünün</w:t>
      </w:r>
      <w:r w:rsidR="00554FD8" w:rsidRPr="00554FD8">
        <w:rPr>
          <w:color w:val="010000"/>
        </w:rPr>
        <w:t xml:space="preserve"> </w:t>
      </w:r>
      <w:r w:rsidRPr="00554FD8">
        <w:rPr>
          <w:color w:val="010000"/>
        </w:rPr>
        <w:t>Anayasa’nın 153. maddesinin üçüncü fıkrası ile</w:t>
      </w:r>
      <w:r w:rsidR="00554FD8" w:rsidRPr="00554FD8">
        <w:rPr>
          <w:color w:val="010000"/>
        </w:rPr>
        <w:t xml:space="preserve"> </w:t>
      </w:r>
      <w:r w:rsidRPr="00554FD8">
        <w:rPr>
          <w:color w:val="010000"/>
        </w:rPr>
        <w:t>30/3/2011 tarihli ve</w:t>
      </w:r>
      <w:r w:rsidR="00554FD8" w:rsidRPr="00554FD8">
        <w:rPr>
          <w:color w:val="010000"/>
        </w:rPr>
        <w:t xml:space="preserve"> </w:t>
      </w:r>
      <w:r w:rsidRPr="00554FD8">
        <w:rPr>
          <w:color w:val="010000"/>
        </w:rPr>
        <w:t>6216 sayılı</w:t>
      </w:r>
      <w:r w:rsidR="00554FD8" w:rsidRPr="00554FD8">
        <w:rPr>
          <w:color w:val="010000"/>
        </w:rPr>
        <w:t xml:space="preserve"> </w:t>
      </w:r>
      <w:r w:rsidRPr="00554FD8">
        <w:rPr>
          <w:color w:val="010000"/>
        </w:rPr>
        <w:t>Anayasa Mahkemesinin Kuruluşu ve Yargılama Usulleri Hakkında</w:t>
      </w:r>
      <w:r w:rsidR="00554FD8" w:rsidRPr="00554FD8">
        <w:rPr>
          <w:color w:val="010000"/>
        </w:rPr>
        <w:t xml:space="preserve"> </w:t>
      </w:r>
      <w:r w:rsidRPr="00554FD8">
        <w:rPr>
          <w:color w:val="010000"/>
        </w:rPr>
        <w:t>Kanun’un 66. maddesinin (3) numaralı fıkrası gereğince KARARIN RESMÎ GAZETE’DE YAYIMLANMASINDAN BAŞLAYARAK DOKUZ AY SONRA YÜRÜRLÜĞE GİRMESİNE 4/12/2024 tarihinde OYBİRLİĞİYLE karar verildi.</w:t>
      </w:r>
      <w:r w:rsidR="00554FD8" w:rsidRPr="00554FD8">
        <w:rPr>
          <w:color w:val="010000"/>
        </w:rPr>
        <w:t xml:space="preserve"> </w:t>
      </w:r>
    </w:p>
    <w:p w:rsidR="00CE7E32" w:rsidRPr="00554FD8" w:rsidRDefault="00CE7E32" w:rsidP="00554FD8">
      <w:pPr>
        <w:spacing w:after="200"/>
        <w:ind w:right="283" w:firstLine="709"/>
        <w:jc w:val="both"/>
        <w:rPr>
          <w:color w:val="010000"/>
        </w:rPr>
      </w:pPr>
    </w:p>
    <w:p w:rsidR="00554FD8" w:rsidRDefault="00554FD8"/>
    <w:tbl>
      <w:tblPr>
        <w:tblW w:w="4928" w:type="pct"/>
        <w:jc w:val="center"/>
        <w:tblCellMar>
          <w:left w:w="70" w:type="dxa"/>
          <w:right w:w="70" w:type="dxa"/>
        </w:tblCellMar>
        <w:tblLook w:val="00A0" w:firstRow="1" w:lastRow="0" w:firstColumn="1" w:lastColumn="0" w:noHBand="0" w:noVBand="0"/>
      </w:tblPr>
      <w:tblGrid>
        <w:gridCol w:w="3190"/>
        <w:gridCol w:w="1683"/>
        <w:gridCol w:w="1583"/>
        <w:gridCol w:w="3183"/>
      </w:tblGrid>
      <w:tr w:rsidR="00CE7E32" w:rsidRPr="00554FD8" w:rsidTr="00554FD8">
        <w:trPr>
          <w:trHeight w:val="1600"/>
          <w:jc w:val="center"/>
        </w:trPr>
        <w:tc>
          <w:tcPr>
            <w:tcW w:w="1655" w:type="pct"/>
            <w:vAlign w:val="center"/>
            <w:hideMark/>
          </w:tcPr>
          <w:p w:rsidR="00CE7E32" w:rsidRPr="00554FD8" w:rsidRDefault="00CE7E32" w:rsidP="00554FD8">
            <w:pPr>
              <w:spacing w:after="120"/>
              <w:jc w:val="center"/>
              <w:rPr>
                <w:color w:val="010000"/>
              </w:rPr>
            </w:pPr>
            <w:r w:rsidRPr="00554FD8">
              <w:rPr>
                <w:color w:val="010000"/>
              </w:rPr>
              <w:t>Başkan</w:t>
            </w:r>
          </w:p>
          <w:p w:rsidR="00CE7E32" w:rsidRPr="00554FD8" w:rsidRDefault="00CE7E32" w:rsidP="00554FD8">
            <w:pPr>
              <w:spacing w:after="120"/>
              <w:jc w:val="center"/>
              <w:rPr>
                <w:color w:val="010000"/>
              </w:rPr>
            </w:pPr>
            <w:r w:rsidRPr="00554FD8">
              <w:rPr>
                <w:color w:val="010000"/>
              </w:rPr>
              <w:t>Kadir ÖZKAYA</w:t>
            </w:r>
          </w:p>
        </w:tc>
        <w:tc>
          <w:tcPr>
            <w:tcW w:w="1694" w:type="pct"/>
            <w:gridSpan w:val="2"/>
            <w:vAlign w:val="center"/>
            <w:hideMark/>
          </w:tcPr>
          <w:p w:rsidR="00CE7E32" w:rsidRPr="00554FD8" w:rsidRDefault="00CE7E32" w:rsidP="00554FD8">
            <w:pPr>
              <w:spacing w:after="120"/>
              <w:jc w:val="center"/>
              <w:rPr>
                <w:color w:val="010000"/>
              </w:rPr>
            </w:pPr>
            <w:r w:rsidRPr="00554FD8">
              <w:rPr>
                <w:color w:val="010000"/>
              </w:rPr>
              <w:t>Başkanvekili</w:t>
            </w:r>
          </w:p>
          <w:p w:rsidR="00CE7E32" w:rsidRPr="00554FD8" w:rsidRDefault="00CE7E32" w:rsidP="00554FD8">
            <w:pPr>
              <w:spacing w:after="120"/>
              <w:jc w:val="center"/>
              <w:rPr>
                <w:color w:val="010000"/>
              </w:rPr>
            </w:pPr>
            <w:r w:rsidRPr="00554FD8">
              <w:rPr>
                <w:color w:val="010000"/>
              </w:rPr>
              <w:t>Hasan Tahsin GÖKCAN</w:t>
            </w:r>
          </w:p>
        </w:tc>
        <w:tc>
          <w:tcPr>
            <w:tcW w:w="1651" w:type="pct"/>
            <w:vAlign w:val="center"/>
            <w:hideMark/>
          </w:tcPr>
          <w:p w:rsidR="00CE7E32" w:rsidRPr="00554FD8" w:rsidRDefault="00CE7E32" w:rsidP="00554FD8">
            <w:pPr>
              <w:spacing w:after="120"/>
              <w:jc w:val="center"/>
              <w:rPr>
                <w:color w:val="010000"/>
              </w:rPr>
            </w:pPr>
            <w:r w:rsidRPr="00554FD8">
              <w:rPr>
                <w:color w:val="010000"/>
              </w:rPr>
              <w:t xml:space="preserve">Başkanvekili </w:t>
            </w:r>
          </w:p>
          <w:p w:rsidR="00CE7E32" w:rsidRPr="00554FD8" w:rsidRDefault="00CE7E32" w:rsidP="00554FD8">
            <w:pPr>
              <w:spacing w:after="120"/>
              <w:jc w:val="center"/>
              <w:rPr>
                <w:color w:val="010000"/>
              </w:rPr>
            </w:pPr>
            <w:r w:rsidRPr="00554FD8">
              <w:rPr>
                <w:color w:val="010000"/>
              </w:rPr>
              <w:t>Basri BAĞCI</w:t>
            </w:r>
          </w:p>
        </w:tc>
      </w:tr>
      <w:tr w:rsidR="00CE7E32" w:rsidRPr="00554FD8" w:rsidTr="00554FD8">
        <w:trPr>
          <w:trHeight w:val="1600"/>
          <w:jc w:val="center"/>
        </w:trPr>
        <w:tc>
          <w:tcPr>
            <w:tcW w:w="1655" w:type="pct"/>
            <w:vAlign w:val="center"/>
            <w:hideMark/>
          </w:tcPr>
          <w:p w:rsidR="00CE7E32" w:rsidRPr="00554FD8" w:rsidRDefault="00CE7E32" w:rsidP="00554FD8">
            <w:pPr>
              <w:spacing w:after="120"/>
              <w:jc w:val="center"/>
              <w:rPr>
                <w:color w:val="010000"/>
              </w:rPr>
            </w:pPr>
            <w:r w:rsidRPr="00554FD8">
              <w:rPr>
                <w:color w:val="010000"/>
              </w:rPr>
              <w:lastRenderedPageBreak/>
              <w:t xml:space="preserve">Üye </w:t>
            </w:r>
          </w:p>
          <w:p w:rsidR="00CE7E32" w:rsidRPr="00554FD8" w:rsidRDefault="00CE7E32" w:rsidP="00554FD8">
            <w:pPr>
              <w:spacing w:after="120"/>
              <w:jc w:val="center"/>
              <w:rPr>
                <w:color w:val="010000"/>
              </w:rPr>
            </w:pPr>
            <w:r w:rsidRPr="00554FD8">
              <w:rPr>
                <w:color w:val="010000"/>
              </w:rPr>
              <w:t>Engin YILDIRIM</w:t>
            </w:r>
          </w:p>
        </w:tc>
        <w:tc>
          <w:tcPr>
            <w:tcW w:w="1694" w:type="pct"/>
            <w:gridSpan w:val="2"/>
            <w:vAlign w:val="center"/>
            <w:hideMark/>
          </w:tcPr>
          <w:p w:rsidR="00CE7E32" w:rsidRPr="00554FD8" w:rsidRDefault="00CE7E32" w:rsidP="00554FD8">
            <w:pPr>
              <w:spacing w:after="120"/>
              <w:jc w:val="center"/>
              <w:rPr>
                <w:color w:val="010000"/>
              </w:rPr>
            </w:pPr>
            <w:r w:rsidRPr="00554FD8">
              <w:rPr>
                <w:color w:val="010000"/>
              </w:rPr>
              <w:t>Üye</w:t>
            </w:r>
          </w:p>
          <w:p w:rsidR="00CE7E32" w:rsidRPr="00554FD8" w:rsidRDefault="00CE7E32" w:rsidP="00554FD8">
            <w:pPr>
              <w:spacing w:after="120"/>
              <w:jc w:val="center"/>
              <w:rPr>
                <w:color w:val="010000"/>
              </w:rPr>
            </w:pPr>
            <w:r w:rsidRPr="00554FD8">
              <w:rPr>
                <w:color w:val="010000"/>
              </w:rPr>
              <w:t>Rıdvan GÜLEÇ</w:t>
            </w:r>
          </w:p>
        </w:tc>
        <w:tc>
          <w:tcPr>
            <w:tcW w:w="1651" w:type="pct"/>
            <w:vAlign w:val="center"/>
            <w:hideMark/>
          </w:tcPr>
          <w:p w:rsidR="00CE7E32" w:rsidRPr="00554FD8" w:rsidRDefault="00CE7E32" w:rsidP="00554FD8">
            <w:pPr>
              <w:spacing w:after="120"/>
              <w:jc w:val="center"/>
              <w:rPr>
                <w:color w:val="010000"/>
              </w:rPr>
            </w:pPr>
            <w:r w:rsidRPr="00554FD8">
              <w:rPr>
                <w:color w:val="010000"/>
              </w:rPr>
              <w:t>Üye</w:t>
            </w:r>
          </w:p>
          <w:p w:rsidR="00CE7E32" w:rsidRPr="00554FD8" w:rsidRDefault="00CE7E32" w:rsidP="00554FD8">
            <w:pPr>
              <w:spacing w:after="120"/>
              <w:jc w:val="center"/>
              <w:rPr>
                <w:color w:val="010000"/>
              </w:rPr>
            </w:pPr>
            <w:r w:rsidRPr="00554FD8">
              <w:rPr>
                <w:bCs/>
                <w:color w:val="010000"/>
              </w:rPr>
              <w:t>Recai AKYEL</w:t>
            </w:r>
          </w:p>
        </w:tc>
      </w:tr>
      <w:tr w:rsidR="00CE7E32" w:rsidRPr="00554FD8" w:rsidTr="00554FD8">
        <w:trPr>
          <w:trHeight w:val="1600"/>
          <w:jc w:val="center"/>
        </w:trPr>
        <w:tc>
          <w:tcPr>
            <w:tcW w:w="1655" w:type="pct"/>
            <w:vAlign w:val="center"/>
            <w:hideMark/>
          </w:tcPr>
          <w:p w:rsidR="00CE7E32" w:rsidRPr="00554FD8" w:rsidRDefault="00CE7E32" w:rsidP="00554FD8">
            <w:pPr>
              <w:spacing w:after="120"/>
              <w:jc w:val="center"/>
              <w:rPr>
                <w:color w:val="010000"/>
              </w:rPr>
            </w:pPr>
            <w:r w:rsidRPr="00554FD8">
              <w:rPr>
                <w:color w:val="010000"/>
              </w:rPr>
              <w:t xml:space="preserve">Üye </w:t>
            </w:r>
          </w:p>
          <w:p w:rsidR="00CE7E32" w:rsidRPr="00554FD8" w:rsidRDefault="00CE7E32" w:rsidP="00554FD8">
            <w:pPr>
              <w:spacing w:after="120"/>
              <w:jc w:val="center"/>
              <w:rPr>
                <w:color w:val="010000"/>
              </w:rPr>
            </w:pPr>
            <w:r w:rsidRPr="00554FD8">
              <w:rPr>
                <w:bCs/>
                <w:color w:val="010000"/>
              </w:rPr>
              <w:t>Yusuf Şevki HAKYEMEZ</w:t>
            </w:r>
          </w:p>
        </w:tc>
        <w:tc>
          <w:tcPr>
            <w:tcW w:w="1694" w:type="pct"/>
            <w:gridSpan w:val="2"/>
            <w:vAlign w:val="center"/>
            <w:hideMark/>
          </w:tcPr>
          <w:p w:rsidR="00CE7E32" w:rsidRPr="00554FD8" w:rsidRDefault="00CE7E32" w:rsidP="00554FD8">
            <w:pPr>
              <w:spacing w:after="120"/>
              <w:jc w:val="center"/>
              <w:rPr>
                <w:color w:val="010000"/>
              </w:rPr>
            </w:pPr>
            <w:r w:rsidRPr="00554FD8">
              <w:rPr>
                <w:color w:val="010000"/>
              </w:rPr>
              <w:t>Üye</w:t>
            </w:r>
          </w:p>
          <w:p w:rsidR="00CE7E32" w:rsidRPr="00554FD8" w:rsidRDefault="00CE7E32" w:rsidP="00554FD8">
            <w:pPr>
              <w:spacing w:after="120"/>
              <w:jc w:val="center"/>
              <w:rPr>
                <w:color w:val="010000"/>
              </w:rPr>
            </w:pPr>
            <w:r w:rsidRPr="00554FD8">
              <w:rPr>
                <w:bCs/>
                <w:color w:val="010000"/>
              </w:rPr>
              <w:t>Yıldız SEFERİNOĞLU</w:t>
            </w:r>
          </w:p>
        </w:tc>
        <w:tc>
          <w:tcPr>
            <w:tcW w:w="1651" w:type="pct"/>
            <w:vAlign w:val="center"/>
            <w:hideMark/>
          </w:tcPr>
          <w:p w:rsidR="00CE7E32" w:rsidRPr="00554FD8" w:rsidRDefault="00CE7E32" w:rsidP="00554FD8">
            <w:pPr>
              <w:spacing w:after="120"/>
              <w:jc w:val="center"/>
              <w:rPr>
                <w:color w:val="010000"/>
              </w:rPr>
            </w:pPr>
            <w:r w:rsidRPr="00554FD8">
              <w:rPr>
                <w:color w:val="010000"/>
              </w:rPr>
              <w:t>Üye</w:t>
            </w:r>
          </w:p>
          <w:p w:rsidR="00CE7E32" w:rsidRPr="00554FD8" w:rsidRDefault="00CE7E32" w:rsidP="00554FD8">
            <w:pPr>
              <w:spacing w:after="120"/>
              <w:jc w:val="center"/>
              <w:rPr>
                <w:color w:val="010000"/>
              </w:rPr>
            </w:pPr>
            <w:r w:rsidRPr="00554FD8">
              <w:rPr>
                <w:color w:val="010000"/>
              </w:rPr>
              <w:t>Selahaddin MENTEŞ</w:t>
            </w:r>
          </w:p>
        </w:tc>
      </w:tr>
      <w:tr w:rsidR="00CE7E32" w:rsidRPr="00554FD8" w:rsidTr="00554FD8">
        <w:trPr>
          <w:trHeight w:val="1600"/>
          <w:jc w:val="center"/>
        </w:trPr>
        <w:tc>
          <w:tcPr>
            <w:tcW w:w="1655" w:type="pct"/>
            <w:vAlign w:val="center"/>
            <w:hideMark/>
          </w:tcPr>
          <w:p w:rsidR="00CE7E32" w:rsidRPr="00554FD8" w:rsidRDefault="00CE7E32" w:rsidP="00554FD8">
            <w:pPr>
              <w:spacing w:after="120"/>
              <w:jc w:val="center"/>
              <w:rPr>
                <w:color w:val="010000"/>
              </w:rPr>
            </w:pPr>
            <w:r w:rsidRPr="00554FD8">
              <w:rPr>
                <w:color w:val="010000"/>
              </w:rPr>
              <w:t xml:space="preserve">Üye </w:t>
            </w:r>
          </w:p>
          <w:p w:rsidR="00CE7E32" w:rsidRPr="00554FD8" w:rsidRDefault="00CE7E32" w:rsidP="00554FD8">
            <w:pPr>
              <w:spacing w:after="120"/>
              <w:jc w:val="center"/>
              <w:rPr>
                <w:color w:val="010000"/>
              </w:rPr>
            </w:pPr>
            <w:r w:rsidRPr="00554FD8">
              <w:rPr>
                <w:bCs/>
                <w:color w:val="010000"/>
              </w:rPr>
              <w:t>İrfan FİDAN</w:t>
            </w:r>
          </w:p>
        </w:tc>
        <w:tc>
          <w:tcPr>
            <w:tcW w:w="1694" w:type="pct"/>
            <w:gridSpan w:val="2"/>
            <w:vAlign w:val="center"/>
            <w:hideMark/>
          </w:tcPr>
          <w:p w:rsidR="00CE7E32" w:rsidRPr="00554FD8" w:rsidRDefault="00CE7E32" w:rsidP="00554FD8">
            <w:pPr>
              <w:spacing w:after="120"/>
              <w:jc w:val="center"/>
              <w:rPr>
                <w:color w:val="010000"/>
              </w:rPr>
            </w:pPr>
            <w:r w:rsidRPr="00554FD8">
              <w:rPr>
                <w:color w:val="010000"/>
              </w:rPr>
              <w:t>Üye</w:t>
            </w:r>
          </w:p>
          <w:p w:rsidR="00CE7E32" w:rsidRPr="00554FD8" w:rsidRDefault="00CE7E32" w:rsidP="00554FD8">
            <w:pPr>
              <w:spacing w:after="120"/>
              <w:jc w:val="center"/>
              <w:rPr>
                <w:color w:val="010000"/>
              </w:rPr>
            </w:pPr>
            <w:r w:rsidRPr="00554FD8">
              <w:rPr>
                <w:color w:val="010000"/>
              </w:rPr>
              <w:t>Kenan YAŞAR</w:t>
            </w:r>
          </w:p>
        </w:tc>
        <w:tc>
          <w:tcPr>
            <w:tcW w:w="1651" w:type="pct"/>
            <w:vAlign w:val="center"/>
            <w:hideMark/>
          </w:tcPr>
          <w:p w:rsidR="00CE7E32" w:rsidRPr="00554FD8" w:rsidRDefault="00CE7E32" w:rsidP="00554FD8">
            <w:pPr>
              <w:spacing w:after="120"/>
              <w:jc w:val="center"/>
              <w:rPr>
                <w:color w:val="010000"/>
              </w:rPr>
            </w:pPr>
            <w:r w:rsidRPr="00554FD8">
              <w:rPr>
                <w:color w:val="010000"/>
              </w:rPr>
              <w:t>Üye</w:t>
            </w:r>
          </w:p>
          <w:p w:rsidR="00CE7E32" w:rsidRPr="00554FD8" w:rsidRDefault="00CE7E32" w:rsidP="00554FD8">
            <w:pPr>
              <w:spacing w:after="120"/>
              <w:jc w:val="center"/>
              <w:rPr>
                <w:color w:val="010000"/>
              </w:rPr>
            </w:pPr>
            <w:r w:rsidRPr="00554FD8">
              <w:rPr>
                <w:color w:val="010000"/>
              </w:rPr>
              <w:t>Muhterem İNCE</w:t>
            </w:r>
          </w:p>
        </w:tc>
      </w:tr>
      <w:tr w:rsidR="00CE7E32" w:rsidRPr="00554FD8" w:rsidTr="00554FD8">
        <w:trPr>
          <w:trHeight w:val="1600"/>
          <w:jc w:val="center"/>
        </w:trPr>
        <w:tc>
          <w:tcPr>
            <w:tcW w:w="2528" w:type="pct"/>
            <w:gridSpan w:val="2"/>
            <w:vAlign w:val="center"/>
            <w:hideMark/>
          </w:tcPr>
          <w:p w:rsidR="00CE7E32" w:rsidRPr="00554FD8" w:rsidRDefault="00CE7E32" w:rsidP="00554FD8">
            <w:pPr>
              <w:spacing w:after="120"/>
              <w:jc w:val="center"/>
              <w:rPr>
                <w:color w:val="010000"/>
              </w:rPr>
            </w:pPr>
            <w:r w:rsidRPr="00554FD8">
              <w:rPr>
                <w:color w:val="010000"/>
              </w:rPr>
              <w:t>Üye</w:t>
            </w:r>
          </w:p>
          <w:p w:rsidR="00CE7E32" w:rsidRPr="00554FD8" w:rsidRDefault="00CE7E32" w:rsidP="00554FD8">
            <w:pPr>
              <w:spacing w:after="120"/>
              <w:jc w:val="center"/>
              <w:rPr>
                <w:color w:val="010000"/>
              </w:rPr>
            </w:pPr>
            <w:r w:rsidRPr="00554FD8">
              <w:rPr>
                <w:bCs/>
                <w:color w:val="010000"/>
              </w:rPr>
              <w:t>Yılmaz AKÇİL</w:t>
            </w:r>
          </w:p>
        </w:tc>
        <w:tc>
          <w:tcPr>
            <w:tcW w:w="2472" w:type="pct"/>
            <w:gridSpan w:val="2"/>
            <w:vAlign w:val="center"/>
            <w:hideMark/>
          </w:tcPr>
          <w:p w:rsidR="00CE7E32" w:rsidRPr="00554FD8" w:rsidRDefault="00CE7E32" w:rsidP="00554FD8">
            <w:pPr>
              <w:spacing w:after="120"/>
              <w:jc w:val="center"/>
              <w:rPr>
                <w:color w:val="010000"/>
              </w:rPr>
            </w:pPr>
            <w:r w:rsidRPr="00554FD8">
              <w:rPr>
                <w:color w:val="010000"/>
              </w:rPr>
              <w:t>Üye</w:t>
            </w:r>
          </w:p>
          <w:p w:rsidR="00CE7E32" w:rsidRPr="00554FD8" w:rsidRDefault="00CE7E32" w:rsidP="00554FD8">
            <w:pPr>
              <w:spacing w:after="120"/>
              <w:jc w:val="center"/>
              <w:rPr>
                <w:color w:val="010000"/>
              </w:rPr>
            </w:pPr>
            <w:r w:rsidRPr="00554FD8">
              <w:rPr>
                <w:bCs/>
                <w:color w:val="010000"/>
              </w:rPr>
              <w:t>Ömer ÇINAR</w:t>
            </w:r>
          </w:p>
        </w:tc>
      </w:tr>
    </w:tbl>
    <w:p w:rsidR="00CE7E32" w:rsidRPr="00554FD8" w:rsidRDefault="00CE7E32" w:rsidP="00554FD8">
      <w:pPr>
        <w:spacing w:after="200"/>
        <w:ind w:right="283" w:firstLine="709"/>
        <w:jc w:val="both"/>
        <w:rPr>
          <w:color w:val="010000"/>
        </w:rPr>
      </w:pPr>
      <w:bookmarkStart w:id="20" w:name="_GoBack"/>
      <w:bookmarkEnd w:id="18"/>
      <w:bookmarkEnd w:id="19"/>
      <w:bookmarkEnd w:id="20"/>
    </w:p>
    <w:sectPr w:rsidR="00CE7E32" w:rsidRPr="00554FD8" w:rsidSect="00554FD8">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2D5" w:rsidRDefault="004812D5">
      <w:r>
        <w:separator/>
      </w:r>
    </w:p>
  </w:endnote>
  <w:endnote w:type="continuationSeparator" w:id="0">
    <w:p w:rsidR="004812D5" w:rsidRDefault="0048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FD8" w:rsidRDefault="00554FD8" w:rsidP="00E12B0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54FD8" w:rsidRDefault="00554FD8" w:rsidP="00554FD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FD8" w:rsidRPr="00554FD8" w:rsidRDefault="00554FD8" w:rsidP="00E12B0F">
    <w:pPr>
      <w:pStyle w:val="AltBilgi"/>
      <w:framePr w:wrap="around" w:vAnchor="text" w:hAnchor="margin" w:xAlign="right" w:y="1"/>
      <w:rPr>
        <w:rStyle w:val="SayfaNumaras"/>
      </w:rPr>
    </w:pPr>
    <w:r w:rsidRPr="00554FD8">
      <w:rPr>
        <w:rStyle w:val="SayfaNumaras"/>
      </w:rPr>
      <w:fldChar w:fldCharType="begin"/>
    </w:r>
    <w:r w:rsidRPr="00554FD8">
      <w:rPr>
        <w:rStyle w:val="SayfaNumaras"/>
      </w:rPr>
      <w:instrText xml:space="preserve"> PAGE </w:instrText>
    </w:r>
    <w:r w:rsidRPr="00554FD8">
      <w:rPr>
        <w:rStyle w:val="SayfaNumaras"/>
      </w:rPr>
      <w:fldChar w:fldCharType="separate"/>
    </w:r>
    <w:r w:rsidRPr="00554FD8">
      <w:rPr>
        <w:rStyle w:val="SayfaNumaras"/>
        <w:noProof/>
      </w:rPr>
      <w:t>16</w:t>
    </w:r>
    <w:r w:rsidRPr="00554FD8">
      <w:rPr>
        <w:rStyle w:val="SayfaNumaras"/>
      </w:rPr>
      <w:fldChar w:fldCharType="end"/>
    </w:r>
  </w:p>
  <w:p w:rsidR="00912147" w:rsidRDefault="00912147" w:rsidP="00554FD8">
    <w:pPr>
      <w:pStyle w:val="AltBilgi"/>
      <w:ind w:right="360"/>
      <w:jc w:val="right"/>
    </w:pPr>
  </w:p>
  <w:p w:rsidR="00912147" w:rsidRDefault="009121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2D5" w:rsidRDefault="004812D5">
      <w:r>
        <w:separator/>
      </w:r>
    </w:p>
  </w:footnote>
  <w:footnote w:type="continuationSeparator" w:id="0">
    <w:p w:rsidR="004812D5" w:rsidRDefault="0048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FD8" w:rsidRPr="00554FD8" w:rsidRDefault="00554FD8" w:rsidP="00554FD8">
    <w:pPr>
      <w:pStyle w:val="stBilgi"/>
      <w:rPr>
        <w:b/>
      </w:rPr>
    </w:pPr>
    <w:r w:rsidRPr="00554FD8">
      <w:rPr>
        <w:b/>
      </w:rPr>
      <w:t xml:space="preserve">Esas </w:t>
    </w:r>
    <w:proofErr w:type="gramStart"/>
    <w:r w:rsidRPr="00554FD8">
      <w:rPr>
        <w:b/>
      </w:rPr>
      <w:t>Sayısı :</w:t>
    </w:r>
    <w:proofErr w:type="gramEnd"/>
    <w:r w:rsidRPr="00554FD8">
      <w:rPr>
        <w:b/>
      </w:rPr>
      <w:t xml:space="preserve"> 2023/145</w:t>
    </w:r>
  </w:p>
  <w:p w:rsidR="00554FD8" w:rsidRDefault="00554FD8" w:rsidP="00554FD8">
    <w:pPr>
      <w:pStyle w:val="stBilgi"/>
      <w:rPr>
        <w:b/>
      </w:rPr>
    </w:pPr>
    <w:r>
      <w:rPr>
        <w:b/>
      </w:rPr>
      <w:t xml:space="preserve">Karar </w:t>
    </w:r>
    <w:proofErr w:type="gramStart"/>
    <w:r>
      <w:rPr>
        <w:b/>
      </w:rPr>
      <w:t>Sayısı :</w:t>
    </w:r>
    <w:proofErr w:type="gramEnd"/>
    <w:r>
      <w:rPr>
        <w:b/>
      </w:rPr>
      <w:t xml:space="preserve"> 2024/201</w:t>
    </w:r>
  </w:p>
  <w:p w:rsidR="00912147" w:rsidRPr="00554FD8" w:rsidRDefault="00912147" w:rsidP="00554FD8">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47" w:rsidRDefault="00912147" w:rsidP="00912147">
    <w:pPr>
      <w:ind w:left="2832" w:firstLine="708"/>
      <w:jc w:val="both"/>
    </w:pPr>
    <w:r w:rsidRPr="00E56C5B">
      <w:rPr>
        <w:rFonts w:eastAsia="Calibri"/>
        <w:b/>
        <w:sz w:val="20"/>
        <w:szCs w:val="20"/>
      </w:rPr>
      <w:t xml:space="preserve">                                      </w:t>
    </w:r>
  </w:p>
  <w:p w:rsidR="00912147" w:rsidRDefault="00912147" w:rsidP="0091214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2698"/>
    <w:multiLevelType w:val="hybridMultilevel"/>
    <w:tmpl w:val="BA5C13EA"/>
    <w:lvl w:ilvl="0" w:tplc="1BFCED9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CE7CE7"/>
    <w:multiLevelType w:val="hybridMultilevel"/>
    <w:tmpl w:val="8F7AC918"/>
    <w:lvl w:ilvl="0" w:tplc="6590AEA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DD724B"/>
    <w:multiLevelType w:val="hybridMultilevel"/>
    <w:tmpl w:val="AB4E4788"/>
    <w:lvl w:ilvl="0" w:tplc="75FCE6D2">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6925"/>
    <w:rsid w:val="00124E8F"/>
    <w:rsid w:val="00143FF0"/>
    <w:rsid w:val="00151BCB"/>
    <w:rsid w:val="00160CC7"/>
    <w:rsid w:val="00233A1C"/>
    <w:rsid w:val="00311672"/>
    <w:rsid w:val="003E7264"/>
    <w:rsid w:val="00445538"/>
    <w:rsid w:val="004812D5"/>
    <w:rsid w:val="00554FD8"/>
    <w:rsid w:val="00715117"/>
    <w:rsid w:val="00727E9E"/>
    <w:rsid w:val="00824ABB"/>
    <w:rsid w:val="00835499"/>
    <w:rsid w:val="0084511A"/>
    <w:rsid w:val="008B0CD2"/>
    <w:rsid w:val="00912147"/>
    <w:rsid w:val="00952B5F"/>
    <w:rsid w:val="009C79F5"/>
    <w:rsid w:val="00B85FFC"/>
    <w:rsid w:val="00C561F4"/>
    <w:rsid w:val="00C63D5C"/>
    <w:rsid w:val="00CC69FA"/>
    <w:rsid w:val="00CE7E32"/>
    <w:rsid w:val="00D830ED"/>
    <w:rsid w:val="00DB7939"/>
    <w:rsid w:val="00F104FD"/>
    <w:rsid w:val="00F22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F40E4"/>
  <w15:chartTrackingRefBased/>
  <w15:docId w15:val="{94735F33-1BA7-4A7F-8CEE-8D7F9468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rsid w:val="009C79F5"/>
  </w:style>
  <w:style w:type="paragraph" w:styleId="ListeParagraf">
    <w:name w:val="List Paragraph"/>
    <w:basedOn w:val="Normal"/>
    <w:uiPriority w:val="34"/>
    <w:qFormat/>
    <w:rsid w:val="009C79F5"/>
    <w:pPr>
      <w:spacing w:after="160" w:line="259" w:lineRule="auto"/>
      <w:ind w:left="720"/>
      <w:contextualSpacing/>
    </w:pPr>
    <w:rPr>
      <w:rFonts w:ascii="Calibri" w:eastAsia="Calibri" w:hAnsi="Calibri"/>
      <w:sz w:val="22"/>
      <w:szCs w:val="22"/>
      <w:lang w:val="en-GB" w:eastAsia="en-US"/>
    </w:rPr>
  </w:style>
  <w:style w:type="paragraph" w:styleId="stBilgi">
    <w:name w:val="header"/>
    <w:basedOn w:val="Normal"/>
    <w:link w:val="stBilgiChar"/>
    <w:uiPriority w:val="99"/>
    <w:rsid w:val="009C79F5"/>
    <w:pPr>
      <w:tabs>
        <w:tab w:val="center" w:pos="4536"/>
        <w:tab w:val="right" w:pos="9072"/>
      </w:tabs>
    </w:pPr>
  </w:style>
  <w:style w:type="character" w:customStyle="1" w:styleId="stBilgiChar">
    <w:name w:val="Üst Bilgi Char"/>
    <w:link w:val="stBilgi"/>
    <w:uiPriority w:val="99"/>
    <w:rsid w:val="009C79F5"/>
    <w:rPr>
      <w:sz w:val="24"/>
      <w:szCs w:val="24"/>
    </w:rPr>
  </w:style>
  <w:style w:type="paragraph" w:styleId="AltBilgi">
    <w:name w:val="footer"/>
    <w:basedOn w:val="Normal"/>
    <w:link w:val="AltBilgiChar"/>
    <w:uiPriority w:val="99"/>
    <w:rsid w:val="009C79F5"/>
    <w:pPr>
      <w:tabs>
        <w:tab w:val="center" w:pos="4536"/>
        <w:tab w:val="right" w:pos="9072"/>
      </w:tabs>
    </w:pPr>
  </w:style>
  <w:style w:type="character" w:customStyle="1" w:styleId="AltBilgiChar">
    <w:name w:val="Alt Bilgi Char"/>
    <w:link w:val="AltBilgi"/>
    <w:uiPriority w:val="99"/>
    <w:rsid w:val="009C79F5"/>
    <w:rPr>
      <w:sz w:val="24"/>
      <w:szCs w:val="24"/>
    </w:rPr>
  </w:style>
  <w:style w:type="character" w:customStyle="1" w:styleId="stBilgiChar1">
    <w:name w:val="Üst Bilgi Char1"/>
    <w:uiPriority w:val="99"/>
    <w:semiHidden/>
    <w:rsid w:val="009C79F5"/>
  </w:style>
  <w:style w:type="character" w:customStyle="1" w:styleId="DipnotMetniChar">
    <w:name w:val="Dipnot Metni Char"/>
    <w:link w:val="DipnotMetni"/>
    <w:uiPriority w:val="99"/>
    <w:rsid w:val="009C79F5"/>
  </w:style>
  <w:style w:type="paragraph" w:styleId="DipnotMetni">
    <w:name w:val="footnote text"/>
    <w:basedOn w:val="Normal"/>
    <w:link w:val="DipnotMetniChar"/>
    <w:uiPriority w:val="99"/>
    <w:unhideWhenUsed/>
    <w:rsid w:val="009C79F5"/>
    <w:rPr>
      <w:sz w:val="20"/>
      <w:szCs w:val="20"/>
    </w:rPr>
  </w:style>
  <w:style w:type="character" w:customStyle="1" w:styleId="DipnotMetniChar1">
    <w:name w:val="Dipnot Metni Char1"/>
    <w:basedOn w:val="VarsaylanParagrafYazTipi"/>
    <w:uiPriority w:val="99"/>
    <w:rsid w:val="009C79F5"/>
  </w:style>
  <w:style w:type="character" w:customStyle="1" w:styleId="AltBilgiChar1">
    <w:name w:val="Alt Bilgi Char1"/>
    <w:uiPriority w:val="99"/>
    <w:semiHidden/>
    <w:rsid w:val="009C79F5"/>
  </w:style>
  <w:style w:type="character" w:customStyle="1" w:styleId="AklamaMetniChar">
    <w:name w:val="Açıklama Metni Char"/>
    <w:link w:val="AklamaMetni"/>
    <w:rsid w:val="009C79F5"/>
  </w:style>
  <w:style w:type="paragraph" w:styleId="AklamaMetni">
    <w:name w:val="annotation text"/>
    <w:basedOn w:val="Normal"/>
    <w:link w:val="AklamaMetniChar"/>
    <w:unhideWhenUsed/>
    <w:rsid w:val="009C79F5"/>
    <w:pPr>
      <w:spacing w:after="160"/>
    </w:pPr>
    <w:rPr>
      <w:sz w:val="20"/>
      <w:szCs w:val="20"/>
    </w:rPr>
  </w:style>
  <w:style w:type="character" w:customStyle="1" w:styleId="AklamaMetniChar1">
    <w:name w:val="Açıklama Metni Char1"/>
    <w:basedOn w:val="VarsaylanParagrafYazTipi"/>
    <w:uiPriority w:val="99"/>
    <w:rsid w:val="009C79F5"/>
  </w:style>
  <w:style w:type="character" w:customStyle="1" w:styleId="AklamaKonusuChar">
    <w:name w:val="Açıklama Konusu Char"/>
    <w:link w:val="AklamaKonusu"/>
    <w:uiPriority w:val="99"/>
    <w:rsid w:val="009C79F5"/>
    <w:rPr>
      <w:b/>
      <w:bCs/>
    </w:rPr>
  </w:style>
  <w:style w:type="paragraph" w:styleId="AklamaKonusu">
    <w:name w:val="annotation subject"/>
    <w:basedOn w:val="AklamaMetni"/>
    <w:next w:val="AklamaMetni"/>
    <w:link w:val="AklamaKonusuChar"/>
    <w:uiPriority w:val="99"/>
    <w:unhideWhenUsed/>
    <w:rsid w:val="009C79F5"/>
    <w:rPr>
      <w:b/>
      <w:bCs/>
    </w:rPr>
  </w:style>
  <w:style w:type="character" w:customStyle="1" w:styleId="AklamaKonusuChar1">
    <w:name w:val="Açıklama Konusu Char1"/>
    <w:uiPriority w:val="99"/>
    <w:rsid w:val="009C79F5"/>
    <w:rPr>
      <w:b/>
      <w:bCs/>
    </w:rPr>
  </w:style>
  <w:style w:type="character" w:customStyle="1" w:styleId="BalonMetniChar">
    <w:name w:val="Balon Metni Char"/>
    <w:link w:val="BalonMetni"/>
    <w:uiPriority w:val="99"/>
    <w:rsid w:val="009C79F5"/>
    <w:rPr>
      <w:rFonts w:ascii="Segoe UI" w:hAnsi="Segoe UI" w:cs="Segoe UI"/>
      <w:sz w:val="18"/>
      <w:szCs w:val="18"/>
    </w:rPr>
  </w:style>
  <w:style w:type="paragraph" w:styleId="BalonMetni">
    <w:name w:val="Balloon Text"/>
    <w:basedOn w:val="Normal"/>
    <w:link w:val="BalonMetniChar"/>
    <w:uiPriority w:val="99"/>
    <w:unhideWhenUsed/>
    <w:rsid w:val="009C79F5"/>
    <w:rPr>
      <w:rFonts w:ascii="Segoe UI" w:hAnsi="Segoe UI" w:cs="Segoe UI"/>
      <w:sz w:val="18"/>
      <w:szCs w:val="18"/>
    </w:rPr>
  </w:style>
  <w:style w:type="character" w:customStyle="1" w:styleId="BalonMetniChar1">
    <w:name w:val="Balon Metni Char1"/>
    <w:uiPriority w:val="99"/>
    <w:rsid w:val="009C79F5"/>
    <w:rPr>
      <w:rFonts w:ascii="Segoe UI" w:hAnsi="Segoe UI" w:cs="Segoe UI"/>
      <w:sz w:val="18"/>
      <w:szCs w:val="18"/>
    </w:rPr>
  </w:style>
  <w:style w:type="table" w:styleId="TabloKlavuzu">
    <w:name w:val="Table Grid"/>
    <w:basedOn w:val="NormalTablo"/>
    <w:uiPriority w:val="39"/>
    <w:rsid w:val="009C79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nhideWhenUsed/>
    <w:rsid w:val="009C79F5"/>
    <w:rPr>
      <w:sz w:val="16"/>
      <w:szCs w:val="16"/>
    </w:rPr>
  </w:style>
  <w:style w:type="character" w:styleId="Kpr">
    <w:name w:val="Hyperlink"/>
    <w:uiPriority w:val="99"/>
    <w:unhideWhenUsed/>
    <w:rsid w:val="009C79F5"/>
    <w:rPr>
      <w:color w:val="0000FF"/>
      <w:u w:val="single"/>
    </w:rPr>
  </w:style>
  <w:style w:type="character" w:styleId="DipnotBavurusu">
    <w:name w:val="footnote reference"/>
    <w:uiPriority w:val="99"/>
    <w:unhideWhenUsed/>
    <w:rsid w:val="009C79F5"/>
    <w:rPr>
      <w:vertAlign w:val="superscript"/>
    </w:rPr>
  </w:style>
  <w:style w:type="paragraph" w:styleId="AralkYok">
    <w:name w:val="No Spacing"/>
    <w:uiPriority w:val="1"/>
    <w:qFormat/>
    <w:rsid w:val="00124E8F"/>
    <w:pPr>
      <w:overflowPunct w:val="0"/>
      <w:autoSpaceDE w:val="0"/>
      <w:autoSpaceDN w:val="0"/>
      <w:adjustRightInd w:val="0"/>
    </w:pPr>
    <w:rPr>
      <w:rFonts w:ascii="Arial" w:hAnsi="Arial"/>
      <w:sz w:val="24"/>
    </w:rPr>
  </w:style>
  <w:style w:type="character" w:styleId="SayfaNumaras">
    <w:name w:val="page number"/>
    <w:basedOn w:val="VarsaylanParagrafYazTipi"/>
    <w:rsid w:val="0055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2900</Words>
  <Characters>16531</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2024-12-27T07:30:00Z</cp:lastPrinted>
  <dcterms:created xsi:type="dcterms:W3CDTF">2025-03-10T06:03:00Z</dcterms:created>
  <dcterms:modified xsi:type="dcterms:W3CDTF">2025-03-10T06:03:00Z</dcterms:modified>
</cp:coreProperties>
</file>