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87A" w:rsidRDefault="001E387A" w:rsidP="000141EE">
      <w:pPr>
        <w:spacing w:after="200"/>
        <w:ind w:right="283"/>
        <w:jc w:val="center"/>
        <w:rPr>
          <w:rFonts w:eastAsia="Calibri"/>
          <w:b/>
          <w:bCs/>
          <w:caps/>
          <w:color w:val="010000"/>
          <w:lang w:eastAsia="zh-CN"/>
        </w:rPr>
      </w:pPr>
      <w:r w:rsidRPr="000141EE">
        <w:rPr>
          <w:rFonts w:eastAsia="Calibri"/>
          <w:b/>
          <w:bCs/>
          <w:caps/>
          <w:color w:val="010000"/>
          <w:lang w:eastAsia="zh-CN"/>
        </w:rPr>
        <w:t>ANAYASA MAHKEMESİ KARARI</w:t>
      </w:r>
    </w:p>
    <w:p w:rsidR="000141EE" w:rsidRPr="000141EE" w:rsidRDefault="000141EE" w:rsidP="000141EE">
      <w:pPr>
        <w:spacing w:after="200"/>
        <w:ind w:right="283" w:firstLine="709"/>
        <w:jc w:val="center"/>
        <w:rPr>
          <w:rFonts w:eastAsia="Calibri"/>
          <w:b/>
          <w:bCs/>
          <w:caps/>
          <w:color w:val="010000"/>
          <w:lang w:eastAsia="zh-CN"/>
        </w:rPr>
      </w:pPr>
    </w:p>
    <w:p w:rsidR="000141EE" w:rsidRDefault="000141EE" w:rsidP="000141EE">
      <w:pPr>
        <w:rPr>
          <w:b/>
          <w:bCs/>
          <w:color w:val="010000"/>
          <w:szCs w:val="27"/>
        </w:rPr>
      </w:pPr>
      <w:bookmarkStart w:id="0" w:name="_Hlk141876816"/>
      <w:r>
        <w:rPr>
          <w:b/>
          <w:bCs/>
          <w:color w:val="010000"/>
          <w:szCs w:val="27"/>
        </w:rPr>
        <w:t xml:space="preserve">Esas </w:t>
      </w:r>
      <w:proofErr w:type="gramStart"/>
      <w:r>
        <w:rPr>
          <w:b/>
          <w:bCs/>
          <w:color w:val="010000"/>
          <w:szCs w:val="27"/>
        </w:rPr>
        <w:t>Sayısı :</w:t>
      </w:r>
      <w:proofErr w:type="gramEnd"/>
      <w:r>
        <w:rPr>
          <w:b/>
          <w:bCs/>
          <w:color w:val="010000"/>
          <w:szCs w:val="27"/>
        </w:rPr>
        <w:t xml:space="preserve"> 2024/158</w:t>
      </w:r>
    </w:p>
    <w:p w:rsidR="000141EE" w:rsidRDefault="000141EE" w:rsidP="000141EE">
      <w:pPr>
        <w:rPr>
          <w:b/>
          <w:color w:val="010000"/>
        </w:rPr>
      </w:pPr>
      <w:r>
        <w:rPr>
          <w:b/>
          <w:color w:val="010000"/>
        </w:rPr>
        <w:t xml:space="preserve">Karar </w:t>
      </w:r>
      <w:proofErr w:type="gramStart"/>
      <w:r>
        <w:rPr>
          <w:b/>
          <w:color w:val="010000"/>
        </w:rPr>
        <w:t>Sayısı :</w:t>
      </w:r>
      <w:proofErr w:type="gramEnd"/>
      <w:r>
        <w:rPr>
          <w:b/>
          <w:color w:val="010000"/>
        </w:rPr>
        <w:t xml:space="preserve"> 2024/154</w:t>
      </w:r>
    </w:p>
    <w:p w:rsidR="000141EE" w:rsidRDefault="000141EE" w:rsidP="000141EE">
      <w:pPr>
        <w:rPr>
          <w:b/>
          <w:color w:val="010000"/>
        </w:rPr>
      </w:pPr>
      <w:r>
        <w:rPr>
          <w:b/>
          <w:color w:val="010000"/>
        </w:rPr>
        <w:t xml:space="preserve">Karar </w:t>
      </w:r>
      <w:proofErr w:type="gramStart"/>
      <w:r>
        <w:rPr>
          <w:b/>
          <w:color w:val="010000"/>
        </w:rPr>
        <w:t>Tarihi :</w:t>
      </w:r>
      <w:proofErr w:type="gramEnd"/>
      <w:r>
        <w:rPr>
          <w:b/>
          <w:color w:val="010000"/>
        </w:rPr>
        <w:t xml:space="preserve"> 5/9/2024</w:t>
      </w:r>
    </w:p>
    <w:p w:rsidR="000141EE" w:rsidRDefault="000141EE" w:rsidP="000141EE">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9C47F2" w:rsidRPr="000141EE" w:rsidRDefault="009C47F2" w:rsidP="000141EE">
      <w:pPr>
        <w:rPr>
          <w:b/>
          <w:color w:val="010000"/>
        </w:rPr>
      </w:pPr>
    </w:p>
    <w:bookmarkEnd w:id="0"/>
    <w:p w:rsidR="001E387A" w:rsidRPr="000141EE" w:rsidRDefault="001E387A" w:rsidP="000141EE">
      <w:pPr>
        <w:spacing w:after="200"/>
        <w:ind w:right="283" w:firstLine="709"/>
        <w:jc w:val="both"/>
        <w:rPr>
          <w:color w:val="010000"/>
          <w:lang w:eastAsia="en-US"/>
        </w:rPr>
      </w:pPr>
      <w:r w:rsidRPr="000141EE">
        <w:rPr>
          <w:b/>
          <w:bCs/>
          <w:color w:val="010000"/>
          <w:szCs w:val="27"/>
        </w:rPr>
        <w:t xml:space="preserve">İTİRAZ YOLUNA BAŞVURAN: </w:t>
      </w:r>
      <w:r w:rsidRPr="000141EE">
        <w:rPr>
          <w:color w:val="010000"/>
          <w:lang w:eastAsia="en-US"/>
        </w:rPr>
        <w:t>Manisa 2. İdare Mahkemesi</w:t>
      </w:r>
    </w:p>
    <w:p w:rsidR="001E387A" w:rsidRPr="000141EE" w:rsidRDefault="001E387A" w:rsidP="000141EE">
      <w:pPr>
        <w:spacing w:after="200"/>
        <w:ind w:right="283" w:firstLine="709"/>
        <w:jc w:val="both"/>
        <w:rPr>
          <w:b/>
          <w:bCs/>
          <w:color w:val="010000"/>
          <w:szCs w:val="27"/>
        </w:rPr>
      </w:pPr>
      <w:r w:rsidRPr="000141EE">
        <w:rPr>
          <w:b/>
          <w:bCs/>
          <w:color w:val="010000"/>
          <w:szCs w:val="27"/>
        </w:rPr>
        <w:t xml:space="preserve">İTİRAZIN KONUSU: </w:t>
      </w:r>
      <w:r w:rsidRPr="000141EE">
        <w:rPr>
          <w:bCs/>
          <w:color w:val="010000"/>
          <w:szCs w:val="27"/>
        </w:rPr>
        <w:t xml:space="preserve">27/7/1967 tarihli ve 926 sayılı Türk </w:t>
      </w:r>
      <w:proofErr w:type="spellStart"/>
      <w:r w:rsidRPr="000141EE">
        <w:rPr>
          <w:bCs/>
          <w:color w:val="010000"/>
          <w:szCs w:val="27"/>
        </w:rPr>
        <w:t>Silâhlı</w:t>
      </w:r>
      <w:proofErr w:type="spellEnd"/>
      <w:r w:rsidRPr="000141EE">
        <w:rPr>
          <w:bCs/>
          <w:color w:val="010000"/>
          <w:szCs w:val="27"/>
        </w:rPr>
        <w:t xml:space="preserve"> Kuvvetleri Personel Kanunu’nun 33. maddesinin 22/1/2015 tarihli ve 6586 sayılı Kanun’un 41. maddesiyle değiştirilen ikinci fıkrasının birinci cümlesinde yer alan </w:t>
      </w:r>
      <w:r w:rsidRPr="000141EE">
        <w:rPr>
          <w:bCs/>
          <w:i/>
          <w:color w:val="010000"/>
          <w:szCs w:val="27"/>
        </w:rPr>
        <w:t>“…</w:t>
      </w:r>
      <w:proofErr w:type="spellStart"/>
      <w:r w:rsidRPr="000141EE">
        <w:rPr>
          <w:bCs/>
          <w:i/>
          <w:color w:val="010000"/>
          <w:szCs w:val="27"/>
        </w:rPr>
        <w:t>kazaî</w:t>
      </w:r>
      <w:proofErr w:type="spellEnd"/>
      <w:r w:rsidRPr="000141EE">
        <w:rPr>
          <w:bCs/>
          <w:i/>
          <w:color w:val="010000"/>
          <w:szCs w:val="27"/>
        </w:rPr>
        <w:t xml:space="preserve"> veya idari kararlarla nasıpları lehe düzeltilenler ile…”</w:t>
      </w:r>
      <w:r w:rsidRPr="000141EE">
        <w:rPr>
          <w:bCs/>
          <w:color w:val="010000"/>
          <w:szCs w:val="27"/>
        </w:rPr>
        <w:t xml:space="preserve"> ibaresinin Anayasa’nın 13., 35. ve 125. maddelerine aykırılığı ileri sürülerek iptaline karar verilmesi talebidir.</w:t>
      </w:r>
    </w:p>
    <w:p w:rsidR="001E387A" w:rsidRPr="000141EE" w:rsidRDefault="001E387A" w:rsidP="000141EE">
      <w:pPr>
        <w:spacing w:after="200"/>
        <w:ind w:right="283" w:firstLine="709"/>
        <w:jc w:val="both"/>
        <w:rPr>
          <w:color w:val="010000"/>
          <w:lang w:eastAsia="en-US"/>
        </w:rPr>
      </w:pPr>
      <w:r w:rsidRPr="000141EE">
        <w:rPr>
          <w:b/>
          <w:bCs/>
          <w:color w:val="010000"/>
        </w:rPr>
        <w:t xml:space="preserve">OLAY: </w:t>
      </w:r>
      <w:r w:rsidRPr="000141EE">
        <w:rPr>
          <w:bCs/>
          <w:color w:val="010000"/>
        </w:rPr>
        <w:t>Rütbe terfiinin yargı kararıyla geriye çekilmesi üzerine rütbe farkından doğan parasal hakların ödenmesi talebinin reddine ilişkin idari işlemin iptali talebiyle açılan davada itiraz konusu kuralın Anayasa’ya aykırı olduğu kanısına varan Mahkeme, iptali için başvurmuştur.</w:t>
      </w:r>
      <w:r w:rsidR="000141EE" w:rsidRPr="000141EE">
        <w:rPr>
          <w:b/>
          <w:bCs/>
          <w:color w:val="010000"/>
        </w:rPr>
        <w:t xml:space="preserve"> </w:t>
      </w:r>
    </w:p>
    <w:p w:rsidR="001E387A" w:rsidRPr="000141EE" w:rsidRDefault="001E387A" w:rsidP="000141EE">
      <w:pPr>
        <w:numPr>
          <w:ilvl w:val="0"/>
          <w:numId w:val="1"/>
        </w:numPr>
        <w:spacing w:after="200"/>
        <w:ind w:left="0" w:right="283" w:firstLine="709"/>
        <w:jc w:val="both"/>
        <w:rPr>
          <w:b/>
          <w:bCs/>
          <w:color w:val="010000"/>
          <w:szCs w:val="27"/>
        </w:rPr>
      </w:pPr>
      <w:r w:rsidRPr="000141EE">
        <w:rPr>
          <w:b/>
          <w:bCs/>
          <w:color w:val="010000"/>
          <w:szCs w:val="27"/>
        </w:rPr>
        <w:t xml:space="preserve">İPTALİ İSTENEN KANUN HÜKMÜ </w:t>
      </w:r>
    </w:p>
    <w:p w:rsidR="001E387A" w:rsidRPr="000141EE" w:rsidRDefault="001E387A" w:rsidP="000141EE">
      <w:pPr>
        <w:spacing w:after="200"/>
        <w:ind w:right="283" w:firstLine="709"/>
        <w:jc w:val="both"/>
        <w:rPr>
          <w:bCs/>
          <w:color w:val="010000"/>
          <w:szCs w:val="27"/>
        </w:rPr>
      </w:pPr>
      <w:r w:rsidRPr="000141EE">
        <w:rPr>
          <w:bCs/>
          <w:color w:val="010000"/>
          <w:szCs w:val="27"/>
        </w:rPr>
        <w:t>Kanun’un itiraz konusu kuralın da yer aldığı 33. maddesi şöyledir:</w:t>
      </w:r>
    </w:p>
    <w:p w:rsidR="001E387A" w:rsidRPr="000141EE" w:rsidRDefault="000141EE" w:rsidP="000141EE">
      <w:pPr>
        <w:spacing w:after="200"/>
        <w:ind w:right="283" w:firstLine="709"/>
        <w:jc w:val="both"/>
        <w:rPr>
          <w:i/>
          <w:color w:val="010000"/>
          <w:szCs w:val="22"/>
        </w:rPr>
      </w:pPr>
      <w:r w:rsidRPr="000141EE">
        <w:rPr>
          <w:i/>
          <w:color w:val="010000"/>
          <w:szCs w:val="22"/>
        </w:rPr>
        <w:t xml:space="preserve"> </w:t>
      </w:r>
      <w:r w:rsidR="001E387A" w:rsidRPr="000141EE">
        <w:rPr>
          <w:i/>
          <w:color w:val="010000"/>
          <w:szCs w:val="22"/>
        </w:rPr>
        <w:t xml:space="preserve">“IV – Terfi zamanı: </w:t>
      </w:r>
    </w:p>
    <w:p w:rsidR="001E387A" w:rsidRPr="000141EE" w:rsidRDefault="001E387A" w:rsidP="000141EE">
      <w:pPr>
        <w:spacing w:after="200"/>
        <w:ind w:right="283" w:firstLine="709"/>
        <w:jc w:val="both"/>
        <w:rPr>
          <w:i/>
          <w:color w:val="010000"/>
          <w:szCs w:val="22"/>
        </w:rPr>
      </w:pPr>
      <w:r w:rsidRPr="000141EE">
        <w:rPr>
          <w:i/>
          <w:color w:val="010000"/>
          <w:szCs w:val="22"/>
        </w:rPr>
        <w:t>Madde 33 – (Mülga: 2/7/</w:t>
      </w:r>
      <w:proofErr w:type="gramStart"/>
      <w:r w:rsidRPr="000141EE">
        <w:rPr>
          <w:i/>
          <w:color w:val="010000"/>
          <w:szCs w:val="22"/>
        </w:rPr>
        <w:t>2018 -</w:t>
      </w:r>
      <w:proofErr w:type="gramEnd"/>
      <w:r w:rsidRPr="000141EE">
        <w:rPr>
          <w:i/>
          <w:color w:val="010000"/>
          <w:szCs w:val="22"/>
        </w:rPr>
        <w:t xml:space="preserve"> KHK/703/127 </w:t>
      </w:r>
      <w:proofErr w:type="spellStart"/>
      <w:r w:rsidRPr="000141EE">
        <w:rPr>
          <w:i/>
          <w:color w:val="010000"/>
          <w:szCs w:val="22"/>
        </w:rPr>
        <w:t>md.</w:t>
      </w:r>
      <w:proofErr w:type="spellEnd"/>
      <w:r w:rsidRPr="000141EE">
        <w:rPr>
          <w:i/>
          <w:color w:val="010000"/>
          <w:szCs w:val="22"/>
        </w:rPr>
        <w:t xml:space="preserve">) </w:t>
      </w:r>
    </w:p>
    <w:p w:rsidR="001E387A" w:rsidRPr="000141EE" w:rsidRDefault="000141EE" w:rsidP="000141EE">
      <w:pPr>
        <w:spacing w:after="200"/>
        <w:ind w:right="283" w:firstLine="709"/>
        <w:jc w:val="both"/>
        <w:rPr>
          <w:i/>
          <w:color w:val="010000"/>
          <w:szCs w:val="22"/>
        </w:rPr>
      </w:pPr>
      <w:r w:rsidRPr="000141EE">
        <w:rPr>
          <w:i/>
          <w:color w:val="010000"/>
          <w:szCs w:val="22"/>
        </w:rPr>
        <w:t xml:space="preserve"> </w:t>
      </w:r>
      <w:r w:rsidR="001E387A" w:rsidRPr="000141EE">
        <w:rPr>
          <w:i/>
          <w:color w:val="010000"/>
          <w:szCs w:val="22"/>
        </w:rPr>
        <w:t>(</w:t>
      </w:r>
      <w:proofErr w:type="gramStart"/>
      <w:r w:rsidR="001E387A" w:rsidRPr="000141EE">
        <w:rPr>
          <w:i/>
          <w:color w:val="010000"/>
          <w:szCs w:val="22"/>
        </w:rPr>
        <w:t>Ek :</w:t>
      </w:r>
      <w:proofErr w:type="gramEnd"/>
      <w:r w:rsidR="001E387A" w:rsidRPr="000141EE">
        <w:rPr>
          <w:i/>
          <w:color w:val="010000"/>
          <w:szCs w:val="22"/>
        </w:rPr>
        <w:t xml:space="preserve"> 21/7/2000 - KHK - 607/2 </w:t>
      </w:r>
      <w:proofErr w:type="spellStart"/>
      <w:r w:rsidR="001E387A" w:rsidRPr="000141EE">
        <w:rPr>
          <w:i/>
          <w:color w:val="010000"/>
          <w:szCs w:val="22"/>
        </w:rPr>
        <w:t>md.</w:t>
      </w:r>
      <w:proofErr w:type="spellEnd"/>
      <w:r w:rsidR="001E387A" w:rsidRPr="000141EE">
        <w:rPr>
          <w:i/>
          <w:color w:val="010000"/>
          <w:szCs w:val="22"/>
        </w:rPr>
        <w:t xml:space="preserve">; Değiştirilerek kabul : 10/5/2006-5497/2 </w:t>
      </w:r>
      <w:proofErr w:type="spellStart"/>
      <w:r w:rsidR="001E387A" w:rsidRPr="000141EE">
        <w:rPr>
          <w:i/>
          <w:color w:val="010000"/>
          <w:szCs w:val="22"/>
        </w:rPr>
        <w:t>md.</w:t>
      </w:r>
      <w:proofErr w:type="spellEnd"/>
      <w:r w:rsidR="001E387A" w:rsidRPr="000141EE">
        <w:rPr>
          <w:i/>
          <w:color w:val="010000"/>
          <w:szCs w:val="22"/>
        </w:rPr>
        <w:t xml:space="preserve">; Değişik: 22/1/2015 - 6586/41 </w:t>
      </w:r>
      <w:proofErr w:type="spellStart"/>
      <w:r w:rsidR="001E387A" w:rsidRPr="000141EE">
        <w:rPr>
          <w:i/>
          <w:color w:val="010000"/>
          <w:szCs w:val="22"/>
        </w:rPr>
        <w:t>md.</w:t>
      </w:r>
      <w:proofErr w:type="spellEnd"/>
      <w:r w:rsidR="001E387A" w:rsidRPr="000141EE">
        <w:rPr>
          <w:i/>
          <w:color w:val="010000"/>
          <w:szCs w:val="22"/>
        </w:rPr>
        <w:t xml:space="preserve">) Kıdem alanlar, </w:t>
      </w:r>
      <w:proofErr w:type="spellStart"/>
      <w:r w:rsidR="001E387A" w:rsidRPr="000141EE">
        <w:rPr>
          <w:b/>
          <w:i/>
          <w:color w:val="010000"/>
          <w:szCs w:val="22"/>
        </w:rPr>
        <w:t>kazaî</w:t>
      </w:r>
      <w:proofErr w:type="spellEnd"/>
      <w:r w:rsidR="001E387A" w:rsidRPr="000141EE">
        <w:rPr>
          <w:b/>
          <w:i/>
          <w:color w:val="010000"/>
          <w:szCs w:val="22"/>
        </w:rPr>
        <w:t xml:space="preserve"> veya idari kararlarla nasıpları lehe düzeltilenler ile</w:t>
      </w:r>
      <w:r w:rsidR="001E387A" w:rsidRPr="000141EE">
        <w:rPr>
          <w:i/>
          <w:color w:val="010000"/>
          <w:szCs w:val="22"/>
        </w:rPr>
        <w:t xml:space="preserve"> açığa alınmaları, tutuklanmaları, kısa süreli kaçma ve izin süresini geçirme hariç firar veya izin tecavüzünde bulunmaları nedeniyle terfi edemeyen ve rütbe kıdemliliği onanmayanlardan, haklarında kovuşturmaya yer olmadığına, kamu davasının açılmasının ertelenmesine veya düşmesine yahut ortadan kaldırılmasına, firar veya izin tecavüzü suçlarından verilecekler hariç olmak üzere hükmün açıklanmasının geri bırakılmasına, </w:t>
      </w:r>
      <w:proofErr w:type="spellStart"/>
      <w:r w:rsidR="001E387A" w:rsidRPr="000141EE">
        <w:rPr>
          <w:i/>
          <w:color w:val="010000"/>
          <w:szCs w:val="22"/>
        </w:rPr>
        <w:t>beraatine</w:t>
      </w:r>
      <w:proofErr w:type="spellEnd"/>
      <w:r w:rsidR="001E387A" w:rsidRPr="000141EE">
        <w:rPr>
          <w:i/>
          <w:color w:val="010000"/>
          <w:szCs w:val="22"/>
        </w:rPr>
        <w:t xml:space="preserve">, kısa süreli hapis cezasının seçenek yaptırımlara çevrilmesine veya cezanın ertelenmesine karar verilenler hakkında, emsalleri terfi etmiş veya rütbe </w:t>
      </w:r>
      <w:proofErr w:type="gramStart"/>
      <w:r w:rsidR="001E387A" w:rsidRPr="000141EE">
        <w:rPr>
          <w:i/>
          <w:color w:val="010000"/>
          <w:szCs w:val="22"/>
        </w:rPr>
        <w:t>kıdemliliği</w:t>
      </w:r>
      <w:proofErr w:type="gramEnd"/>
      <w:r w:rsidR="001E387A" w:rsidRPr="000141EE">
        <w:rPr>
          <w:i/>
          <w:color w:val="010000"/>
          <w:szCs w:val="22"/>
        </w:rPr>
        <w:t xml:space="preserve"> onanmış olmak şartıyla, yukarıdaki fıkra hükmü uygulanmaz. Ancak, bu durumda olanların rütbe terfi ve rütbe kıdemlilikleri, hükmün veya kararın kesinleşme tarihinden geçerli olarak yapılıp emsalleri tarihine götürülür. Bu şekilde yapılan terfi ve rütbe kıdemliliklerinde maaş farkı ödenmez. </w:t>
      </w:r>
    </w:p>
    <w:p w:rsidR="001E387A" w:rsidRPr="000141EE" w:rsidRDefault="000141EE" w:rsidP="000141EE">
      <w:pPr>
        <w:spacing w:after="200"/>
        <w:ind w:right="283" w:firstLine="709"/>
        <w:jc w:val="both"/>
        <w:rPr>
          <w:b/>
          <w:bCs/>
          <w:i/>
          <w:color w:val="010000"/>
          <w:szCs w:val="22"/>
        </w:rPr>
      </w:pPr>
      <w:r w:rsidRPr="000141EE">
        <w:rPr>
          <w:i/>
          <w:color w:val="010000"/>
          <w:szCs w:val="22"/>
        </w:rPr>
        <w:t xml:space="preserve"> </w:t>
      </w:r>
      <w:r w:rsidR="001E387A" w:rsidRPr="000141EE">
        <w:rPr>
          <w:i/>
          <w:color w:val="010000"/>
          <w:szCs w:val="22"/>
        </w:rPr>
        <w:t xml:space="preserve">(Ek fıkra: 21/7/2000-KHK-607/2 </w:t>
      </w:r>
      <w:proofErr w:type="spellStart"/>
      <w:r w:rsidR="001E387A" w:rsidRPr="000141EE">
        <w:rPr>
          <w:i/>
          <w:color w:val="010000"/>
          <w:szCs w:val="22"/>
        </w:rPr>
        <w:t>md.</w:t>
      </w:r>
      <w:proofErr w:type="spellEnd"/>
      <w:r w:rsidR="001E387A" w:rsidRPr="000141EE">
        <w:rPr>
          <w:i/>
          <w:color w:val="010000"/>
          <w:szCs w:val="22"/>
        </w:rPr>
        <w:t xml:space="preserve">; Aynen kabul: 10/5/2006-5497/2 </w:t>
      </w:r>
      <w:proofErr w:type="spellStart"/>
      <w:r w:rsidR="001E387A" w:rsidRPr="000141EE">
        <w:rPr>
          <w:i/>
          <w:color w:val="010000"/>
          <w:szCs w:val="22"/>
        </w:rPr>
        <w:t>md.</w:t>
      </w:r>
      <w:proofErr w:type="spellEnd"/>
      <w:r w:rsidR="001E387A" w:rsidRPr="000141EE">
        <w:rPr>
          <w:i/>
          <w:color w:val="010000"/>
          <w:szCs w:val="22"/>
        </w:rPr>
        <w:t>) Terfi sırasında olup da belirli oranda sicil mecburiyetini, sicil belgelerinin düzenlenmesinden sonra, 30 Ağustos tarihine kadar tamamlayacak olanlar (albaylar hariç) hakkında birinci fıkra hükmü uygulanmaz.”</w:t>
      </w:r>
    </w:p>
    <w:p w:rsidR="001E387A" w:rsidRPr="000141EE" w:rsidRDefault="001E387A" w:rsidP="000141EE">
      <w:pPr>
        <w:spacing w:after="200"/>
        <w:ind w:right="283" w:firstLine="709"/>
        <w:jc w:val="both"/>
        <w:rPr>
          <w:rFonts w:eastAsia="Calibri"/>
          <w:b/>
          <w:color w:val="010000"/>
        </w:rPr>
      </w:pPr>
      <w:r w:rsidRPr="000141EE">
        <w:rPr>
          <w:rFonts w:eastAsia="Calibri"/>
          <w:b/>
          <w:color w:val="010000"/>
        </w:rPr>
        <w:t>II. İLK İNCELEME</w:t>
      </w:r>
    </w:p>
    <w:p w:rsidR="001E387A" w:rsidRPr="000141EE" w:rsidRDefault="001E387A" w:rsidP="000141EE">
      <w:pPr>
        <w:spacing w:after="200"/>
        <w:ind w:right="283" w:firstLine="709"/>
        <w:jc w:val="both"/>
        <w:rPr>
          <w:color w:val="010000"/>
        </w:rPr>
      </w:pPr>
      <w:r w:rsidRPr="000141EE">
        <w:rPr>
          <w:color w:val="010000"/>
        </w:rPr>
        <w:t>1. Anayasa Mahkemesi İçtüzüğü hükümleri uyarınca yapılan ilk inceleme toplantısında başvuru kararı ve ekleri, Raportör Derya ATAKUL tarafından hazırlanan ilk inceleme raporu ve itiraz konusu kanun hükmü okunup incelendikten sonra gereği görüşülüp düşünüldü:</w:t>
      </w:r>
    </w:p>
    <w:p w:rsidR="001E387A" w:rsidRPr="000141EE" w:rsidRDefault="001E387A" w:rsidP="000141EE">
      <w:pPr>
        <w:spacing w:after="200"/>
        <w:ind w:right="283" w:firstLine="709"/>
        <w:jc w:val="both"/>
        <w:rPr>
          <w:color w:val="010000"/>
        </w:rPr>
      </w:pPr>
      <w:r w:rsidRPr="000141EE">
        <w:rPr>
          <w:color w:val="010000"/>
        </w:rPr>
        <w:t xml:space="preserve">2. Anayasa’nın 152. </w:t>
      </w:r>
      <w:r w:rsidRPr="000141EE">
        <w:rPr>
          <w:color w:val="010000"/>
          <w:shd w:val="clear" w:color="auto" w:fill="FFFFFF"/>
        </w:rPr>
        <w:t xml:space="preserve">ile 30/3/2011 tarihli ve </w:t>
      </w:r>
      <w:r w:rsidRPr="000141EE">
        <w:rPr>
          <w:color w:val="010000"/>
        </w:rPr>
        <w:t xml:space="preserve">6216 sayılı </w:t>
      </w:r>
      <w:r w:rsidRPr="000141EE">
        <w:rPr>
          <w:color w:val="010000"/>
          <w:shd w:val="clear" w:color="auto" w:fill="FFFFFF"/>
        </w:rPr>
        <w:t>Anayasa Mahkemesinin Kuruluşu ve Yargılama Usulleri Hakkında</w:t>
      </w:r>
      <w:r w:rsidRPr="000141EE">
        <w:rPr>
          <w:color w:val="010000"/>
        </w:rPr>
        <w:t xml:space="preserve"> Kanun’un 40. maddelerine göre bir davaya bakmakta olan </w:t>
      </w:r>
      <w:r w:rsidRPr="000141EE">
        <w:rPr>
          <w:color w:val="010000"/>
        </w:rPr>
        <w:lastRenderedPageBreak/>
        <w:t>mahkeme, bu dava sebebiyle uygulanacak bir kanunun veya Cumhurbaşkanlığı kararnamesinin hükümlerini Anayasa’ya aykırı görmesi hâlinde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1E387A" w:rsidRPr="000141EE" w:rsidRDefault="001E387A" w:rsidP="000141EE">
      <w:pPr>
        <w:spacing w:after="200"/>
        <w:ind w:right="283" w:firstLine="709"/>
        <w:jc w:val="both"/>
        <w:rPr>
          <w:color w:val="010000"/>
        </w:rPr>
      </w:pPr>
      <w:r w:rsidRPr="000141EE">
        <w:rPr>
          <w:color w:val="010000"/>
        </w:rPr>
        <w:t xml:space="preserve">3. 926 sayılı Kanun’un 33. maddesinde Türk Silahlı Kuvvetlerine mensup subaylar ve astsubayların terfi zamanları düzenlenmektedir. Anılan maddenin ikinci fıkrasının birinci ve ikinci cümlelerinde kıdem alma, yargısal veya idari kararlarla nasıpları lehe düzeltilme ile açığa alınma, tutuklanma, kısa süreli kaçma ve izin süresini geçirme hariç firar veya izin tecavüzünde bulunma nedenleriyle terfi edemeyen ve rütbe kıdemliliği onanmayanlardan -haklarında kovuşturmaya yer olmadığına, kamu davasının açılmasının ertelenmesine veya düşmesine yahut ortadan kaldırılmasına, firar veya izin tecavüzü suçlarından verilecekler hariç olmak üzere- hükmün açıklanmasının geri bırakılmasına, </w:t>
      </w:r>
      <w:proofErr w:type="spellStart"/>
      <w:r w:rsidRPr="000141EE">
        <w:rPr>
          <w:color w:val="010000"/>
        </w:rPr>
        <w:t>beraatine</w:t>
      </w:r>
      <w:proofErr w:type="spellEnd"/>
      <w:r w:rsidRPr="000141EE">
        <w:rPr>
          <w:color w:val="010000"/>
        </w:rPr>
        <w:t>, kısa süreli hapis cezasının seçenek yaptırımlara çevrilmesine veya cezanın ertelenmesine karar verilenlerin emsalleri terfi etmiş veya rütbe kıdemliliği onanmış olmak şartıyla</w:t>
      </w:r>
      <w:r w:rsidR="000141EE" w:rsidRPr="000141EE">
        <w:rPr>
          <w:color w:val="010000"/>
        </w:rPr>
        <w:t xml:space="preserve"> </w:t>
      </w:r>
      <w:r w:rsidRPr="000141EE">
        <w:rPr>
          <w:color w:val="010000"/>
        </w:rPr>
        <w:t xml:space="preserve">rütbe terfii ve rütbe kıdemliliklerinin hükmün veya kararın kesinleşme tarihinden geçerli olarak yapılıp emsalleri tarihine götürüleceği belirtilmiştir. </w:t>
      </w:r>
    </w:p>
    <w:p w:rsidR="001E387A" w:rsidRPr="000141EE" w:rsidRDefault="001E387A" w:rsidP="000141EE">
      <w:pPr>
        <w:spacing w:after="200"/>
        <w:ind w:right="283" w:firstLine="709"/>
        <w:jc w:val="both"/>
        <w:rPr>
          <w:bCs/>
          <w:color w:val="010000"/>
          <w:szCs w:val="27"/>
        </w:rPr>
      </w:pPr>
      <w:r w:rsidRPr="000141EE">
        <w:rPr>
          <w:color w:val="010000"/>
        </w:rPr>
        <w:t xml:space="preserve">4. İtiraz konusu kural anılan fıkranın birinci cümlesinde yer alan </w:t>
      </w:r>
      <w:r w:rsidRPr="000141EE">
        <w:rPr>
          <w:i/>
          <w:color w:val="010000"/>
        </w:rPr>
        <w:t>“</w:t>
      </w:r>
      <w:r w:rsidRPr="000141EE">
        <w:rPr>
          <w:bCs/>
          <w:i/>
          <w:color w:val="010000"/>
        </w:rPr>
        <w:t>…</w:t>
      </w:r>
      <w:proofErr w:type="spellStart"/>
      <w:r w:rsidRPr="000141EE">
        <w:rPr>
          <w:bCs/>
          <w:i/>
          <w:color w:val="010000"/>
        </w:rPr>
        <w:t>kazaî</w:t>
      </w:r>
      <w:proofErr w:type="spellEnd"/>
      <w:r w:rsidRPr="000141EE">
        <w:rPr>
          <w:bCs/>
          <w:i/>
          <w:color w:val="010000"/>
        </w:rPr>
        <w:t xml:space="preserve"> veya idari kararlarla nasıpları lehe düzeltilenler ile…”</w:t>
      </w:r>
      <w:r w:rsidRPr="000141EE">
        <w:rPr>
          <w:bCs/>
          <w:color w:val="010000"/>
        </w:rPr>
        <w:t xml:space="preserve"> ibaresidir. Kurala göre </w:t>
      </w:r>
      <w:proofErr w:type="spellStart"/>
      <w:r w:rsidRPr="000141EE">
        <w:rPr>
          <w:bCs/>
          <w:color w:val="010000"/>
        </w:rPr>
        <w:t>kazai</w:t>
      </w:r>
      <w:proofErr w:type="spellEnd"/>
      <w:r w:rsidRPr="000141EE">
        <w:rPr>
          <w:bCs/>
          <w:color w:val="010000"/>
        </w:rPr>
        <w:t xml:space="preserve"> veya idari kararlarla nasıpları lehe düzeltilerin rütbe terfii ve rütbe kıdemlilikleri, hükmün veya kararın kesinleşme tarihinden geçerli olarak yapılıp emsalleri tarihine götürülecektir. </w:t>
      </w:r>
    </w:p>
    <w:p w:rsidR="001E387A" w:rsidRPr="000141EE" w:rsidRDefault="001E387A" w:rsidP="000141EE">
      <w:pPr>
        <w:spacing w:after="200"/>
        <w:ind w:right="283" w:firstLine="709"/>
        <w:jc w:val="both"/>
        <w:rPr>
          <w:color w:val="010000"/>
        </w:rPr>
      </w:pPr>
      <w:r w:rsidRPr="000141EE">
        <w:rPr>
          <w:color w:val="010000"/>
        </w:rPr>
        <w:t xml:space="preserve">5. Bakılmakta olan davanın konusu ise </w:t>
      </w:r>
      <w:proofErr w:type="spellStart"/>
      <w:r w:rsidRPr="000141EE">
        <w:rPr>
          <w:color w:val="010000"/>
        </w:rPr>
        <w:t>kazai</w:t>
      </w:r>
      <w:proofErr w:type="spellEnd"/>
      <w:r w:rsidRPr="000141EE">
        <w:rPr>
          <w:color w:val="010000"/>
        </w:rPr>
        <w:t xml:space="preserve"> kararla nasbın lehe düzeltilmesi üzerine </w:t>
      </w:r>
      <w:r w:rsidRPr="000141EE">
        <w:rPr>
          <w:bCs/>
          <w:color w:val="010000"/>
        </w:rPr>
        <w:t xml:space="preserve">rütbe terfii ve rütbe kıdemliliğinin emsalleri tarihine götürülmesi olmayıp rütbe farkından doğan parasal hakların ödenmesi talebine ilişkindir. Dolayısıyla </w:t>
      </w:r>
      <w:r w:rsidRPr="000141EE">
        <w:rPr>
          <w:color w:val="010000"/>
        </w:rPr>
        <w:t>kural, bakılmakta olan davadaki uyuşmazlığın çözümünü olumlu ya da olumsuz yönde etkileyecek nitelikte değildir.</w:t>
      </w:r>
    </w:p>
    <w:p w:rsidR="001E387A" w:rsidRPr="000141EE" w:rsidRDefault="001E387A" w:rsidP="000141EE">
      <w:pPr>
        <w:spacing w:after="200"/>
        <w:ind w:right="283" w:firstLine="709"/>
        <w:jc w:val="both"/>
        <w:rPr>
          <w:rFonts w:eastAsia="Calibri"/>
          <w:color w:val="010000"/>
          <w:shd w:val="clear" w:color="auto" w:fill="FFFFFF"/>
          <w:lang w:eastAsia="en-US"/>
        </w:rPr>
      </w:pPr>
      <w:r w:rsidRPr="000141EE">
        <w:rPr>
          <w:color w:val="010000"/>
        </w:rPr>
        <w:t>6. A</w:t>
      </w:r>
      <w:r w:rsidRPr="000141EE">
        <w:rPr>
          <w:rFonts w:eastAsia="Calibri"/>
          <w:color w:val="010000"/>
          <w:shd w:val="clear" w:color="auto" w:fill="FFFFFF"/>
          <w:lang w:eastAsia="en-US"/>
        </w:rPr>
        <w:t>çıklanan nedenle kuralın itiraz başvurusunda bulunan Mahkemenin bakmakta olduğu davada uygulanma imkânı bulunmadığından başvurunun Mahkemenin yetkisizliği nedeniyle reddi gerekir.</w:t>
      </w:r>
    </w:p>
    <w:p w:rsidR="00DF12D9" w:rsidRPr="000141EE" w:rsidRDefault="00DF12D9" w:rsidP="000141EE">
      <w:pPr>
        <w:spacing w:after="200"/>
        <w:ind w:right="283" w:firstLine="709"/>
        <w:jc w:val="both"/>
        <w:rPr>
          <w:b/>
          <w:bCs/>
          <w:color w:val="010000"/>
        </w:rPr>
      </w:pPr>
      <w:r w:rsidRPr="000141EE">
        <w:rPr>
          <w:b/>
          <w:bCs/>
          <w:color w:val="010000"/>
        </w:rPr>
        <w:t>III. HÜKÜM</w:t>
      </w:r>
    </w:p>
    <w:p w:rsidR="00997283" w:rsidRPr="000141EE" w:rsidRDefault="00997283" w:rsidP="000141EE">
      <w:pPr>
        <w:spacing w:after="200"/>
        <w:ind w:right="283" w:firstLine="709"/>
        <w:jc w:val="both"/>
        <w:rPr>
          <w:color w:val="010000"/>
        </w:rPr>
      </w:pPr>
      <w:bookmarkStart w:id="1" w:name="_Hlk167364087"/>
      <w:r w:rsidRPr="000141EE">
        <w:rPr>
          <w:bCs/>
          <w:color w:val="010000"/>
        </w:rPr>
        <w:t xml:space="preserve">27/7/1967 tarihli ve 926 sayılı Türk </w:t>
      </w:r>
      <w:proofErr w:type="spellStart"/>
      <w:r w:rsidRPr="000141EE">
        <w:rPr>
          <w:bCs/>
          <w:color w:val="010000"/>
        </w:rPr>
        <w:t>Silâhlı</w:t>
      </w:r>
      <w:proofErr w:type="spellEnd"/>
      <w:r w:rsidRPr="000141EE">
        <w:rPr>
          <w:bCs/>
          <w:color w:val="010000"/>
        </w:rPr>
        <w:t xml:space="preserve"> Kuvvetleri Personel Kanunu’nun 33. maddesinin 22/1/2015 tarihli ve 6586 sayılı Kanun’un 41. maddesiyle değiştirilen ikinci fıkrasının birinci </w:t>
      </w:r>
      <w:r w:rsidRPr="000141EE">
        <w:rPr>
          <w:color w:val="010000"/>
        </w:rPr>
        <w:t>cümlesinde yer alan “</w:t>
      </w:r>
      <w:r w:rsidRPr="000141EE">
        <w:rPr>
          <w:i/>
          <w:color w:val="010000"/>
        </w:rPr>
        <w:t>...</w:t>
      </w:r>
      <w:proofErr w:type="spellStart"/>
      <w:r w:rsidRPr="000141EE">
        <w:rPr>
          <w:i/>
          <w:color w:val="010000"/>
        </w:rPr>
        <w:t>kazaî</w:t>
      </w:r>
      <w:proofErr w:type="spellEnd"/>
      <w:r w:rsidRPr="000141EE">
        <w:rPr>
          <w:i/>
          <w:color w:val="010000"/>
        </w:rPr>
        <w:t xml:space="preserve"> veya idari kararlarla nasıpları lehe düzeltilenler ile...</w:t>
      </w:r>
      <w:r w:rsidRPr="000141EE">
        <w:rPr>
          <w:color w:val="010000"/>
        </w:rPr>
        <w:t>”</w:t>
      </w:r>
      <w:r w:rsidRPr="000141EE">
        <w:rPr>
          <w:bCs/>
          <w:color w:val="010000"/>
        </w:rPr>
        <w:t xml:space="preserve"> </w:t>
      </w:r>
      <w:r w:rsidRPr="000141EE">
        <w:rPr>
          <w:color w:val="010000"/>
        </w:rPr>
        <w:t xml:space="preserve">ibaresinin </w:t>
      </w:r>
      <w:r w:rsidRPr="000141EE">
        <w:rPr>
          <w:bCs/>
          <w:color w:val="010000"/>
        </w:rPr>
        <w:t>itiraz başvurusunda bulunan Mahkemenin bakmakta olduğu davada uygulanma imkânı bulunmadığından başvurunun Mahkemenin yetkisizliği nedeniyle REDDİNE</w:t>
      </w:r>
      <w:r w:rsidRPr="000141EE">
        <w:rPr>
          <w:color w:val="010000"/>
        </w:rPr>
        <w:t xml:space="preserve"> </w:t>
      </w:r>
      <w:r w:rsidRPr="000141EE">
        <w:rPr>
          <w:rFonts w:eastAsia="ヒラギノ明朝 Pro W3"/>
          <w:color w:val="010000"/>
          <w:lang w:eastAsia="en-US"/>
        </w:rPr>
        <w:t>5/9/2024</w:t>
      </w:r>
      <w:r w:rsidRPr="000141EE">
        <w:rPr>
          <w:color w:val="010000"/>
        </w:rPr>
        <w:t xml:space="preserve"> tarihinde OYBİRLİĞİYLE karar verildi.</w:t>
      </w:r>
      <w:r w:rsidR="000141EE" w:rsidRPr="000141EE">
        <w:rPr>
          <w:color w:val="010000"/>
        </w:rPr>
        <w:t xml:space="preserve"> </w:t>
      </w:r>
    </w:p>
    <w:p w:rsidR="000141EE" w:rsidRDefault="000141EE">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01"/>
        <w:gridCol w:w="1618"/>
        <w:gridCol w:w="1657"/>
        <w:gridCol w:w="3304"/>
      </w:tblGrid>
      <w:tr w:rsidR="00997283" w:rsidRPr="000141EE" w:rsidTr="000141EE">
        <w:trPr>
          <w:trHeight w:val="1600"/>
          <w:jc w:val="center"/>
        </w:trPr>
        <w:tc>
          <w:tcPr>
            <w:tcW w:w="1637" w:type="pct"/>
            <w:vAlign w:val="center"/>
            <w:hideMark/>
          </w:tcPr>
          <w:bookmarkEnd w:id="1"/>
          <w:p w:rsidR="00997283" w:rsidRPr="000141EE" w:rsidRDefault="00997283" w:rsidP="000141EE">
            <w:pPr>
              <w:spacing w:after="120"/>
              <w:jc w:val="center"/>
              <w:rPr>
                <w:color w:val="010000"/>
              </w:rPr>
            </w:pPr>
            <w:r w:rsidRPr="000141EE">
              <w:rPr>
                <w:color w:val="010000"/>
              </w:rPr>
              <w:t>Başkan</w:t>
            </w:r>
          </w:p>
          <w:p w:rsidR="00997283" w:rsidRPr="000141EE" w:rsidRDefault="00997283" w:rsidP="000141EE">
            <w:pPr>
              <w:spacing w:after="120"/>
              <w:jc w:val="center"/>
              <w:rPr>
                <w:color w:val="010000"/>
              </w:rPr>
            </w:pPr>
            <w:r w:rsidRPr="000141EE">
              <w:rPr>
                <w:color w:val="010000"/>
              </w:rPr>
              <w:t>Kadir ÖZKAYA</w:t>
            </w:r>
          </w:p>
        </w:tc>
        <w:tc>
          <w:tcPr>
            <w:tcW w:w="1674" w:type="pct"/>
            <w:gridSpan w:val="2"/>
            <w:vAlign w:val="center"/>
            <w:hideMark/>
          </w:tcPr>
          <w:p w:rsidR="00997283" w:rsidRPr="000141EE" w:rsidRDefault="00997283" w:rsidP="000141EE">
            <w:pPr>
              <w:spacing w:after="120"/>
              <w:jc w:val="center"/>
              <w:rPr>
                <w:color w:val="010000"/>
              </w:rPr>
            </w:pPr>
            <w:r w:rsidRPr="000141EE">
              <w:rPr>
                <w:color w:val="010000"/>
              </w:rPr>
              <w:t>Başkanvekili</w:t>
            </w:r>
          </w:p>
          <w:p w:rsidR="00997283" w:rsidRPr="000141EE" w:rsidRDefault="00997283" w:rsidP="000141EE">
            <w:pPr>
              <w:spacing w:after="120"/>
              <w:jc w:val="center"/>
              <w:rPr>
                <w:color w:val="010000"/>
              </w:rPr>
            </w:pPr>
            <w:r w:rsidRPr="000141EE">
              <w:rPr>
                <w:color w:val="010000"/>
              </w:rPr>
              <w:t>Hasan Tahsin GÖKCAN</w:t>
            </w:r>
          </w:p>
        </w:tc>
        <w:tc>
          <w:tcPr>
            <w:tcW w:w="1689" w:type="pct"/>
            <w:vAlign w:val="center"/>
            <w:hideMark/>
          </w:tcPr>
          <w:p w:rsidR="00997283" w:rsidRPr="000141EE" w:rsidRDefault="00997283" w:rsidP="000141EE">
            <w:pPr>
              <w:spacing w:after="120"/>
              <w:jc w:val="center"/>
              <w:rPr>
                <w:color w:val="010000"/>
              </w:rPr>
            </w:pPr>
            <w:r w:rsidRPr="000141EE">
              <w:rPr>
                <w:color w:val="010000"/>
              </w:rPr>
              <w:t xml:space="preserve">Başkanvekili </w:t>
            </w:r>
          </w:p>
          <w:p w:rsidR="00997283" w:rsidRPr="000141EE" w:rsidRDefault="00997283" w:rsidP="000141EE">
            <w:pPr>
              <w:spacing w:after="120"/>
              <w:jc w:val="center"/>
              <w:rPr>
                <w:color w:val="010000"/>
              </w:rPr>
            </w:pPr>
            <w:r w:rsidRPr="000141EE">
              <w:rPr>
                <w:color w:val="010000"/>
              </w:rPr>
              <w:t>Basri BAĞCI</w:t>
            </w:r>
          </w:p>
        </w:tc>
      </w:tr>
      <w:tr w:rsidR="00997283" w:rsidRPr="000141EE" w:rsidTr="000141EE">
        <w:trPr>
          <w:trHeight w:val="1600"/>
          <w:jc w:val="center"/>
        </w:trPr>
        <w:tc>
          <w:tcPr>
            <w:tcW w:w="1637" w:type="pct"/>
            <w:vAlign w:val="center"/>
            <w:hideMark/>
          </w:tcPr>
          <w:p w:rsidR="00997283" w:rsidRPr="000141EE" w:rsidRDefault="00997283" w:rsidP="000141EE">
            <w:pPr>
              <w:spacing w:after="120"/>
              <w:jc w:val="center"/>
              <w:rPr>
                <w:color w:val="010000"/>
              </w:rPr>
            </w:pPr>
            <w:r w:rsidRPr="000141EE">
              <w:rPr>
                <w:color w:val="010000"/>
              </w:rPr>
              <w:lastRenderedPageBreak/>
              <w:t xml:space="preserve">Üye </w:t>
            </w:r>
          </w:p>
          <w:p w:rsidR="00997283" w:rsidRPr="000141EE" w:rsidRDefault="00997283" w:rsidP="000141EE">
            <w:pPr>
              <w:spacing w:after="120"/>
              <w:jc w:val="center"/>
              <w:rPr>
                <w:color w:val="010000"/>
              </w:rPr>
            </w:pPr>
            <w:r w:rsidRPr="000141EE">
              <w:rPr>
                <w:color w:val="010000"/>
              </w:rPr>
              <w:t>Engin YILDIRIM</w:t>
            </w:r>
          </w:p>
        </w:tc>
        <w:tc>
          <w:tcPr>
            <w:tcW w:w="1674" w:type="pct"/>
            <w:gridSpan w:val="2"/>
            <w:vAlign w:val="center"/>
            <w:hideMark/>
          </w:tcPr>
          <w:p w:rsidR="00997283" w:rsidRPr="000141EE" w:rsidRDefault="00997283" w:rsidP="000141EE">
            <w:pPr>
              <w:spacing w:after="120"/>
              <w:jc w:val="center"/>
              <w:rPr>
                <w:color w:val="010000"/>
              </w:rPr>
            </w:pPr>
            <w:r w:rsidRPr="000141EE">
              <w:rPr>
                <w:color w:val="010000"/>
              </w:rPr>
              <w:t>Üye</w:t>
            </w:r>
          </w:p>
          <w:p w:rsidR="00997283" w:rsidRPr="000141EE" w:rsidRDefault="00997283" w:rsidP="000141EE">
            <w:pPr>
              <w:spacing w:after="120"/>
              <w:jc w:val="center"/>
              <w:rPr>
                <w:color w:val="010000"/>
              </w:rPr>
            </w:pPr>
            <w:r w:rsidRPr="000141EE">
              <w:rPr>
                <w:color w:val="010000"/>
              </w:rPr>
              <w:t>Rıdvan GÜLEÇ</w:t>
            </w:r>
          </w:p>
        </w:tc>
        <w:tc>
          <w:tcPr>
            <w:tcW w:w="1689" w:type="pct"/>
            <w:vAlign w:val="center"/>
            <w:hideMark/>
          </w:tcPr>
          <w:p w:rsidR="00997283" w:rsidRPr="000141EE" w:rsidRDefault="00997283" w:rsidP="000141EE">
            <w:pPr>
              <w:spacing w:after="120"/>
              <w:jc w:val="center"/>
              <w:rPr>
                <w:color w:val="010000"/>
              </w:rPr>
            </w:pPr>
            <w:r w:rsidRPr="000141EE">
              <w:rPr>
                <w:color w:val="010000"/>
              </w:rPr>
              <w:t>Üye</w:t>
            </w:r>
          </w:p>
          <w:p w:rsidR="00997283" w:rsidRPr="000141EE" w:rsidRDefault="00997283" w:rsidP="000141EE">
            <w:pPr>
              <w:spacing w:after="120"/>
              <w:jc w:val="center"/>
              <w:rPr>
                <w:color w:val="010000"/>
              </w:rPr>
            </w:pPr>
            <w:r w:rsidRPr="000141EE">
              <w:rPr>
                <w:bCs/>
                <w:color w:val="010000"/>
              </w:rPr>
              <w:t>Yusuf Şevki HAKYEMEZ</w:t>
            </w:r>
          </w:p>
        </w:tc>
      </w:tr>
      <w:tr w:rsidR="00997283" w:rsidRPr="000141EE" w:rsidTr="000141EE">
        <w:trPr>
          <w:trHeight w:val="1600"/>
          <w:jc w:val="center"/>
        </w:trPr>
        <w:tc>
          <w:tcPr>
            <w:tcW w:w="1637" w:type="pct"/>
            <w:vAlign w:val="center"/>
            <w:hideMark/>
          </w:tcPr>
          <w:p w:rsidR="00997283" w:rsidRPr="000141EE" w:rsidRDefault="00997283" w:rsidP="000141EE">
            <w:pPr>
              <w:spacing w:after="120"/>
              <w:jc w:val="center"/>
              <w:rPr>
                <w:color w:val="010000"/>
              </w:rPr>
            </w:pPr>
            <w:r w:rsidRPr="000141EE">
              <w:rPr>
                <w:color w:val="010000"/>
              </w:rPr>
              <w:t xml:space="preserve">Üye </w:t>
            </w:r>
          </w:p>
          <w:p w:rsidR="00997283" w:rsidRPr="000141EE" w:rsidRDefault="00997283" w:rsidP="000141EE">
            <w:pPr>
              <w:spacing w:after="120"/>
              <w:jc w:val="center"/>
              <w:rPr>
                <w:color w:val="010000"/>
              </w:rPr>
            </w:pPr>
            <w:r w:rsidRPr="000141EE">
              <w:rPr>
                <w:bCs/>
                <w:color w:val="010000"/>
              </w:rPr>
              <w:t>Yıldız SEFERİNOĞLU</w:t>
            </w:r>
          </w:p>
        </w:tc>
        <w:tc>
          <w:tcPr>
            <w:tcW w:w="1674" w:type="pct"/>
            <w:gridSpan w:val="2"/>
            <w:vAlign w:val="center"/>
            <w:hideMark/>
          </w:tcPr>
          <w:p w:rsidR="00997283" w:rsidRPr="000141EE" w:rsidRDefault="00997283" w:rsidP="000141EE">
            <w:pPr>
              <w:spacing w:after="120"/>
              <w:jc w:val="center"/>
              <w:rPr>
                <w:color w:val="010000"/>
              </w:rPr>
            </w:pPr>
            <w:r w:rsidRPr="000141EE">
              <w:rPr>
                <w:color w:val="010000"/>
              </w:rPr>
              <w:t>Üye</w:t>
            </w:r>
          </w:p>
          <w:p w:rsidR="00997283" w:rsidRPr="000141EE" w:rsidRDefault="00997283" w:rsidP="000141EE">
            <w:pPr>
              <w:spacing w:after="120"/>
              <w:jc w:val="center"/>
              <w:rPr>
                <w:color w:val="010000"/>
              </w:rPr>
            </w:pPr>
            <w:r w:rsidRPr="000141EE">
              <w:rPr>
                <w:color w:val="010000"/>
              </w:rPr>
              <w:t>Selahaddin MENTEŞ</w:t>
            </w:r>
          </w:p>
        </w:tc>
        <w:tc>
          <w:tcPr>
            <w:tcW w:w="1689" w:type="pct"/>
            <w:vAlign w:val="center"/>
            <w:hideMark/>
          </w:tcPr>
          <w:p w:rsidR="00997283" w:rsidRPr="000141EE" w:rsidRDefault="00997283" w:rsidP="000141EE">
            <w:pPr>
              <w:spacing w:after="120"/>
              <w:jc w:val="center"/>
              <w:rPr>
                <w:color w:val="010000"/>
              </w:rPr>
            </w:pPr>
            <w:r w:rsidRPr="000141EE">
              <w:rPr>
                <w:color w:val="010000"/>
              </w:rPr>
              <w:t>Üye</w:t>
            </w:r>
          </w:p>
          <w:p w:rsidR="00997283" w:rsidRPr="000141EE" w:rsidRDefault="00997283" w:rsidP="000141EE">
            <w:pPr>
              <w:spacing w:after="120"/>
              <w:jc w:val="center"/>
              <w:rPr>
                <w:color w:val="010000"/>
              </w:rPr>
            </w:pPr>
            <w:r w:rsidRPr="000141EE">
              <w:rPr>
                <w:bCs/>
                <w:color w:val="010000"/>
              </w:rPr>
              <w:t>İrfan FİDAN</w:t>
            </w:r>
          </w:p>
        </w:tc>
      </w:tr>
      <w:tr w:rsidR="000141EE" w:rsidRPr="000141EE" w:rsidTr="000141EE">
        <w:trPr>
          <w:trHeight w:val="1600"/>
          <w:jc w:val="center"/>
        </w:trPr>
        <w:tc>
          <w:tcPr>
            <w:tcW w:w="2464" w:type="pct"/>
            <w:gridSpan w:val="2"/>
            <w:vAlign w:val="center"/>
            <w:hideMark/>
          </w:tcPr>
          <w:p w:rsidR="000141EE" w:rsidRPr="000141EE" w:rsidRDefault="000141EE" w:rsidP="000141EE">
            <w:pPr>
              <w:spacing w:after="120"/>
              <w:jc w:val="center"/>
              <w:rPr>
                <w:color w:val="010000"/>
              </w:rPr>
            </w:pPr>
            <w:r w:rsidRPr="000141EE">
              <w:rPr>
                <w:color w:val="010000"/>
              </w:rPr>
              <w:t>Üye</w:t>
            </w:r>
          </w:p>
          <w:p w:rsidR="000141EE" w:rsidRPr="000141EE" w:rsidRDefault="000141EE" w:rsidP="000141EE">
            <w:pPr>
              <w:spacing w:after="120"/>
              <w:jc w:val="center"/>
              <w:rPr>
                <w:color w:val="010000"/>
              </w:rPr>
            </w:pPr>
            <w:r w:rsidRPr="000141EE">
              <w:rPr>
                <w:color w:val="010000"/>
              </w:rPr>
              <w:t>Kenan YAŞAR</w:t>
            </w:r>
          </w:p>
        </w:tc>
        <w:tc>
          <w:tcPr>
            <w:tcW w:w="2536" w:type="pct"/>
            <w:gridSpan w:val="2"/>
            <w:vAlign w:val="center"/>
            <w:hideMark/>
          </w:tcPr>
          <w:p w:rsidR="000141EE" w:rsidRPr="000141EE" w:rsidRDefault="000141EE" w:rsidP="000141EE">
            <w:pPr>
              <w:spacing w:after="120"/>
              <w:jc w:val="center"/>
              <w:rPr>
                <w:color w:val="010000"/>
              </w:rPr>
            </w:pPr>
            <w:r w:rsidRPr="000141EE">
              <w:rPr>
                <w:color w:val="010000"/>
              </w:rPr>
              <w:t>Üye</w:t>
            </w:r>
          </w:p>
          <w:p w:rsidR="000141EE" w:rsidRPr="000141EE" w:rsidRDefault="000141EE" w:rsidP="000141EE">
            <w:pPr>
              <w:spacing w:after="120"/>
              <w:jc w:val="center"/>
              <w:rPr>
                <w:color w:val="010000"/>
              </w:rPr>
            </w:pPr>
            <w:r w:rsidRPr="000141EE">
              <w:rPr>
                <w:color w:val="010000"/>
              </w:rPr>
              <w:t>Muhterem İNCE</w:t>
            </w:r>
          </w:p>
        </w:tc>
      </w:tr>
      <w:tr w:rsidR="000141EE" w:rsidRPr="000141EE" w:rsidTr="000141EE">
        <w:trPr>
          <w:trHeight w:val="1600"/>
          <w:jc w:val="center"/>
        </w:trPr>
        <w:tc>
          <w:tcPr>
            <w:tcW w:w="2464" w:type="pct"/>
            <w:gridSpan w:val="2"/>
            <w:vAlign w:val="center"/>
            <w:hideMark/>
          </w:tcPr>
          <w:p w:rsidR="000141EE" w:rsidRPr="000141EE" w:rsidRDefault="000141EE" w:rsidP="000141EE">
            <w:pPr>
              <w:spacing w:after="120"/>
              <w:jc w:val="center"/>
              <w:rPr>
                <w:color w:val="010000"/>
              </w:rPr>
            </w:pPr>
            <w:r w:rsidRPr="000141EE">
              <w:rPr>
                <w:color w:val="010000"/>
              </w:rPr>
              <w:t>Üye</w:t>
            </w:r>
          </w:p>
          <w:p w:rsidR="000141EE" w:rsidRPr="000141EE" w:rsidRDefault="000141EE" w:rsidP="000141EE">
            <w:pPr>
              <w:spacing w:after="120"/>
              <w:jc w:val="center"/>
              <w:rPr>
                <w:color w:val="010000"/>
              </w:rPr>
            </w:pPr>
            <w:r w:rsidRPr="000141EE">
              <w:rPr>
                <w:bCs/>
                <w:color w:val="010000"/>
              </w:rPr>
              <w:t>Yılmaz AKÇİL</w:t>
            </w:r>
          </w:p>
        </w:tc>
        <w:tc>
          <w:tcPr>
            <w:tcW w:w="2536" w:type="pct"/>
            <w:gridSpan w:val="2"/>
            <w:vAlign w:val="center"/>
            <w:hideMark/>
          </w:tcPr>
          <w:p w:rsidR="000141EE" w:rsidRPr="000141EE" w:rsidRDefault="000141EE" w:rsidP="000141EE">
            <w:pPr>
              <w:spacing w:after="120"/>
              <w:jc w:val="center"/>
              <w:rPr>
                <w:color w:val="010000"/>
              </w:rPr>
            </w:pPr>
            <w:r w:rsidRPr="000141EE">
              <w:rPr>
                <w:color w:val="010000"/>
              </w:rPr>
              <w:t>Üye</w:t>
            </w:r>
          </w:p>
          <w:p w:rsidR="000141EE" w:rsidRPr="000141EE" w:rsidRDefault="000141EE" w:rsidP="000141EE">
            <w:pPr>
              <w:spacing w:after="120"/>
              <w:jc w:val="center"/>
              <w:rPr>
                <w:color w:val="010000"/>
              </w:rPr>
            </w:pPr>
            <w:r w:rsidRPr="000141EE">
              <w:rPr>
                <w:bCs/>
                <w:color w:val="010000"/>
              </w:rPr>
              <w:t>Ömer ÇINAR</w:t>
            </w:r>
          </w:p>
        </w:tc>
      </w:tr>
    </w:tbl>
    <w:p w:rsidR="00997283" w:rsidRPr="000141EE" w:rsidRDefault="00997283" w:rsidP="000141EE">
      <w:pPr>
        <w:spacing w:after="200"/>
        <w:ind w:right="283" w:firstLine="709"/>
        <w:jc w:val="both"/>
        <w:rPr>
          <w:color w:val="010000"/>
        </w:rPr>
      </w:pPr>
    </w:p>
    <w:sectPr w:rsidR="00997283" w:rsidRPr="000141EE" w:rsidSect="000141EE">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E03" w:rsidRDefault="00CA2E03">
      <w:r>
        <w:separator/>
      </w:r>
    </w:p>
  </w:endnote>
  <w:endnote w:type="continuationSeparator" w:id="0">
    <w:p w:rsidR="00CA2E03" w:rsidRDefault="00CA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11C" w:rsidRDefault="0026411C" w:rsidP="0026411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6411C" w:rsidRDefault="0026411C" w:rsidP="0026411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11C" w:rsidRPr="000141EE" w:rsidRDefault="0026411C" w:rsidP="0026411C">
    <w:pPr>
      <w:pStyle w:val="AltBilgi"/>
      <w:framePr w:wrap="around" w:vAnchor="text" w:hAnchor="margin" w:xAlign="right" w:y="1"/>
      <w:rPr>
        <w:rStyle w:val="SayfaNumaras"/>
      </w:rPr>
    </w:pPr>
    <w:r w:rsidRPr="000141EE">
      <w:rPr>
        <w:rStyle w:val="SayfaNumaras"/>
      </w:rPr>
      <w:fldChar w:fldCharType="begin"/>
    </w:r>
    <w:r w:rsidRPr="000141EE">
      <w:rPr>
        <w:rStyle w:val="SayfaNumaras"/>
      </w:rPr>
      <w:instrText xml:space="preserve"> PAGE </w:instrText>
    </w:r>
    <w:r w:rsidRPr="000141EE">
      <w:rPr>
        <w:rStyle w:val="SayfaNumaras"/>
      </w:rPr>
      <w:fldChar w:fldCharType="separate"/>
    </w:r>
    <w:r w:rsidRPr="000141EE">
      <w:rPr>
        <w:rStyle w:val="SayfaNumaras"/>
        <w:noProof/>
      </w:rPr>
      <w:t>3</w:t>
    </w:r>
    <w:r w:rsidRPr="000141EE">
      <w:rPr>
        <w:rStyle w:val="SayfaNumaras"/>
      </w:rPr>
      <w:fldChar w:fldCharType="end"/>
    </w:r>
  </w:p>
  <w:p w:rsidR="0026411C" w:rsidRDefault="0026411C" w:rsidP="0026411C">
    <w:pPr>
      <w:pStyle w:val="AltBilgi"/>
      <w:ind w:right="360"/>
      <w:jc w:val="right"/>
    </w:pPr>
  </w:p>
  <w:p w:rsidR="0026411C" w:rsidRDefault="002641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E03" w:rsidRDefault="00CA2E03">
      <w:r>
        <w:separator/>
      </w:r>
    </w:p>
  </w:footnote>
  <w:footnote w:type="continuationSeparator" w:id="0">
    <w:p w:rsidR="00CA2E03" w:rsidRDefault="00CA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1EE" w:rsidRPr="000141EE" w:rsidRDefault="000141EE" w:rsidP="000141EE">
    <w:pPr>
      <w:pStyle w:val="stBilgi"/>
      <w:rPr>
        <w:b/>
      </w:rPr>
    </w:pPr>
    <w:r w:rsidRPr="000141EE">
      <w:rPr>
        <w:b/>
      </w:rPr>
      <w:t xml:space="preserve">Esas </w:t>
    </w:r>
    <w:proofErr w:type="gramStart"/>
    <w:r w:rsidRPr="000141EE">
      <w:rPr>
        <w:b/>
      </w:rPr>
      <w:t>Sayısı :</w:t>
    </w:r>
    <w:proofErr w:type="gramEnd"/>
    <w:r w:rsidRPr="000141EE">
      <w:rPr>
        <w:b/>
      </w:rPr>
      <w:t xml:space="preserve"> 2024/158</w:t>
    </w:r>
  </w:p>
  <w:p w:rsidR="000141EE" w:rsidRDefault="000141EE" w:rsidP="000141EE">
    <w:pPr>
      <w:pStyle w:val="stBilgi"/>
      <w:rPr>
        <w:b/>
      </w:rPr>
    </w:pPr>
    <w:r>
      <w:rPr>
        <w:b/>
      </w:rPr>
      <w:t xml:space="preserve">Karar </w:t>
    </w:r>
    <w:proofErr w:type="gramStart"/>
    <w:r>
      <w:rPr>
        <w:b/>
      </w:rPr>
      <w:t>Sayısı :</w:t>
    </w:r>
    <w:proofErr w:type="gramEnd"/>
    <w:r>
      <w:rPr>
        <w:b/>
      </w:rPr>
      <w:t xml:space="preserve"> 2024/154</w:t>
    </w:r>
  </w:p>
  <w:p w:rsidR="0026411C" w:rsidRPr="000141EE" w:rsidRDefault="0026411C" w:rsidP="000141EE">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11C" w:rsidRDefault="0026411C">
    <w:pPr>
      <w:pStyle w:val="stBilgi"/>
    </w:pPr>
  </w:p>
  <w:p w:rsidR="0026411C" w:rsidRDefault="0026411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CE8"/>
    <w:multiLevelType w:val="hybridMultilevel"/>
    <w:tmpl w:val="228EF33C"/>
    <w:lvl w:ilvl="0" w:tplc="2C0E89DC">
      <w:start w:val="1"/>
      <w:numFmt w:val="upperRoman"/>
      <w:suff w:val="space"/>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41EE"/>
    <w:rsid w:val="000A779E"/>
    <w:rsid w:val="001E387A"/>
    <w:rsid w:val="0026411C"/>
    <w:rsid w:val="00283733"/>
    <w:rsid w:val="002B771C"/>
    <w:rsid w:val="006B209B"/>
    <w:rsid w:val="006E0785"/>
    <w:rsid w:val="00952B5F"/>
    <w:rsid w:val="00997283"/>
    <w:rsid w:val="009C47F2"/>
    <w:rsid w:val="00AF0E6E"/>
    <w:rsid w:val="00B25F75"/>
    <w:rsid w:val="00CA2E03"/>
    <w:rsid w:val="00DF12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8FCAB-E610-4ECA-A277-1B12BA09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F12D9"/>
    <w:pPr>
      <w:tabs>
        <w:tab w:val="center" w:pos="4536"/>
        <w:tab w:val="right" w:pos="9072"/>
      </w:tabs>
    </w:pPr>
  </w:style>
  <w:style w:type="character" w:customStyle="1" w:styleId="stBilgiChar">
    <w:name w:val="Üst Bilgi Char"/>
    <w:link w:val="stBilgi"/>
    <w:uiPriority w:val="99"/>
    <w:rsid w:val="00DF12D9"/>
    <w:rPr>
      <w:sz w:val="24"/>
      <w:szCs w:val="24"/>
    </w:rPr>
  </w:style>
  <w:style w:type="paragraph" w:styleId="AltBilgi">
    <w:name w:val="footer"/>
    <w:basedOn w:val="Normal"/>
    <w:link w:val="AltBilgiChar"/>
    <w:uiPriority w:val="99"/>
    <w:rsid w:val="00DF12D9"/>
    <w:pPr>
      <w:tabs>
        <w:tab w:val="center" w:pos="4536"/>
        <w:tab w:val="right" w:pos="9072"/>
      </w:tabs>
    </w:pPr>
  </w:style>
  <w:style w:type="character" w:customStyle="1" w:styleId="AltBilgiChar">
    <w:name w:val="Alt Bilgi Char"/>
    <w:link w:val="AltBilgi"/>
    <w:uiPriority w:val="99"/>
    <w:rsid w:val="00DF12D9"/>
    <w:rPr>
      <w:sz w:val="24"/>
      <w:szCs w:val="24"/>
    </w:rPr>
  </w:style>
  <w:style w:type="character" w:styleId="SayfaNumaras">
    <w:name w:val="page number"/>
    <w:rsid w:val="00DF1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2024-12-10T08:19:00Z</cp:lastPrinted>
  <dcterms:created xsi:type="dcterms:W3CDTF">2024-12-10T11:20:00Z</dcterms:created>
  <dcterms:modified xsi:type="dcterms:W3CDTF">2024-12-10T11:20:00Z</dcterms:modified>
</cp:coreProperties>
</file>