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A91" w:rsidRDefault="008E1A91" w:rsidP="001902DD">
      <w:pPr>
        <w:spacing w:after="200"/>
        <w:ind w:right="283"/>
        <w:jc w:val="center"/>
        <w:rPr>
          <w:b/>
          <w:bCs/>
          <w:caps/>
          <w:color w:val="010000"/>
        </w:rPr>
      </w:pPr>
      <w:r w:rsidRPr="001902DD">
        <w:rPr>
          <w:b/>
          <w:bCs/>
          <w:caps/>
          <w:color w:val="010000"/>
        </w:rPr>
        <w:t>ANAYASA MAHKEMESİ KARARI</w:t>
      </w:r>
    </w:p>
    <w:p w:rsidR="001902DD" w:rsidRPr="001902DD" w:rsidRDefault="001902DD" w:rsidP="001902DD">
      <w:pPr>
        <w:spacing w:after="200"/>
        <w:ind w:right="283" w:firstLine="709"/>
        <w:jc w:val="center"/>
        <w:rPr>
          <w:b/>
          <w:bCs/>
          <w:caps/>
          <w:color w:val="010000"/>
        </w:rPr>
      </w:pPr>
    </w:p>
    <w:p w:rsidR="001902DD" w:rsidRDefault="001902DD" w:rsidP="001902DD">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2023/83</w:t>
      </w:r>
    </w:p>
    <w:p w:rsidR="001902DD" w:rsidRDefault="001902DD" w:rsidP="001902DD">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2023/74</w:t>
      </w:r>
    </w:p>
    <w:p w:rsidR="001902DD" w:rsidRDefault="001902DD" w:rsidP="001902DD">
      <w:pPr>
        <w:rPr>
          <w:b/>
          <w:bCs/>
          <w:color w:val="010000"/>
        </w:rPr>
      </w:pPr>
      <w:r>
        <w:rPr>
          <w:b/>
          <w:bCs/>
          <w:color w:val="010000"/>
        </w:rPr>
        <w:t xml:space="preserve">Karar </w:t>
      </w:r>
      <w:proofErr w:type="gramStart"/>
      <w:r>
        <w:rPr>
          <w:b/>
          <w:bCs/>
          <w:color w:val="010000"/>
        </w:rPr>
        <w:t>Tarihi :</w:t>
      </w:r>
      <w:proofErr w:type="gramEnd"/>
      <w:r>
        <w:rPr>
          <w:b/>
          <w:bCs/>
          <w:color w:val="010000"/>
        </w:rPr>
        <w:t xml:space="preserve"> 4/5/2023</w:t>
      </w:r>
    </w:p>
    <w:p w:rsidR="001902DD" w:rsidRDefault="001902DD" w:rsidP="001902DD">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Tebliğ edildi.</w:t>
      </w:r>
    </w:p>
    <w:p w:rsidR="00F715EA" w:rsidRPr="001902DD" w:rsidRDefault="00F715EA" w:rsidP="001902DD">
      <w:pPr>
        <w:rPr>
          <w:b/>
          <w:bCs/>
          <w:color w:val="010000"/>
        </w:rPr>
      </w:pPr>
    </w:p>
    <w:p w:rsidR="008E1A91" w:rsidRPr="001902DD" w:rsidRDefault="008E1A91" w:rsidP="001902DD">
      <w:pPr>
        <w:spacing w:after="200"/>
        <w:ind w:right="283" w:firstLine="709"/>
        <w:jc w:val="both"/>
        <w:rPr>
          <w:color w:val="010000"/>
        </w:rPr>
      </w:pPr>
      <w:r w:rsidRPr="001902DD">
        <w:rPr>
          <w:b/>
          <w:bCs/>
          <w:color w:val="010000"/>
        </w:rPr>
        <w:t xml:space="preserve">İTİRAZ YOLUNA BAŞVURAN: </w:t>
      </w:r>
      <w:r w:rsidRPr="001902DD">
        <w:rPr>
          <w:color w:val="010000"/>
        </w:rPr>
        <w:t>Bayburt Sulh Ceza Hâkimliği</w:t>
      </w:r>
    </w:p>
    <w:p w:rsidR="008E1A91" w:rsidRPr="001902DD" w:rsidRDefault="008E1A91" w:rsidP="001902DD">
      <w:pPr>
        <w:spacing w:after="200"/>
        <w:ind w:right="283" w:firstLine="709"/>
        <w:jc w:val="both"/>
        <w:rPr>
          <w:color w:val="010000"/>
        </w:rPr>
      </w:pPr>
      <w:r w:rsidRPr="001902DD">
        <w:rPr>
          <w:b/>
          <w:bCs/>
          <w:color w:val="010000"/>
        </w:rPr>
        <w:t>İTİRAZIN KONUSU:</w:t>
      </w:r>
      <w:r w:rsidRPr="001902DD">
        <w:rPr>
          <w:color w:val="010000"/>
        </w:rPr>
        <w:t xml:space="preserve"> 14/10/1983 tarihli ve 2920 say</w:t>
      </w:r>
      <w:r w:rsidRPr="001902DD">
        <w:rPr>
          <w:rFonts w:hint="eastAsia"/>
          <w:color w:val="010000"/>
        </w:rPr>
        <w:t>ı</w:t>
      </w:r>
      <w:r w:rsidRPr="001902DD">
        <w:rPr>
          <w:color w:val="010000"/>
        </w:rPr>
        <w:t>l</w:t>
      </w:r>
      <w:r w:rsidRPr="001902DD">
        <w:rPr>
          <w:rFonts w:hint="eastAsia"/>
          <w:color w:val="010000"/>
        </w:rPr>
        <w:t>ı</w:t>
      </w:r>
      <w:r w:rsidRPr="001902DD">
        <w:rPr>
          <w:color w:val="010000"/>
        </w:rPr>
        <w:t xml:space="preserve"> Türk Sivil Havacılık Kanunu’nun;</w:t>
      </w:r>
    </w:p>
    <w:p w:rsidR="008E1A91" w:rsidRPr="001902DD" w:rsidRDefault="008E1A91" w:rsidP="001902DD">
      <w:pPr>
        <w:spacing w:after="200"/>
        <w:ind w:right="283" w:firstLine="709"/>
        <w:jc w:val="both"/>
        <w:rPr>
          <w:color w:val="010000"/>
        </w:rPr>
      </w:pPr>
      <w:r w:rsidRPr="001902DD">
        <w:rPr>
          <w:b/>
          <w:color w:val="010000"/>
        </w:rPr>
        <w:t>A.</w:t>
      </w:r>
      <w:r w:rsidRPr="001902DD">
        <w:rPr>
          <w:color w:val="010000"/>
        </w:rPr>
        <w:t xml:space="preserve"> 23/1/2008 tarihli ve 5728 sayılı Kanun’un 435. maddesiyle başlığı ile birlikte değiştirilen 143. maddesinin ikinci fıkrasının,</w:t>
      </w:r>
    </w:p>
    <w:p w:rsidR="008E1A91" w:rsidRPr="001902DD" w:rsidRDefault="008E1A91" w:rsidP="001902DD">
      <w:pPr>
        <w:spacing w:after="200"/>
        <w:ind w:right="283" w:firstLine="709"/>
        <w:jc w:val="both"/>
        <w:rPr>
          <w:color w:val="010000"/>
        </w:rPr>
      </w:pPr>
      <w:r w:rsidRPr="001902DD">
        <w:rPr>
          <w:b/>
          <w:color w:val="010000"/>
        </w:rPr>
        <w:t>B.</w:t>
      </w:r>
      <w:r w:rsidRPr="001902DD">
        <w:rPr>
          <w:color w:val="010000"/>
        </w:rPr>
        <w:t xml:space="preserve"> 10/11/2016 tarihli ve 6758 sayılı Kanun’un 29. maddesiyle başlığı ile birlikte yeniden düzenlenen 144. maddesinin dördüncü fıkrasının, </w:t>
      </w:r>
    </w:p>
    <w:p w:rsidR="008E1A91" w:rsidRPr="001902DD" w:rsidRDefault="008E1A91" w:rsidP="001902DD">
      <w:pPr>
        <w:spacing w:after="200"/>
        <w:ind w:right="283" w:firstLine="709"/>
        <w:jc w:val="both"/>
        <w:rPr>
          <w:color w:val="010000"/>
        </w:rPr>
      </w:pPr>
      <w:proofErr w:type="gramStart"/>
      <w:r w:rsidRPr="001902DD">
        <w:rPr>
          <w:color w:val="010000"/>
        </w:rPr>
        <w:t>iptaline</w:t>
      </w:r>
      <w:proofErr w:type="gramEnd"/>
      <w:r w:rsidRPr="001902DD">
        <w:rPr>
          <w:color w:val="010000"/>
        </w:rPr>
        <w:t xml:space="preserve"> karar verilmesi talebidir.</w:t>
      </w:r>
    </w:p>
    <w:p w:rsidR="008E1A91" w:rsidRPr="001902DD" w:rsidRDefault="008E1A91" w:rsidP="001902DD">
      <w:pPr>
        <w:spacing w:after="200"/>
        <w:ind w:right="283" w:firstLine="709"/>
        <w:jc w:val="both"/>
        <w:rPr>
          <w:color w:val="010000"/>
        </w:rPr>
      </w:pPr>
      <w:r w:rsidRPr="001902DD">
        <w:rPr>
          <w:b/>
          <w:bCs/>
          <w:color w:val="010000"/>
        </w:rPr>
        <w:t>OLAY:</w:t>
      </w:r>
      <w:r w:rsidRPr="001902DD">
        <w:rPr>
          <w:rFonts w:eastAsia="Calibri"/>
          <w:color w:val="010000"/>
        </w:rPr>
        <w:t xml:space="preserve"> </w:t>
      </w:r>
      <w:r w:rsidRPr="001902DD">
        <w:rPr>
          <w:color w:val="010000"/>
        </w:rPr>
        <w:t>Davacı hakkında uygulanan idari para cezasının iptali talebiyle açılan davada itiraz konusu kuralların Anayasa’ya aykırı olduğu kanısına varan Mahkeme, iptali için başvurmuştur.</w:t>
      </w:r>
    </w:p>
    <w:p w:rsidR="008E1A91" w:rsidRPr="001902DD" w:rsidRDefault="008E1A91" w:rsidP="001902DD">
      <w:pPr>
        <w:spacing w:after="200"/>
        <w:ind w:right="283" w:firstLine="709"/>
        <w:jc w:val="both"/>
        <w:rPr>
          <w:b/>
          <w:bCs/>
          <w:color w:val="010000"/>
        </w:rPr>
      </w:pPr>
      <w:r w:rsidRPr="001902DD">
        <w:rPr>
          <w:b/>
          <w:bCs/>
          <w:color w:val="010000"/>
        </w:rPr>
        <w:t>I. İPTALİ İSTENEN KANUN HÜKÜMLERİ</w:t>
      </w:r>
    </w:p>
    <w:p w:rsidR="008E1A91" w:rsidRPr="001902DD" w:rsidRDefault="008E1A91" w:rsidP="001902DD">
      <w:pPr>
        <w:spacing w:after="200"/>
        <w:ind w:right="283" w:firstLine="709"/>
        <w:jc w:val="both"/>
        <w:rPr>
          <w:color w:val="010000"/>
        </w:rPr>
      </w:pPr>
      <w:r w:rsidRPr="001902DD">
        <w:rPr>
          <w:color w:val="010000"/>
          <w:lang w:eastAsia="zh-CN"/>
        </w:rPr>
        <w:t>Kanun’un</w:t>
      </w:r>
      <w:r w:rsidRPr="001902DD">
        <w:rPr>
          <w:color w:val="010000"/>
        </w:rPr>
        <w:t xml:space="preserve"> itiraz konusu kuralların da yer aldığı; </w:t>
      </w:r>
    </w:p>
    <w:p w:rsidR="008E1A91" w:rsidRPr="001902DD" w:rsidRDefault="008E1A91" w:rsidP="001902DD">
      <w:pPr>
        <w:spacing w:after="200"/>
        <w:ind w:right="283" w:firstLine="709"/>
        <w:jc w:val="both"/>
        <w:rPr>
          <w:color w:val="010000"/>
        </w:rPr>
      </w:pPr>
      <w:r w:rsidRPr="001902DD">
        <w:rPr>
          <w:b/>
          <w:color w:val="010000"/>
        </w:rPr>
        <w:t xml:space="preserve">1. </w:t>
      </w:r>
      <w:r w:rsidRPr="001902DD">
        <w:rPr>
          <w:color w:val="010000"/>
        </w:rPr>
        <w:t>143. maddesi şöyledir:</w:t>
      </w:r>
    </w:p>
    <w:p w:rsidR="008E1A91" w:rsidRPr="001902DD" w:rsidRDefault="008E1A91" w:rsidP="001902DD">
      <w:pPr>
        <w:spacing w:after="200"/>
        <w:ind w:right="283" w:firstLine="709"/>
        <w:jc w:val="both"/>
        <w:rPr>
          <w:i/>
          <w:iCs/>
          <w:color w:val="010000"/>
          <w:szCs w:val="22"/>
        </w:rPr>
      </w:pPr>
      <w:r w:rsidRPr="001902DD">
        <w:rPr>
          <w:color w:val="010000"/>
          <w:szCs w:val="22"/>
        </w:rPr>
        <w:t>“</w:t>
      </w:r>
      <w:r w:rsidRPr="001902DD">
        <w:rPr>
          <w:i/>
          <w:iCs/>
          <w:color w:val="010000"/>
          <w:szCs w:val="22"/>
        </w:rPr>
        <w:t>Kabahat oluşturan davranışlar</w:t>
      </w:r>
    </w:p>
    <w:p w:rsidR="008E1A91" w:rsidRPr="001902DD" w:rsidRDefault="008E1A91" w:rsidP="001902DD">
      <w:pPr>
        <w:spacing w:after="200"/>
        <w:ind w:right="283" w:firstLine="709"/>
        <w:jc w:val="both"/>
        <w:rPr>
          <w:i/>
          <w:color w:val="010000"/>
          <w:szCs w:val="22"/>
        </w:rPr>
      </w:pPr>
      <w:r w:rsidRPr="001902DD">
        <w:rPr>
          <w:i/>
          <w:color w:val="010000"/>
          <w:szCs w:val="22"/>
        </w:rPr>
        <w:t xml:space="preserve">Madde 143 – (Değişik: 23/1/2008-5728/435 </w:t>
      </w:r>
      <w:proofErr w:type="spellStart"/>
      <w:r w:rsidRPr="001902DD">
        <w:rPr>
          <w:i/>
          <w:color w:val="010000"/>
          <w:szCs w:val="22"/>
        </w:rPr>
        <w:t>md.</w:t>
      </w:r>
      <w:proofErr w:type="spellEnd"/>
      <w:r w:rsidRPr="001902DD">
        <w:rPr>
          <w:i/>
          <w:color w:val="010000"/>
          <w:szCs w:val="22"/>
        </w:rPr>
        <w:t>)</w:t>
      </w:r>
    </w:p>
    <w:p w:rsidR="008E1A91" w:rsidRPr="001902DD" w:rsidRDefault="008E1A91" w:rsidP="001902DD">
      <w:pPr>
        <w:spacing w:after="200"/>
        <w:ind w:right="283" w:firstLine="709"/>
        <w:jc w:val="both"/>
        <w:rPr>
          <w:i/>
          <w:color w:val="010000"/>
          <w:szCs w:val="22"/>
        </w:rPr>
      </w:pPr>
      <w:r w:rsidRPr="001902DD">
        <w:rPr>
          <w:i/>
          <w:color w:val="010000"/>
          <w:szCs w:val="22"/>
        </w:rPr>
        <w:t>Bu Kanunun;</w:t>
      </w:r>
    </w:p>
    <w:p w:rsidR="008E1A91" w:rsidRPr="001902DD" w:rsidRDefault="008E1A91" w:rsidP="001902DD">
      <w:pPr>
        <w:spacing w:after="200"/>
        <w:ind w:right="283" w:firstLine="709"/>
        <w:jc w:val="both"/>
        <w:rPr>
          <w:i/>
          <w:color w:val="010000"/>
          <w:szCs w:val="22"/>
        </w:rPr>
      </w:pPr>
      <w:r w:rsidRPr="001902DD">
        <w:rPr>
          <w:i/>
          <w:color w:val="010000"/>
          <w:szCs w:val="22"/>
        </w:rPr>
        <w:t xml:space="preserve">a) 11, 18, 19, 26, 28, 29, 54, 58 ve 89 uncu maddeleri ile 9 uncu maddesinin üçüncü, 95 inci maddesinin birinci ve </w:t>
      </w:r>
      <w:proofErr w:type="gramStart"/>
      <w:r w:rsidRPr="001902DD">
        <w:rPr>
          <w:i/>
          <w:color w:val="010000"/>
          <w:szCs w:val="22"/>
        </w:rPr>
        <w:t xml:space="preserve">102 </w:t>
      </w:r>
      <w:proofErr w:type="spellStart"/>
      <w:r w:rsidRPr="001902DD">
        <w:rPr>
          <w:i/>
          <w:color w:val="010000"/>
          <w:szCs w:val="22"/>
        </w:rPr>
        <w:t>nci</w:t>
      </w:r>
      <w:proofErr w:type="spellEnd"/>
      <w:proofErr w:type="gramEnd"/>
      <w:r w:rsidRPr="001902DD">
        <w:rPr>
          <w:i/>
          <w:color w:val="010000"/>
          <w:szCs w:val="22"/>
        </w:rPr>
        <w:t xml:space="preserve"> maddesinin ikinci fıkrasına aykırı davranışta bulunanlara bin Türk Lirasından </w:t>
      </w:r>
      <w:proofErr w:type="spellStart"/>
      <w:r w:rsidRPr="001902DD">
        <w:rPr>
          <w:i/>
          <w:color w:val="010000"/>
          <w:szCs w:val="22"/>
        </w:rPr>
        <w:t>onbin</w:t>
      </w:r>
      <w:proofErr w:type="spellEnd"/>
      <w:r w:rsidRPr="001902DD">
        <w:rPr>
          <w:i/>
          <w:color w:val="010000"/>
          <w:szCs w:val="22"/>
        </w:rPr>
        <w:t xml:space="preserve"> Türk Lirasına kadar,</w:t>
      </w:r>
    </w:p>
    <w:p w:rsidR="008E1A91" w:rsidRPr="001902DD" w:rsidRDefault="008E1A91" w:rsidP="001902DD">
      <w:pPr>
        <w:spacing w:after="200"/>
        <w:ind w:right="283" w:firstLine="709"/>
        <w:jc w:val="both"/>
        <w:rPr>
          <w:i/>
          <w:color w:val="010000"/>
          <w:szCs w:val="22"/>
        </w:rPr>
      </w:pPr>
      <w:r w:rsidRPr="001902DD">
        <w:rPr>
          <w:i/>
          <w:color w:val="010000"/>
          <w:szCs w:val="22"/>
        </w:rPr>
        <w:t xml:space="preserve">b) 23, 24 ve 25 inci maddeleri ile </w:t>
      </w:r>
      <w:proofErr w:type="gramStart"/>
      <w:r w:rsidRPr="001902DD">
        <w:rPr>
          <w:i/>
          <w:color w:val="010000"/>
          <w:szCs w:val="22"/>
        </w:rPr>
        <w:t xml:space="preserve">57 </w:t>
      </w:r>
      <w:proofErr w:type="spellStart"/>
      <w:r w:rsidRPr="001902DD">
        <w:rPr>
          <w:i/>
          <w:color w:val="010000"/>
          <w:szCs w:val="22"/>
        </w:rPr>
        <w:t>nci</w:t>
      </w:r>
      <w:proofErr w:type="spellEnd"/>
      <w:proofErr w:type="gramEnd"/>
      <w:r w:rsidRPr="001902DD">
        <w:rPr>
          <w:i/>
          <w:color w:val="010000"/>
          <w:szCs w:val="22"/>
        </w:rPr>
        <w:t xml:space="preserve"> maddesinin son fıkrasına aykırı davranışta bulunanlara </w:t>
      </w:r>
      <w:proofErr w:type="spellStart"/>
      <w:r w:rsidRPr="001902DD">
        <w:rPr>
          <w:i/>
          <w:color w:val="010000"/>
          <w:szCs w:val="22"/>
        </w:rPr>
        <w:t>beşyüz</w:t>
      </w:r>
      <w:proofErr w:type="spellEnd"/>
      <w:r w:rsidRPr="001902DD">
        <w:rPr>
          <w:i/>
          <w:color w:val="010000"/>
          <w:szCs w:val="22"/>
        </w:rPr>
        <w:t xml:space="preserve"> Türk Lirasından </w:t>
      </w:r>
      <w:proofErr w:type="spellStart"/>
      <w:r w:rsidRPr="001902DD">
        <w:rPr>
          <w:i/>
          <w:color w:val="010000"/>
          <w:szCs w:val="22"/>
        </w:rPr>
        <w:t>onbin</w:t>
      </w:r>
      <w:proofErr w:type="spellEnd"/>
      <w:r w:rsidRPr="001902DD">
        <w:rPr>
          <w:i/>
          <w:color w:val="010000"/>
          <w:szCs w:val="22"/>
        </w:rPr>
        <w:t xml:space="preserve"> Türk Lirasına kadar,</w:t>
      </w:r>
    </w:p>
    <w:p w:rsidR="008E1A91" w:rsidRPr="001902DD" w:rsidRDefault="008E1A91" w:rsidP="001902DD">
      <w:pPr>
        <w:spacing w:after="200"/>
        <w:ind w:right="283" w:firstLine="709"/>
        <w:jc w:val="both"/>
        <w:rPr>
          <w:i/>
          <w:color w:val="010000"/>
          <w:szCs w:val="22"/>
        </w:rPr>
      </w:pPr>
      <w:proofErr w:type="gramStart"/>
      <w:r w:rsidRPr="001902DD">
        <w:rPr>
          <w:i/>
          <w:color w:val="010000"/>
          <w:szCs w:val="22"/>
        </w:rPr>
        <w:t>idarî</w:t>
      </w:r>
      <w:proofErr w:type="gramEnd"/>
      <w:r w:rsidRPr="001902DD">
        <w:rPr>
          <w:i/>
          <w:color w:val="010000"/>
          <w:szCs w:val="22"/>
        </w:rPr>
        <w:t xml:space="preserve"> para cezası verilir.</w:t>
      </w:r>
    </w:p>
    <w:p w:rsidR="008E1A91" w:rsidRPr="001902DD" w:rsidRDefault="008E1A91" w:rsidP="001902DD">
      <w:pPr>
        <w:spacing w:after="200"/>
        <w:ind w:right="283" w:firstLine="709"/>
        <w:jc w:val="both"/>
        <w:rPr>
          <w:b/>
          <w:i/>
          <w:color w:val="010000"/>
          <w:szCs w:val="22"/>
        </w:rPr>
      </w:pPr>
      <w:r w:rsidRPr="001902DD">
        <w:rPr>
          <w:b/>
          <w:i/>
          <w:color w:val="010000"/>
          <w:szCs w:val="22"/>
        </w:rPr>
        <w:t xml:space="preserve">Yukarıdaki fıkralarda belirtilenler dışında kalıp da Sivil Havacılık Genel Müdürlüğünün sivil havacılığı düzenlemek maksadıyla alacağı önlemlere uymayanlara, </w:t>
      </w:r>
      <w:proofErr w:type="spellStart"/>
      <w:r w:rsidRPr="001902DD">
        <w:rPr>
          <w:b/>
          <w:i/>
          <w:color w:val="010000"/>
          <w:szCs w:val="22"/>
        </w:rPr>
        <w:t>beşyüz</w:t>
      </w:r>
      <w:proofErr w:type="spellEnd"/>
      <w:r w:rsidRPr="001902DD">
        <w:rPr>
          <w:b/>
          <w:i/>
          <w:color w:val="010000"/>
          <w:szCs w:val="22"/>
        </w:rPr>
        <w:t xml:space="preserve"> Türk Lirasından </w:t>
      </w:r>
      <w:proofErr w:type="spellStart"/>
      <w:r w:rsidRPr="001902DD">
        <w:rPr>
          <w:b/>
          <w:i/>
          <w:color w:val="010000"/>
          <w:szCs w:val="22"/>
        </w:rPr>
        <w:t>onbin</w:t>
      </w:r>
      <w:proofErr w:type="spellEnd"/>
      <w:r w:rsidRPr="001902DD">
        <w:rPr>
          <w:b/>
          <w:i/>
          <w:color w:val="010000"/>
          <w:szCs w:val="22"/>
        </w:rPr>
        <w:t xml:space="preserve"> Türk Lirasına kadar idarî para cezası verilir.</w:t>
      </w:r>
    </w:p>
    <w:p w:rsidR="008E1A91" w:rsidRPr="001902DD" w:rsidRDefault="008E1A91" w:rsidP="001902DD">
      <w:pPr>
        <w:spacing w:after="200"/>
        <w:ind w:right="283" w:firstLine="709"/>
        <w:jc w:val="both"/>
        <w:rPr>
          <w:i/>
          <w:color w:val="010000"/>
          <w:szCs w:val="22"/>
        </w:rPr>
      </w:pPr>
      <w:r w:rsidRPr="001902DD">
        <w:rPr>
          <w:i/>
          <w:color w:val="010000"/>
          <w:szCs w:val="22"/>
        </w:rPr>
        <w:t>Bu madde hükümlerine göre idarî para cezasına karar vermeye Ulaştırma Bakanlığı Sivil Havacılık Genel Müdürü yetkilidir.”</w:t>
      </w:r>
    </w:p>
    <w:p w:rsidR="008E1A91" w:rsidRPr="001902DD" w:rsidRDefault="008E1A91" w:rsidP="001902DD">
      <w:pPr>
        <w:spacing w:after="200"/>
        <w:ind w:right="283" w:firstLine="709"/>
        <w:jc w:val="both"/>
        <w:rPr>
          <w:color w:val="010000"/>
        </w:rPr>
      </w:pPr>
      <w:r w:rsidRPr="001902DD">
        <w:rPr>
          <w:b/>
          <w:color w:val="010000"/>
        </w:rPr>
        <w:t>2.</w:t>
      </w:r>
      <w:r w:rsidR="001902DD" w:rsidRPr="001902DD">
        <w:rPr>
          <w:b/>
          <w:color w:val="010000"/>
        </w:rPr>
        <w:t xml:space="preserve"> </w:t>
      </w:r>
      <w:r w:rsidRPr="001902DD">
        <w:rPr>
          <w:color w:val="010000"/>
        </w:rPr>
        <w:t>144. maddesi şöyledir:</w:t>
      </w:r>
    </w:p>
    <w:p w:rsidR="008E1A91" w:rsidRPr="001902DD" w:rsidRDefault="001902DD" w:rsidP="001902DD">
      <w:pPr>
        <w:spacing w:after="200"/>
        <w:ind w:right="283" w:firstLine="709"/>
        <w:jc w:val="both"/>
        <w:rPr>
          <w:i/>
          <w:color w:val="010000"/>
          <w:szCs w:val="22"/>
        </w:rPr>
      </w:pPr>
      <w:r w:rsidRPr="001902DD">
        <w:rPr>
          <w:i/>
          <w:color w:val="010000"/>
          <w:szCs w:val="22"/>
        </w:rPr>
        <w:t xml:space="preserve"> </w:t>
      </w:r>
      <w:r w:rsidR="008E1A91" w:rsidRPr="001902DD">
        <w:rPr>
          <w:i/>
          <w:color w:val="010000"/>
          <w:szCs w:val="22"/>
        </w:rPr>
        <w:t>“İnsansız hava araçları</w:t>
      </w:r>
    </w:p>
    <w:p w:rsidR="008E1A91" w:rsidRPr="001902DD" w:rsidRDefault="008E1A91" w:rsidP="001902DD">
      <w:pPr>
        <w:spacing w:after="200"/>
        <w:ind w:right="283" w:firstLine="709"/>
        <w:jc w:val="both"/>
        <w:rPr>
          <w:i/>
          <w:color w:val="010000"/>
          <w:szCs w:val="22"/>
        </w:rPr>
      </w:pPr>
      <w:r w:rsidRPr="001902DD">
        <w:rPr>
          <w:i/>
          <w:color w:val="010000"/>
          <w:szCs w:val="22"/>
        </w:rPr>
        <w:lastRenderedPageBreak/>
        <w:t xml:space="preserve">Madde 144 – (Mülga: 23/1/2008-5728/578 </w:t>
      </w:r>
      <w:proofErr w:type="spellStart"/>
      <w:r w:rsidRPr="001902DD">
        <w:rPr>
          <w:i/>
          <w:color w:val="010000"/>
          <w:szCs w:val="22"/>
        </w:rPr>
        <w:t>md.</w:t>
      </w:r>
      <w:proofErr w:type="spellEnd"/>
      <w:r w:rsidRPr="001902DD">
        <w:rPr>
          <w:i/>
          <w:color w:val="010000"/>
          <w:szCs w:val="22"/>
        </w:rPr>
        <w:t xml:space="preserve">; Yeniden düzenleme: 15/8/2016-KHK674/33 </w:t>
      </w:r>
      <w:proofErr w:type="spellStart"/>
      <w:r w:rsidRPr="001902DD">
        <w:rPr>
          <w:i/>
          <w:color w:val="010000"/>
          <w:szCs w:val="22"/>
        </w:rPr>
        <w:t>md.</w:t>
      </w:r>
      <w:proofErr w:type="spellEnd"/>
      <w:r w:rsidRPr="001902DD">
        <w:rPr>
          <w:i/>
          <w:color w:val="010000"/>
          <w:szCs w:val="22"/>
        </w:rPr>
        <w:t xml:space="preserve">; Aynen kabul: 10/11/2016-6758/29 </w:t>
      </w:r>
      <w:proofErr w:type="spellStart"/>
      <w:r w:rsidRPr="001902DD">
        <w:rPr>
          <w:i/>
          <w:color w:val="010000"/>
          <w:szCs w:val="22"/>
        </w:rPr>
        <w:t>md.</w:t>
      </w:r>
      <w:proofErr w:type="spellEnd"/>
      <w:r w:rsidRPr="001902DD">
        <w:rPr>
          <w:i/>
          <w:color w:val="010000"/>
          <w:szCs w:val="22"/>
        </w:rPr>
        <w:t>)</w:t>
      </w:r>
    </w:p>
    <w:p w:rsidR="008E1A91" w:rsidRPr="001902DD" w:rsidRDefault="008E1A91" w:rsidP="001902DD">
      <w:pPr>
        <w:spacing w:after="200"/>
        <w:ind w:right="283" w:firstLine="709"/>
        <w:jc w:val="both"/>
        <w:rPr>
          <w:i/>
          <w:color w:val="010000"/>
          <w:szCs w:val="22"/>
        </w:rPr>
      </w:pPr>
      <w:r w:rsidRPr="001902DD">
        <w:rPr>
          <w:i/>
          <w:color w:val="010000"/>
          <w:szCs w:val="22"/>
        </w:rPr>
        <w:t xml:space="preserve">İnsansız hava aracı satan şirketlerin sorumlu işleticileri ve yöneticileri, satılan araç bilgileri ile satın alanların kimlik bilgilerini usulüne uygun şekilde tutmak ve azami kalkış ağırlığı </w:t>
      </w:r>
      <w:proofErr w:type="spellStart"/>
      <w:r w:rsidRPr="001902DD">
        <w:rPr>
          <w:i/>
          <w:color w:val="010000"/>
          <w:szCs w:val="22"/>
        </w:rPr>
        <w:t>beşyüz</w:t>
      </w:r>
      <w:proofErr w:type="spellEnd"/>
      <w:r w:rsidRPr="001902DD">
        <w:rPr>
          <w:i/>
          <w:color w:val="010000"/>
          <w:szCs w:val="22"/>
        </w:rPr>
        <w:t xml:space="preserve"> gram (dahil) üzerindeki insansız hava araçları ile ilgili bilgileri, aynı gün içinde Sivil Havacılık Genel Müdürlüğü tarafından oluşturulan kayıt sistemine kaydetmek zorundadır. Bu kayıtlar, suç işlenmesinin önlenmesi ve suç soruşturmalarında kullanılmak üzere kolluk birimleriyle paylaşılır. Bu yükümlülüğe aykırı hareket edenler ile yurtdışından bireysel olarak getirdiği veya yurtiçinde devraldığı aracı en geç üç gün içinde sisteme kaydettirmeyenlere </w:t>
      </w:r>
      <w:proofErr w:type="spellStart"/>
      <w:r w:rsidRPr="001902DD">
        <w:rPr>
          <w:i/>
          <w:color w:val="010000"/>
          <w:szCs w:val="22"/>
        </w:rPr>
        <w:t>beşbin</w:t>
      </w:r>
      <w:proofErr w:type="spellEnd"/>
      <w:r w:rsidRPr="001902DD">
        <w:rPr>
          <w:i/>
          <w:color w:val="010000"/>
          <w:szCs w:val="22"/>
        </w:rPr>
        <w:t xml:space="preserve"> Türk Lirası idari para cezası verilir.</w:t>
      </w:r>
    </w:p>
    <w:p w:rsidR="008E1A91" w:rsidRPr="001902DD" w:rsidRDefault="008E1A91" w:rsidP="001902DD">
      <w:pPr>
        <w:spacing w:after="200"/>
        <w:ind w:right="283" w:firstLine="709"/>
        <w:jc w:val="both"/>
        <w:rPr>
          <w:i/>
          <w:color w:val="010000"/>
          <w:szCs w:val="22"/>
        </w:rPr>
      </w:pPr>
      <w:r w:rsidRPr="001902DD">
        <w:rPr>
          <w:i/>
          <w:color w:val="010000"/>
          <w:szCs w:val="22"/>
        </w:rPr>
        <w:t xml:space="preserve">Kayıt esnasında gerçeğe aykırı beyanda bulunanlar veya veri girişi yapanlara </w:t>
      </w:r>
      <w:proofErr w:type="spellStart"/>
      <w:r w:rsidRPr="001902DD">
        <w:rPr>
          <w:i/>
          <w:color w:val="010000"/>
          <w:szCs w:val="22"/>
        </w:rPr>
        <w:t>onbin</w:t>
      </w:r>
      <w:proofErr w:type="spellEnd"/>
      <w:r w:rsidRPr="001902DD">
        <w:rPr>
          <w:i/>
          <w:color w:val="010000"/>
          <w:szCs w:val="22"/>
        </w:rPr>
        <w:t xml:space="preserve"> Türk Lirası idari para cezası verilir.</w:t>
      </w:r>
    </w:p>
    <w:p w:rsidR="008E1A91" w:rsidRPr="001902DD" w:rsidRDefault="008E1A91" w:rsidP="001902DD">
      <w:pPr>
        <w:spacing w:after="200"/>
        <w:ind w:right="283" w:firstLine="709"/>
        <w:jc w:val="both"/>
        <w:rPr>
          <w:i/>
          <w:color w:val="010000"/>
          <w:szCs w:val="22"/>
        </w:rPr>
      </w:pPr>
      <w:r w:rsidRPr="001902DD">
        <w:rPr>
          <w:i/>
          <w:color w:val="010000"/>
          <w:szCs w:val="22"/>
        </w:rPr>
        <w:t xml:space="preserve">Ulaştırma, Denizcilik ve Haberleşme Bakanlığınca belirlenen kurallara aykırı olarak veya mülki idare amirlerince belirlenen alanlar dışında insansız hava aracı uçuran kişilere bin Türk Lirasından </w:t>
      </w:r>
      <w:proofErr w:type="spellStart"/>
      <w:r w:rsidRPr="001902DD">
        <w:rPr>
          <w:i/>
          <w:color w:val="010000"/>
          <w:szCs w:val="22"/>
        </w:rPr>
        <w:t>onbin</w:t>
      </w:r>
      <w:proofErr w:type="spellEnd"/>
      <w:r w:rsidRPr="001902DD">
        <w:rPr>
          <w:i/>
          <w:color w:val="010000"/>
          <w:szCs w:val="22"/>
        </w:rPr>
        <w:t xml:space="preserve"> Türk Lirasına kadar idari para cezası uygulanır.</w:t>
      </w:r>
    </w:p>
    <w:p w:rsidR="008E1A91" w:rsidRPr="001902DD" w:rsidRDefault="008E1A91" w:rsidP="001902DD">
      <w:pPr>
        <w:spacing w:after="200"/>
        <w:ind w:right="283" w:firstLine="709"/>
        <w:jc w:val="both"/>
        <w:rPr>
          <w:b/>
          <w:i/>
          <w:color w:val="010000"/>
          <w:szCs w:val="22"/>
        </w:rPr>
      </w:pPr>
      <w:r w:rsidRPr="001902DD">
        <w:rPr>
          <w:b/>
          <w:i/>
          <w:color w:val="010000"/>
          <w:szCs w:val="22"/>
        </w:rPr>
        <w:t xml:space="preserve">Yukarıda sayılanlar dışında kalıp da Sivil Havacılık Genel Müdürlüğünün insansız hava araçları ile ilgili koyduğu kurallara ve bu kapsamda sivil havacılığı düzenlemek maksadıyla alacağı önlemlere uymayanlara bin Türk Lirasından </w:t>
      </w:r>
      <w:proofErr w:type="spellStart"/>
      <w:r w:rsidRPr="001902DD">
        <w:rPr>
          <w:b/>
          <w:i/>
          <w:color w:val="010000"/>
          <w:szCs w:val="22"/>
        </w:rPr>
        <w:t>onbin</w:t>
      </w:r>
      <w:proofErr w:type="spellEnd"/>
      <w:r w:rsidRPr="001902DD">
        <w:rPr>
          <w:b/>
          <w:i/>
          <w:color w:val="010000"/>
          <w:szCs w:val="22"/>
        </w:rPr>
        <w:t xml:space="preserve"> Türk Lirasına kadar idari para cezası verilir.</w:t>
      </w:r>
    </w:p>
    <w:p w:rsidR="008E1A91" w:rsidRPr="001902DD" w:rsidRDefault="008E1A91" w:rsidP="001902DD">
      <w:pPr>
        <w:spacing w:after="200"/>
        <w:ind w:right="283" w:firstLine="709"/>
        <w:jc w:val="both"/>
        <w:rPr>
          <w:i/>
          <w:color w:val="010000"/>
          <w:szCs w:val="22"/>
        </w:rPr>
      </w:pPr>
      <w:r w:rsidRPr="001902DD">
        <w:rPr>
          <w:i/>
          <w:color w:val="010000"/>
          <w:szCs w:val="22"/>
        </w:rPr>
        <w:t>Belirlenen alanlar dışında insansız hava aracı uçuranlara uygulanacak idari para cezaları mahallin mülki idare amirince, diğer idari para cezaları ise Sivil Havacılık Genel Müdürü tarafından uygulanır.</w:t>
      </w:r>
    </w:p>
    <w:p w:rsidR="008E1A91" w:rsidRPr="001902DD" w:rsidRDefault="008E1A91" w:rsidP="001902DD">
      <w:pPr>
        <w:spacing w:after="200"/>
        <w:ind w:right="283" w:firstLine="709"/>
        <w:jc w:val="both"/>
        <w:rPr>
          <w:color w:val="010000"/>
          <w:szCs w:val="22"/>
        </w:rPr>
      </w:pPr>
      <w:r w:rsidRPr="001902DD">
        <w:rPr>
          <w:i/>
          <w:color w:val="010000"/>
          <w:szCs w:val="22"/>
        </w:rPr>
        <w:t>Bu maddenin uygulanmasına ilişkin usul ve esaslar İçişleri Bakanlığı ve Ulaştırma, Denizcilik ve Haberleşme Bakanlığınca müştereken çıkarılan yönetmelikle düzenlenir</w:t>
      </w:r>
      <w:r w:rsidRPr="001902DD">
        <w:rPr>
          <w:color w:val="010000"/>
          <w:szCs w:val="22"/>
        </w:rPr>
        <w:t>.”</w:t>
      </w:r>
    </w:p>
    <w:p w:rsidR="008E1A91" w:rsidRPr="001902DD" w:rsidRDefault="008E1A91" w:rsidP="001902DD">
      <w:pPr>
        <w:spacing w:after="200"/>
        <w:ind w:right="283" w:firstLine="709"/>
        <w:jc w:val="both"/>
        <w:rPr>
          <w:b/>
          <w:bCs/>
          <w:color w:val="010000"/>
        </w:rPr>
      </w:pPr>
      <w:r w:rsidRPr="001902DD">
        <w:rPr>
          <w:b/>
          <w:bCs/>
          <w:color w:val="010000"/>
        </w:rPr>
        <w:t>II. İLK İNCELEME</w:t>
      </w:r>
    </w:p>
    <w:p w:rsidR="008E1A91" w:rsidRPr="001902DD" w:rsidRDefault="008E1A91" w:rsidP="001902DD">
      <w:pPr>
        <w:spacing w:after="200"/>
        <w:ind w:right="283" w:firstLine="709"/>
        <w:jc w:val="both"/>
        <w:rPr>
          <w:color w:val="010000"/>
        </w:rPr>
      </w:pPr>
      <w:r w:rsidRPr="001902DD">
        <w:rPr>
          <w:color w:val="010000"/>
        </w:rPr>
        <w:t>1. Anayasa Mahkemesi İçtüzüğü (İçtüzük) hükümleri uyarınca yapılan ilk inceleme toplantısında başvuru kararı ve ekleri, Raportör Ahmet Hakan SOYTÜRK tarafından hazırlanan ilk inceleme raporu ve itiraz konusu kanun hükümleri okunup incelendikten sonra gereği görüşülüp düşünüldü:</w:t>
      </w:r>
    </w:p>
    <w:p w:rsidR="008E1A91" w:rsidRPr="001902DD" w:rsidRDefault="008E1A91" w:rsidP="001902DD">
      <w:pPr>
        <w:spacing w:after="200"/>
        <w:ind w:right="283" w:firstLine="709"/>
        <w:jc w:val="both"/>
        <w:rPr>
          <w:color w:val="010000"/>
        </w:rPr>
      </w:pPr>
      <w:r w:rsidRPr="001902DD">
        <w:rPr>
          <w:color w:val="010000"/>
        </w:rPr>
        <w:t xml:space="preserve">2. 30/3/2011 tarihli ve 6216 sayılı Anayasa Mahkemesinin Kuruluşu ve Yargılama Usulleri Hakkında Kanun’un </w:t>
      </w:r>
      <w:r w:rsidRPr="001902DD">
        <w:rPr>
          <w:iCs/>
          <w:color w:val="010000"/>
        </w:rPr>
        <w:t>“</w:t>
      </w:r>
      <w:r w:rsidRPr="001902DD">
        <w:rPr>
          <w:i/>
          <w:iCs/>
          <w:color w:val="010000"/>
        </w:rPr>
        <w:t>Anayasaya aykırılığın mahkemelerce ileri sürülmesi</w:t>
      </w:r>
      <w:r w:rsidRPr="001902DD">
        <w:rPr>
          <w:iCs/>
          <w:color w:val="010000"/>
        </w:rPr>
        <w:t>”</w:t>
      </w:r>
      <w:r w:rsidRPr="001902DD">
        <w:rPr>
          <w:color w:val="010000"/>
        </w:rPr>
        <w:t xml:space="preserve"> başlıklı 40. maddesinde Anayasa Mahkemesine itiraz yoluyla yapılacak başvurularda izlenecek yöntem düzenlenmiştir.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belirtilmiş, anılan fıkranın (b) bendinde </w:t>
      </w:r>
      <w:r w:rsidRPr="001902DD">
        <w:rPr>
          <w:iCs/>
          <w:color w:val="010000"/>
        </w:rPr>
        <w:t>“</w:t>
      </w:r>
      <w:r w:rsidRPr="001902DD">
        <w:rPr>
          <w:i/>
          <w:iCs/>
          <w:color w:val="010000"/>
        </w:rPr>
        <w:t>Başvuru kararına ilişkin tutanağın onaylı örneği</w:t>
      </w:r>
      <w:r w:rsidRPr="001902DD">
        <w:rPr>
          <w:iCs/>
          <w:color w:val="010000"/>
        </w:rPr>
        <w:t>”</w:t>
      </w:r>
      <w:r w:rsidRPr="001902DD">
        <w:rPr>
          <w:color w:val="010000"/>
        </w:rPr>
        <w:t xml:space="preserve"> Anayasa Mahkemesine gönderilecek belgeler arasında sayılmıştır. Maddenin (4) numaralı fıkrasında ise açık bir şekilde dayanaktan yoksun veya yöntemine uygun olmayan itiraz başvurularının Anayasa Mahkemesi tarafından esas incelemeye geçilmeksizin gerekçeleriyle reddedileceği hükme bağlanmıştır.</w:t>
      </w:r>
    </w:p>
    <w:p w:rsidR="008E1A91" w:rsidRPr="001902DD" w:rsidRDefault="008E1A91" w:rsidP="001902DD">
      <w:pPr>
        <w:spacing w:after="200"/>
        <w:ind w:right="283" w:firstLine="709"/>
        <w:jc w:val="both"/>
        <w:rPr>
          <w:color w:val="010000"/>
        </w:rPr>
      </w:pPr>
      <w:r w:rsidRPr="001902DD">
        <w:rPr>
          <w:color w:val="010000"/>
        </w:rPr>
        <w:t xml:space="preserve">3. </w:t>
      </w:r>
      <w:proofErr w:type="spellStart"/>
      <w:r w:rsidRPr="001902DD">
        <w:rPr>
          <w:color w:val="010000"/>
        </w:rPr>
        <w:t>İçtüzük’ün</w:t>
      </w:r>
      <w:proofErr w:type="spellEnd"/>
      <w:r w:rsidRPr="001902DD">
        <w:rPr>
          <w:color w:val="010000"/>
        </w:rPr>
        <w:t xml:space="preserve"> 46. maddesinin (2) numaralı fıkrasının (a) bendinde de </w:t>
      </w:r>
      <w:r w:rsidRPr="001902DD">
        <w:rPr>
          <w:i/>
          <w:iCs/>
          <w:color w:val="010000"/>
        </w:rPr>
        <w:t>“Başvuru kararına ilişkin tutanağın onaylı örneği”</w:t>
      </w:r>
      <w:r w:rsidRPr="001902DD">
        <w:rPr>
          <w:color w:val="010000"/>
        </w:rPr>
        <w:t xml:space="preserve"> Anayasa Mahkemesine sunulacak belgeler arasında sayılmıştır.</w:t>
      </w:r>
    </w:p>
    <w:p w:rsidR="008E1A91" w:rsidRPr="001902DD" w:rsidRDefault="008E1A91" w:rsidP="001902DD">
      <w:pPr>
        <w:spacing w:after="200"/>
        <w:ind w:right="283" w:firstLine="709"/>
        <w:jc w:val="both"/>
        <w:rPr>
          <w:color w:val="010000"/>
        </w:rPr>
      </w:pPr>
      <w:r w:rsidRPr="001902DD">
        <w:rPr>
          <w:color w:val="010000"/>
        </w:rPr>
        <w:lastRenderedPageBreak/>
        <w:t xml:space="preserve">4. Yine anılan </w:t>
      </w:r>
      <w:proofErr w:type="spellStart"/>
      <w:r w:rsidRPr="001902DD">
        <w:rPr>
          <w:color w:val="010000"/>
        </w:rPr>
        <w:t>İçtüzük’ün</w:t>
      </w:r>
      <w:proofErr w:type="spellEnd"/>
      <w:r w:rsidRPr="001902DD">
        <w:rPr>
          <w:color w:val="010000"/>
        </w:rPr>
        <w:t xml:space="preserve"> 49. maddesinin (1) numaralı fıkrasının (b) bendinde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
    <w:p w:rsidR="008E1A91" w:rsidRPr="001902DD" w:rsidRDefault="008E1A91" w:rsidP="001902DD">
      <w:pPr>
        <w:spacing w:after="200"/>
        <w:ind w:right="283" w:firstLine="709"/>
        <w:jc w:val="both"/>
        <w:rPr>
          <w:color w:val="010000"/>
        </w:rPr>
      </w:pPr>
      <w:r w:rsidRPr="001902DD">
        <w:rPr>
          <w:color w:val="010000"/>
        </w:rPr>
        <w:t>5. Bakılmakta olan davada Mahkemenin düzenlediği gerekçeli karar ile itiraz yoluna başvurduğu ancak gönderdiği belgeler arasında başvuru kararına ilişkin tutanağın onaylı örneğinin bulunmadığı anlaşılmıştır. Bu itibarla başvurunun yöntemine uygun olmadığı sonucuna ulaşılmıştır.</w:t>
      </w:r>
    </w:p>
    <w:p w:rsidR="008E1A91" w:rsidRPr="001902DD" w:rsidRDefault="008E1A91" w:rsidP="001902DD">
      <w:pPr>
        <w:spacing w:after="200"/>
        <w:ind w:right="283" w:firstLine="709"/>
        <w:jc w:val="both"/>
        <w:rPr>
          <w:color w:val="010000"/>
        </w:rPr>
      </w:pPr>
      <w:r w:rsidRPr="001902DD">
        <w:rPr>
          <w:color w:val="010000"/>
        </w:rPr>
        <w:t xml:space="preserve">6. Açıklanan nedenle 6216 sayılı Kanun’un 40. maddesinin (1) numaralı fıkrasının (b) bendi ile </w:t>
      </w:r>
      <w:proofErr w:type="spellStart"/>
      <w:r w:rsidRPr="001902DD">
        <w:rPr>
          <w:color w:val="010000"/>
        </w:rPr>
        <w:t>İçtüzük’ün</w:t>
      </w:r>
      <w:proofErr w:type="spellEnd"/>
      <w:r w:rsidRPr="001902DD">
        <w:rPr>
          <w:color w:val="010000"/>
        </w:rPr>
        <w:t xml:space="preserve"> 46. maddesinin (2) numaralı fıkrasının (a) bendine aykırı olduğu anlaşılan başvurunun 6216 sayılı Kanun’un 40. maddesinin (4) numaralı fıkrası gereğince yöntemine uygun olmadığından reddi gerekir.</w:t>
      </w:r>
    </w:p>
    <w:p w:rsidR="00270790" w:rsidRPr="001902DD" w:rsidRDefault="00270790" w:rsidP="001902DD">
      <w:pPr>
        <w:spacing w:after="200"/>
        <w:ind w:right="283" w:firstLine="709"/>
        <w:jc w:val="both"/>
        <w:rPr>
          <w:b/>
          <w:color w:val="010000"/>
        </w:rPr>
      </w:pPr>
      <w:r w:rsidRPr="001902DD">
        <w:rPr>
          <w:b/>
          <w:color w:val="010000"/>
        </w:rPr>
        <w:t>III.</w:t>
      </w:r>
      <w:r w:rsidRPr="001902DD">
        <w:rPr>
          <w:color w:val="010000"/>
        </w:rPr>
        <w:t xml:space="preserve"> </w:t>
      </w:r>
      <w:r w:rsidRPr="001902DD">
        <w:rPr>
          <w:b/>
          <w:color w:val="010000"/>
        </w:rPr>
        <w:t>HÜKÜM</w:t>
      </w:r>
    </w:p>
    <w:p w:rsidR="007F0050" w:rsidRPr="001902DD" w:rsidRDefault="007F0050" w:rsidP="001902DD">
      <w:pPr>
        <w:spacing w:after="200"/>
        <w:ind w:right="283" w:firstLine="709"/>
        <w:jc w:val="both"/>
        <w:rPr>
          <w:color w:val="010000"/>
        </w:rPr>
      </w:pPr>
      <w:r w:rsidRPr="001902DD">
        <w:rPr>
          <w:color w:val="010000"/>
        </w:rPr>
        <w:t>14/10/1983 tarihli ve 2920 say</w:t>
      </w:r>
      <w:r w:rsidRPr="001902DD">
        <w:rPr>
          <w:rFonts w:hint="eastAsia"/>
          <w:color w:val="010000"/>
        </w:rPr>
        <w:t>ı</w:t>
      </w:r>
      <w:r w:rsidRPr="001902DD">
        <w:rPr>
          <w:color w:val="010000"/>
        </w:rPr>
        <w:t>l</w:t>
      </w:r>
      <w:r w:rsidRPr="001902DD">
        <w:rPr>
          <w:rFonts w:hint="eastAsia"/>
          <w:color w:val="010000"/>
        </w:rPr>
        <w:t>ı</w:t>
      </w:r>
      <w:r w:rsidRPr="001902DD">
        <w:rPr>
          <w:color w:val="010000"/>
        </w:rPr>
        <w:t xml:space="preserve"> Türk Sivil Havacılık Kanunu’nun;</w:t>
      </w:r>
    </w:p>
    <w:p w:rsidR="007F0050" w:rsidRPr="001902DD" w:rsidRDefault="007F0050" w:rsidP="001902DD">
      <w:pPr>
        <w:spacing w:after="200"/>
        <w:ind w:right="283" w:firstLine="709"/>
        <w:jc w:val="both"/>
        <w:rPr>
          <w:color w:val="010000"/>
        </w:rPr>
      </w:pPr>
      <w:r w:rsidRPr="001902DD">
        <w:rPr>
          <w:b/>
          <w:color w:val="010000"/>
        </w:rPr>
        <w:t>A.</w:t>
      </w:r>
      <w:r w:rsidRPr="001902DD">
        <w:rPr>
          <w:color w:val="010000"/>
        </w:rPr>
        <w:t xml:space="preserve"> 23/1/2008 tarihli ve 5728 sayılı Kanun’un 435. maddesiyle başlığı ile birlikte değiştirilen 143. maddesinin ikinci fıkrasının,</w:t>
      </w:r>
    </w:p>
    <w:p w:rsidR="007F0050" w:rsidRPr="001902DD" w:rsidRDefault="007F0050" w:rsidP="001902DD">
      <w:pPr>
        <w:spacing w:after="200"/>
        <w:ind w:right="283" w:firstLine="709"/>
        <w:jc w:val="both"/>
        <w:rPr>
          <w:color w:val="010000"/>
        </w:rPr>
      </w:pPr>
      <w:r w:rsidRPr="001902DD">
        <w:rPr>
          <w:b/>
          <w:color w:val="010000"/>
        </w:rPr>
        <w:t>B.</w:t>
      </w:r>
      <w:r w:rsidRPr="001902DD">
        <w:rPr>
          <w:color w:val="010000"/>
        </w:rPr>
        <w:t xml:space="preserve"> 10/11/2016 tarihli ve 6758 sayılı Kanun’un 29. maddesiyle başlığı ile birlikte yeniden düzenlenen 144. maddesinin dördüncü fıkrasının,</w:t>
      </w:r>
    </w:p>
    <w:p w:rsidR="007F0050" w:rsidRPr="001902DD" w:rsidRDefault="007F0050" w:rsidP="001902DD">
      <w:pPr>
        <w:spacing w:after="200"/>
        <w:ind w:right="283" w:firstLine="709"/>
        <w:jc w:val="both"/>
        <w:rPr>
          <w:color w:val="010000"/>
        </w:rPr>
      </w:pPr>
      <w:proofErr w:type="gramStart"/>
      <w:r w:rsidRPr="001902DD">
        <w:rPr>
          <w:color w:val="010000"/>
        </w:rPr>
        <w:t>iptallerine</w:t>
      </w:r>
      <w:proofErr w:type="gramEnd"/>
      <w:r w:rsidRPr="001902DD">
        <w:rPr>
          <w:color w:val="010000"/>
        </w:rPr>
        <w:t xml:space="preserve"> karar verilmesi talebiyle yapılan itiraz başvurusunun 30/3/2011 tarihli ve 6216 sayılı Anayasa Mahkemesinin Kuruluşu ve Yargılama Usulleri Hakkında </w:t>
      </w:r>
      <w:r w:rsidRPr="001902DD">
        <w:rPr>
          <w:rFonts w:eastAsia="Calibri"/>
          <w:color w:val="010000"/>
        </w:rPr>
        <w:t>Kanun’un</w:t>
      </w:r>
      <w:r w:rsidRPr="001902DD">
        <w:rPr>
          <w:color w:val="010000"/>
        </w:rPr>
        <w:t xml:space="preserve"> 40. maddesinin (4) numaralı fıkrası gereğince yöntemine uygun olmadığından REDDİNE</w:t>
      </w:r>
      <w:bookmarkStart w:id="0" w:name="_GoBack"/>
      <w:bookmarkEnd w:id="0"/>
      <w:r w:rsidRPr="001902DD">
        <w:rPr>
          <w:color w:val="010000"/>
        </w:rPr>
        <w:t xml:space="preserve"> 4/5/2023 tarihinde OYBİRLİĞİYLE karar verildi.</w:t>
      </w:r>
      <w:r w:rsidR="001902DD" w:rsidRPr="001902DD">
        <w:rPr>
          <w:color w:val="010000"/>
        </w:rPr>
        <w:t xml:space="preserve"> </w:t>
      </w:r>
    </w:p>
    <w:p w:rsidR="007F0050" w:rsidRPr="001902DD" w:rsidRDefault="007F0050" w:rsidP="001902DD">
      <w:pPr>
        <w:spacing w:after="200"/>
        <w:ind w:right="283" w:firstLine="709"/>
        <w:jc w:val="both"/>
        <w:rPr>
          <w:color w:val="010000"/>
        </w:rPr>
      </w:pPr>
    </w:p>
    <w:p w:rsidR="001902DD" w:rsidRDefault="001902DD"/>
    <w:tbl>
      <w:tblPr>
        <w:tblW w:w="5000" w:type="pct"/>
        <w:jc w:val="center"/>
        <w:tblCellMar>
          <w:left w:w="70" w:type="dxa"/>
          <w:right w:w="70" w:type="dxa"/>
        </w:tblCellMar>
        <w:tblLook w:val="00A0" w:firstRow="1" w:lastRow="0" w:firstColumn="1" w:lastColumn="0" w:noHBand="0" w:noVBand="0"/>
      </w:tblPr>
      <w:tblGrid>
        <w:gridCol w:w="3260"/>
        <w:gridCol w:w="3261"/>
        <w:gridCol w:w="3259"/>
      </w:tblGrid>
      <w:tr w:rsidR="007F0050" w:rsidRPr="001902DD" w:rsidTr="001902DD">
        <w:trPr>
          <w:trHeight w:val="1600"/>
          <w:jc w:val="center"/>
        </w:trPr>
        <w:tc>
          <w:tcPr>
            <w:tcW w:w="1667" w:type="pct"/>
            <w:vAlign w:val="center"/>
            <w:hideMark/>
          </w:tcPr>
          <w:p w:rsidR="007F0050" w:rsidRPr="001902DD" w:rsidRDefault="007F0050" w:rsidP="001902DD">
            <w:pPr>
              <w:spacing w:after="120"/>
              <w:jc w:val="center"/>
              <w:rPr>
                <w:color w:val="010000"/>
              </w:rPr>
            </w:pPr>
            <w:r w:rsidRPr="001902DD">
              <w:rPr>
                <w:color w:val="010000"/>
              </w:rPr>
              <w:t>Başkan</w:t>
            </w:r>
          </w:p>
          <w:p w:rsidR="007F0050" w:rsidRPr="001902DD" w:rsidRDefault="007F0050" w:rsidP="001902DD">
            <w:pPr>
              <w:spacing w:after="120"/>
              <w:jc w:val="center"/>
              <w:rPr>
                <w:color w:val="010000"/>
              </w:rPr>
            </w:pPr>
            <w:r w:rsidRPr="001902DD">
              <w:rPr>
                <w:color w:val="010000"/>
              </w:rPr>
              <w:t>Zühtü ARSLAN</w:t>
            </w:r>
          </w:p>
        </w:tc>
        <w:tc>
          <w:tcPr>
            <w:tcW w:w="1667" w:type="pct"/>
            <w:vAlign w:val="center"/>
            <w:hideMark/>
          </w:tcPr>
          <w:p w:rsidR="007F0050" w:rsidRPr="001902DD" w:rsidRDefault="007F0050" w:rsidP="001902DD">
            <w:pPr>
              <w:spacing w:after="120"/>
              <w:jc w:val="center"/>
              <w:rPr>
                <w:color w:val="010000"/>
              </w:rPr>
            </w:pPr>
            <w:r w:rsidRPr="001902DD">
              <w:rPr>
                <w:color w:val="010000"/>
              </w:rPr>
              <w:t>Başkanvekili</w:t>
            </w:r>
          </w:p>
          <w:p w:rsidR="007F0050" w:rsidRPr="001902DD" w:rsidRDefault="007F0050" w:rsidP="001902DD">
            <w:pPr>
              <w:spacing w:after="120"/>
              <w:jc w:val="center"/>
              <w:rPr>
                <w:color w:val="010000"/>
              </w:rPr>
            </w:pPr>
            <w:r w:rsidRPr="001902DD">
              <w:rPr>
                <w:color w:val="010000"/>
              </w:rPr>
              <w:t>Kadir ÖZKAYA</w:t>
            </w:r>
          </w:p>
        </w:tc>
        <w:tc>
          <w:tcPr>
            <w:tcW w:w="1666" w:type="pct"/>
            <w:vAlign w:val="center"/>
            <w:hideMark/>
          </w:tcPr>
          <w:p w:rsidR="007F0050" w:rsidRPr="001902DD" w:rsidRDefault="007F0050" w:rsidP="001902DD">
            <w:pPr>
              <w:spacing w:after="120"/>
              <w:jc w:val="center"/>
              <w:rPr>
                <w:color w:val="010000"/>
              </w:rPr>
            </w:pPr>
            <w:r w:rsidRPr="001902DD">
              <w:rPr>
                <w:color w:val="010000"/>
              </w:rPr>
              <w:t>Üye</w:t>
            </w:r>
          </w:p>
          <w:p w:rsidR="007F0050" w:rsidRPr="001902DD" w:rsidRDefault="007F0050" w:rsidP="001902DD">
            <w:pPr>
              <w:spacing w:after="120"/>
              <w:jc w:val="center"/>
              <w:rPr>
                <w:color w:val="010000"/>
              </w:rPr>
            </w:pPr>
            <w:r w:rsidRPr="001902DD">
              <w:rPr>
                <w:color w:val="010000"/>
              </w:rPr>
              <w:t>Engin YILDIRIM</w:t>
            </w:r>
          </w:p>
        </w:tc>
      </w:tr>
      <w:tr w:rsidR="007F0050" w:rsidRPr="001902DD" w:rsidTr="001902DD">
        <w:trPr>
          <w:trHeight w:val="1600"/>
          <w:jc w:val="center"/>
        </w:trPr>
        <w:tc>
          <w:tcPr>
            <w:tcW w:w="1667" w:type="pct"/>
            <w:vAlign w:val="center"/>
            <w:hideMark/>
          </w:tcPr>
          <w:p w:rsidR="007F0050" w:rsidRPr="001902DD" w:rsidRDefault="007F0050" w:rsidP="001902DD">
            <w:pPr>
              <w:spacing w:after="120"/>
              <w:jc w:val="center"/>
              <w:rPr>
                <w:color w:val="010000"/>
              </w:rPr>
            </w:pPr>
            <w:r w:rsidRPr="001902DD">
              <w:rPr>
                <w:color w:val="010000"/>
              </w:rPr>
              <w:t>Üye</w:t>
            </w:r>
          </w:p>
          <w:p w:rsidR="007F0050" w:rsidRPr="001902DD" w:rsidRDefault="007F0050" w:rsidP="001902DD">
            <w:pPr>
              <w:spacing w:after="120"/>
              <w:jc w:val="center"/>
              <w:rPr>
                <w:color w:val="010000"/>
              </w:rPr>
            </w:pPr>
            <w:r w:rsidRPr="001902DD">
              <w:rPr>
                <w:color w:val="010000"/>
              </w:rPr>
              <w:t>M. Emin KUZ</w:t>
            </w:r>
          </w:p>
        </w:tc>
        <w:tc>
          <w:tcPr>
            <w:tcW w:w="1667" w:type="pct"/>
            <w:vAlign w:val="center"/>
            <w:hideMark/>
          </w:tcPr>
          <w:p w:rsidR="007F0050" w:rsidRPr="001902DD" w:rsidRDefault="007F0050" w:rsidP="001902DD">
            <w:pPr>
              <w:spacing w:after="120"/>
              <w:jc w:val="center"/>
              <w:rPr>
                <w:color w:val="010000"/>
              </w:rPr>
            </w:pPr>
            <w:r w:rsidRPr="001902DD">
              <w:rPr>
                <w:color w:val="010000"/>
              </w:rPr>
              <w:t>Üye</w:t>
            </w:r>
          </w:p>
          <w:p w:rsidR="007F0050" w:rsidRPr="001902DD" w:rsidRDefault="007F0050" w:rsidP="001902DD">
            <w:pPr>
              <w:spacing w:after="120"/>
              <w:jc w:val="center"/>
              <w:rPr>
                <w:color w:val="010000"/>
              </w:rPr>
            </w:pPr>
            <w:r w:rsidRPr="001902DD">
              <w:rPr>
                <w:bCs/>
                <w:color w:val="010000"/>
              </w:rPr>
              <w:t>Recai AKYEL</w:t>
            </w:r>
          </w:p>
        </w:tc>
        <w:tc>
          <w:tcPr>
            <w:tcW w:w="1666" w:type="pct"/>
            <w:vAlign w:val="center"/>
            <w:hideMark/>
          </w:tcPr>
          <w:p w:rsidR="007F0050" w:rsidRPr="001902DD" w:rsidRDefault="007F0050" w:rsidP="001902DD">
            <w:pPr>
              <w:spacing w:after="120"/>
              <w:jc w:val="center"/>
              <w:rPr>
                <w:color w:val="010000"/>
              </w:rPr>
            </w:pPr>
            <w:r w:rsidRPr="001902DD">
              <w:rPr>
                <w:color w:val="010000"/>
              </w:rPr>
              <w:t>Üye</w:t>
            </w:r>
          </w:p>
          <w:p w:rsidR="007F0050" w:rsidRPr="001902DD" w:rsidRDefault="007F0050" w:rsidP="001902DD">
            <w:pPr>
              <w:spacing w:after="120"/>
              <w:jc w:val="center"/>
              <w:rPr>
                <w:color w:val="010000"/>
              </w:rPr>
            </w:pPr>
            <w:r w:rsidRPr="001902DD">
              <w:rPr>
                <w:bCs/>
                <w:color w:val="010000"/>
              </w:rPr>
              <w:t>Yusuf Şevki HAKYEMEZ</w:t>
            </w:r>
          </w:p>
        </w:tc>
      </w:tr>
      <w:tr w:rsidR="007F0050" w:rsidRPr="001902DD" w:rsidTr="001902DD">
        <w:trPr>
          <w:trHeight w:val="1600"/>
          <w:jc w:val="center"/>
        </w:trPr>
        <w:tc>
          <w:tcPr>
            <w:tcW w:w="1667" w:type="pct"/>
            <w:vAlign w:val="center"/>
            <w:hideMark/>
          </w:tcPr>
          <w:p w:rsidR="007F0050" w:rsidRPr="001902DD" w:rsidRDefault="007F0050" w:rsidP="001902DD">
            <w:pPr>
              <w:spacing w:after="120"/>
              <w:jc w:val="center"/>
              <w:rPr>
                <w:color w:val="010000"/>
              </w:rPr>
            </w:pPr>
            <w:r w:rsidRPr="001902DD">
              <w:rPr>
                <w:color w:val="010000"/>
              </w:rPr>
              <w:t>Üye</w:t>
            </w:r>
          </w:p>
          <w:p w:rsidR="007F0050" w:rsidRPr="001902DD" w:rsidRDefault="007F0050" w:rsidP="001902DD">
            <w:pPr>
              <w:spacing w:after="120"/>
              <w:jc w:val="center"/>
              <w:rPr>
                <w:color w:val="010000"/>
              </w:rPr>
            </w:pPr>
            <w:r w:rsidRPr="001902DD">
              <w:rPr>
                <w:bCs/>
                <w:color w:val="010000"/>
              </w:rPr>
              <w:t>Yıldız SEFERİNOĞLU</w:t>
            </w:r>
          </w:p>
        </w:tc>
        <w:tc>
          <w:tcPr>
            <w:tcW w:w="1667" w:type="pct"/>
            <w:vAlign w:val="center"/>
            <w:hideMark/>
          </w:tcPr>
          <w:p w:rsidR="007F0050" w:rsidRPr="001902DD" w:rsidRDefault="007F0050" w:rsidP="001902DD">
            <w:pPr>
              <w:spacing w:after="120"/>
              <w:jc w:val="center"/>
              <w:rPr>
                <w:color w:val="010000"/>
              </w:rPr>
            </w:pPr>
            <w:r w:rsidRPr="001902DD">
              <w:rPr>
                <w:color w:val="010000"/>
              </w:rPr>
              <w:t>Üye</w:t>
            </w:r>
          </w:p>
          <w:p w:rsidR="007F0050" w:rsidRPr="001902DD" w:rsidRDefault="007F0050" w:rsidP="001902DD">
            <w:pPr>
              <w:spacing w:after="120"/>
              <w:jc w:val="center"/>
              <w:rPr>
                <w:color w:val="010000"/>
              </w:rPr>
            </w:pPr>
            <w:r w:rsidRPr="001902DD">
              <w:rPr>
                <w:color w:val="010000"/>
              </w:rPr>
              <w:t>Selahaddin MENTEŞ</w:t>
            </w:r>
          </w:p>
        </w:tc>
        <w:tc>
          <w:tcPr>
            <w:tcW w:w="1666" w:type="pct"/>
            <w:vAlign w:val="center"/>
            <w:hideMark/>
          </w:tcPr>
          <w:p w:rsidR="007F0050" w:rsidRPr="001902DD" w:rsidRDefault="007F0050" w:rsidP="001902DD">
            <w:pPr>
              <w:spacing w:after="120"/>
              <w:jc w:val="center"/>
              <w:rPr>
                <w:color w:val="010000"/>
              </w:rPr>
            </w:pPr>
            <w:r w:rsidRPr="001902DD">
              <w:rPr>
                <w:color w:val="010000"/>
              </w:rPr>
              <w:t>Üye</w:t>
            </w:r>
          </w:p>
          <w:p w:rsidR="007F0050" w:rsidRPr="001902DD" w:rsidRDefault="007F0050" w:rsidP="001902DD">
            <w:pPr>
              <w:spacing w:after="120"/>
              <w:jc w:val="center"/>
              <w:rPr>
                <w:color w:val="010000"/>
              </w:rPr>
            </w:pPr>
            <w:r w:rsidRPr="001902DD">
              <w:rPr>
                <w:color w:val="010000"/>
              </w:rPr>
              <w:t>Basri BAĞCI</w:t>
            </w:r>
          </w:p>
        </w:tc>
      </w:tr>
      <w:tr w:rsidR="007F0050" w:rsidRPr="001902DD" w:rsidTr="001902DD">
        <w:trPr>
          <w:trHeight w:val="1600"/>
          <w:jc w:val="center"/>
        </w:trPr>
        <w:tc>
          <w:tcPr>
            <w:tcW w:w="1667" w:type="pct"/>
            <w:vAlign w:val="center"/>
            <w:hideMark/>
          </w:tcPr>
          <w:p w:rsidR="007F0050" w:rsidRPr="001902DD" w:rsidRDefault="007F0050" w:rsidP="001902DD">
            <w:pPr>
              <w:spacing w:after="120"/>
              <w:jc w:val="center"/>
              <w:rPr>
                <w:color w:val="010000"/>
              </w:rPr>
            </w:pPr>
            <w:r w:rsidRPr="001902DD">
              <w:rPr>
                <w:color w:val="010000"/>
              </w:rPr>
              <w:lastRenderedPageBreak/>
              <w:t>Üye</w:t>
            </w:r>
          </w:p>
          <w:p w:rsidR="007F0050" w:rsidRPr="001902DD" w:rsidRDefault="007F0050" w:rsidP="001902DD">
            <w:pPr>
              <w:spacing w:after="120"/>
              <w:jc w:val="center"/>
              <w:rPr>
                <w:color w:val="010000"/>
              </w:rPr>
            </w:pPr>
            <w:r w:rsidRPr="001902DD">
              <w:rPr>
                <w:bCs/>
                <w:color w:val="010000"/>
              </w:rPr>
              <w:t>İrfan FİDAN</w:t>
            </w:r>
          </w:p>
        </w:tc>
        <w:tc>
          <w:tcPr>
            <w:tcW w:w="1667" w:type="pct"/>
            <w:vAlign w:val="center"/>
            <w:hideMark/>
          </w:tcPr>
          <w:p w:rsidR="007F0050" w:rsidRPr="001902DD" w:rsidRDefault="007F0050" w:rsidP="001902DD">
            <w:pPr>
              <w:spacing w:after="120"/>
              <w:jc w:val="center"/>
              <w:rPr>
                <w:color w:val="010000"/>
              </w:rPr>
            </w:pPr>
            <w:r w:rsidRPr="001902DD">
              <w:rPr>
                <w:color w:val="010000"/>
              </w:rPr>
              <w:t>Üye</w:t>
            </w:r>
          </w:p>
          <w:p w:rsidR="007F0050" w:rsidRPr="001902DD" w:rsidRDefault="007F0050" w:rsidP="001902DD">
            <w:pPr>
              <w:spacing w:after="120"/>
              <w:jc w:val="center"/>
              <w:rPr>
                <w:color w:val="010000"/>
              </w:rPr>
            </w:pPr>
            <w:r w:rsidRPr="001902DD">
              <w:rPr>
                <w:color w:val="010000"/>
              </w:rPr>
              <w:t>Kenan YAŞAR</w:t>
            </w:r>
          </w:p>
        </w:tc>
        <w:tc>
          <w:tcPr>
            <w:tcW w:w="1666" w:type="pct"/>
            <w:vAlign w:val="center"/>
            <w:hideMark/>
          </w:tcPr>
          <w:p w:rsidR="007F0050" w:rsidRPr="001902DD" w:rsidRDefault="007F0050" w:rsidP="001902DD">
            <w:pPr>
              <w:spacing w:after="120"/>
              <w:jc w:val="center"/>
              <w:rPr>
                <w:color w:val="010000"/>
              </w:rPr>
            </w:pPr>
            <w:r w:rsidRPr="001902DD">
              <w:rPr>
                <w:color w:val="010000"/>
              </w:rPr>
              <w:t>Üye</w:t>
            </w:r>
          </w:p>
          <w:p w:rsidR="007F0050" w:rsidRPr="001902DD" w:rsidRDefault="007F0050" w:rsidP="001902DD">
            <w:pPr>
              <w:spacing w:after="120"/>
              <w:jc w:val="center"/>
              <w:rPr>
                <w:color w:val="010000"/>
              </w:rPr>
            </w:pPr>
            <w:r w:rsidRPr="001902DD">
              <w:rPr>
                <w:color w:val="010000"/>
              </w:rPr>
              <w:t>Muhterem İNCE</w:t>
            </w:r>
          </w:p>
        </w:tc>
      </w:tr>
    </w:tbl>
    <w:p w:rsidR="007F0050" w:rsidRPr="001902DD" w:rsidRDefault="007F0050" w:rsidP="001902DD">
      <w:pPr>
        <w:spacing w:after="200"/>
        <w:ind w:right="283" w:firstLine="709"/>
        <w:jc w:val="both"/>
        <w:rPr>
          <w:color w:val="010000"/>
        </w:rPr>
      </w:pPr>
    </w:p>
    <w:sectPr w:rsidR="007F0050" w:rsidRPr="001902DD" w:rsidSect="001902DD">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668" w:rsidRDefault="00154668" w:rsidP="00270790">
      <w:r>
        <w:separator/>
      </w:r>
    </w:p>
  </w:endnote>
  <w:endnote w:type="continuationSeparator" w:id="0">
    <w:p w:rsidR="00154668" w:rsidRDefault="00154668" w:rsidP="0027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D9B" w:rsidRDefault="000D1D9B" w:rsidP="000D1D9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D1D9B" w:rsidRDefault="000D1D9B" w:rsidP="000D1D9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D9B" w:rsidRPr="001902DD" w:rsidRDefault="000D1D9B" w:rsidP="000D1D9B">
    <w:pPr>
      <w:pStyle w:val="AltBilgi"/>
      <w:framePr w:wrap="around" w:vAnchor="text" w:hAnchor="margin" w:xAlign="right" w:y="1"/>
      <w:rPr>
        <w:rStyle w:val="SayfaNumaras"/>
      </w:rPr>
    </w:pPr>
    <w:r w:rsidRPr="001902DD">
      <w:rPr>
        <w:rStyle w:val="SayfaNumaras"/>
      </w:rPr>
      <w:fldChar w:fldCharType="begin"/>
    </w:r>
    <w:r w:rsidRPr="001902DD">
      <w:rPr>
        <w:rStyle w:val="SayfaNumaras"/>
      </w:rPr>
      <w:instrText xml:space="preserve"> PAGE </w:instrText>
    </w:r>
    <w:r w:rsidRPr="001902DD">
      <w:rPr>
        <w:rStyle w:val="SayfaNumaras"/>
      </w:rPr>
      <w:fldChar w:fldCharType="separate"/>
    </w:r>
    <w:r w:rsidRPr="001902DD">
      <w:rPr>
        <w:rStyle w:val="SayfaNumaras"/>
        <w:noProof/>
      </w:rPr>
      <w:t>3</w:t>
    </w:r>
    <w:r w:rsidRPr="001902DD">
      <w:rPr>
        <w:rStyle w:val="SayfaNumaras"/>
      </w:rPr>
      <w:fldChar w:fldCharType="end"/>
    </w:r>
  </w:p>
  <w:p w:rsidR="000D1D9B" w:rsidRDefault="000D1D9B" w:rsidP="000D1D9B">
    <w:pPr>
      <w:pStyle w:val="AltBilgi"/>
      <w:ind w:right="360"/>
      <w:jc w:val="right"/>
    </w:pPr>
  </w:p>
  <w:p w:rsidR="000D1D9B" w:rsidRDefault="000D1D9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668" w:rsidRDefault="00154668" w:rsidP="00270790">
      <w:r>
        <w:separator/>
      </w:r>
    </w:p>
  </w:footnote>
  <w:footnote w:type="continuationSeparator" w:id="0">
    <w:p w:rsidR="00154668" w:rsidRDefault="00154668" w:rsidP="00270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2DD" w:rsidRPr="001902DD" w:rsidRDefault="001902DD" w:rsidP="001902DD">
    <w:pPr>
      <w:pStyle w:val="stBilgi"/>
      <w:rPr>
        <w:b/>
      </w:rPr>
    </w:pPr>
    <w:r w:rsidRPr="001902DD">
      <w:rPr>
        <w:b/>
      </w:rPr>
      <w:t xml:space="preserve">Esas </w:t>
    </w:r>
    <w:proofErr w:type="gramStart"/>
    <w:r w:rsidRPr="001902DD">
      <w:rPr>
        <w:b/>
      </w:rPr>
      <w:t>Sayısı :</w:t>
    </w:r>
    <w:proofErr w:type="gramEnd"/>
    <w:r w:rsidRPr="001902DD">
      <w:rPr>
        <w:b/>
      </w:rPr>
      <w:t xml:space="preserve"> 2023/83</w:t>
    </w:r>
  </w:p>
  <w:p w:rsidR="001902DD" w:rsidRDefault="001902DD" w:rsidP="001902DD">
    <w:pPr>
      <w:pStyle w:val="stBilgi"/>
      <w:rPr>
        <w:b/>
      </w:rPr>
    </w:pPr>
    <w:r>
      <w:rPr>
        <w:b/>
      </w:rPr>
      <w:t xml:space="preserve">Karar </w:t>
    </w:r>
    <w:proofErr w:type="gramStart"/>
    <w:r>
      <w:rPr>
        <w:b/>
      </w:rPr>
      <w:t>Sayısı :</w:t>
    </w:r>
    <w:proofErr w:type="gramEnd"/>
    <w:r>
      <w:rPr>
        <w:b/>
      </w:rPr>
      <w:t xml:space="preserve"> 2023/74</w:t>
    </w:r>
  </w:p>
  <w:p w:rsidR="000D1D9B" w:rsidRPr="001902DD" w:rsidRDefault="000D1D9B" w:rsidP="001902DD">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D9B" w:rsidRDefault="000D1D9B" w:rsidP="000D1D9B">
    <w:pPr>
      <w:tabs>
        <w:tab w:val="center" w:pos="4536"/>
        <w:tab w:val="right" w:pos="9072"/>
      </w:tabs>
      <w:jc w:val="center"/>
    </w:pPr>
    <w:r>
      <w:rPr>
        <w:b/>
        <w:sz w:val="20"/>
        <w:szCs w:val="20"/>
      </w:rPr>
      <w:tab/>
      <w:t xml:space="preserve">                                                                     </w:t>
    </w:r>
    <w:r>
      <w:rPr>
        <w:b/>
        <w:sz w:val="20"/>
        <w:szCs w:val="20"/>
      </w:rPr>
      <w:tab/>
    </w:r>
    <w:r w:rsidRPr="000E77F0">
      <w:rPr>
        <w:b/>
        <w:sz w:val="20"/>
        <w:szCs w:val="20"/>
      </w:rPr>
      <w:t xml:space="preserve"> </w:t>
    </w:r>
  </w:p>
  <w:p w:rsidR="000D1D9B" w:rsidRDefault="000D1D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D1D9B"/>
    <w:rsid w:val="00154668"/>
    <w:rsid w:val="001902DD"/>
    <w:rsid w:val="001B7AA4"/>
    <w:rsid w:val="0021434F"/>
    <w:rsid w:val="00270790"/>
    <w:rsid w:val="002A4FF7"/>
    <w:rsid w:val="00337D91"/>
    <w:rsid w:val="003630B7"/>
    <w:rsid w:val="005B6609"/>
    <w:rsid w:val="005F14D5"/>
    <w:rsid w:val="007F0050"/>
    <w:rsid w:val="008E1A91"/>
    <w:rsid w:val="00903A46"/>
    <w:rsid w:val="00952B5F"/>
    <w:rsid w:val="00A663DD"/>
    <w:rsid w:val="00A91937"/>
    <w:rsid w:val="00C90F6B"/>
    <w:rsid w:val="00DD1D85"/>
    <w:rsid w:val="00F715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43DEF7-442E-4D31-B078-34E828A8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70790"/>
    <w:pPr>
      <w:tabs>
        <w:tab w:val="center" w:pos="4536"/>
        <w:tab w:val="right" w:pos="9072"/>
      </w:tabs>
    </w:pPr>
  </w:style>
  <w:style w:type="character" w:customStyle="1" w:styleId="stBilgiChar">
    <w:name w:val="Üst Bilgi Char"/>
    <w:link w:val="stBilgi"/>
    <w:uiPriority w:val="99"/>
    <w:rsid w:val="00270790"/>
    <w:rPr>
      <w:sz w:val="24"/>
      <w:szCs w:val="24"/>
    </w:rPr>
  </w:style>
  <w:style w:type="paragraph" w:styleId="AltBilgi">
    <w:name w:val="footer"/>
    <w:basedOn w:val="Normal"/>
    <w:link w:val="AltBilgiChar"/>
    <w:uiPriority w:val="99"/>
    <w:rsid w:val="00270790"/>
    <w:pPr>
      <w:tabs>
        <w:tab w:val="center" w:pos="4536"/>
        <w:tab w:val="right" w:pos="9072"/>
      </w:tabs>
    </w:pPr>
  </w:style>
  <w:style w:type="character" w:customStyle="1" w:styleId="AltBilgiChar">
    <w:name w:val="Alt Bilgi Char"/>
    <w:link w:val="AltBilgi"/>
    <w:uiPriority w:val="99"/>
    <w:rsid w:val="00270790"/>
    <w:rPr>
      <w:sz w:val="24"/>
      <w:szCs w:val="24"/>
    </w:rPr>
  </w:style>
  <w:style w:type="character" w:styleId="SayfaNumaras">
    <w:name w:val="page number"/>
    <w:rsid w:val="00270790"/>
  </w:style>
  <w:style w:type="character" w:styleId="AklamaBavurusu">
    <w:name w:val="annotation reference"/>
    <w:rsid w:val="002A4FF7"/>
    <w:rPr>
      <w:sz w:val="16"/>
      <w:szCs w:val="16"/>
    </w:rPr>
  </w:style>
  <w:style w:type="paragraph" w:styleId="AklamaMetni">
    <w:name w:val="annotation text"/>
    <w:basedOn w:val="Normal"/>
    <w:link w:val="AklamaMetniChar"/>
    <w:rsid w:val="002A4FF7"/>
    <w:rPr>
      <w:sz w:val="20"/>
      <w:szCs w:val="20"/>
    </w:rPr>
  </w:style>
  <w:style w:type="character" w:customStyle="1" w:styleId="AklamaMetniChar">
    <w:name w:val="Açıklama Metni Char"/>
    <w:basedOn w:val="VarsaylanParagrafYazTipi"/>
    <w:link w:val="AklamaMetni"/>
    <w:rsid w:val="002A4FF7"/>
  </w:style>
  <w:style w:type="paragraph" w:styleId="BalonMetni">
    <w:name w:val="Balloon Text"/>
    <w:basedOn w:val="Normal"/>
    <w:link w:val="BalonMetniChar"/>
    <w:rsid w:val="002A4FF7"/>
    <w:rPr>
      <w:rFonts w:ascii="Segoe UI" w:hAnsi="Segoe UI" w:cs="Segoe UI"/>
      <w:sz w:val="18"/>
      <w:szCs w:val="18"/>
    </w:rPr>
  </w:style>
  <w:style w:type="character" w:customStyle="1" w:styleId="BalonMetniChar">
    <w:name w:val="Balon Metni Char"/>
    <w:link w:val="BalonMetni"/>
    <w:rsid w:val="002A4F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44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1053</Words>
  <Characters>6008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3</cp:revision>
  <cp:lastPrinted>2023-05-30T08:17:00Z</cp:lastPrinted>
  <dcterms:created xsi:type="dcterms:W3CDTF">2023-07-05T05:41:00Z</dcterms:created>
  <dcterms:modified xsi:type="dcterms:W3CDTF">2023-07-05T05:41:00Z</dcterms:modified>
</cp:coreProperties>
</file>