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575A" w:rsidRDefault="0049575A" w:rsidP="00CB7EFA">
      <w:pPr>
        <w:spacing w:after="200"/>
        <w:ind w:right="283"/>
        <w:jc w:val="center"/>
        <w:rPr>
          <w:b/>
          <w:caps/>
          <w:color w:val="010000"/>
          <w:shd w:val="clear" w:color="auto" w:fill="FFFFFF"/>
        </w:rPr>
      </w:pPr>
      <w:bookmarkStart w:id="0" w:name="_Hlk144823599"/>
      <w:r w:rsidRPr="00CB7EFA">
        <w:rPr>
          <w:b/>
          <w:caps/>
          <w:color w:val="010000"/>
          <w:shd w:val="clear" w:color="auto" w:fill="FFFFFF"/>
        </w:rPr>
        <w:t xml:space="preserve">ANAYASA MAHKEMESİ KARARI </w:t>
      </w:r>
    </w:p>
    <w:p w:rsidR="00CB7EFA" w:rsidRPr="00CB7EFA" w:rsidRDefault="00CB7EFA" w:rsidP="00CB7EFA">
      <w:pPr>
        <w:spacing w:after="200"/>
        <w:ind w:right="283" w:firstLine="709"/>
        <w:jc w:val="center"/>
        <w:rPr>
          <w:b/>
          <w:caps/>
          <w:color w:val="010000"/>
          <w:shd w:val="clear" w:color="auto" w:fill="FFFFFF"/>
        </w:rPr>
      </w:pPr>
    </w:p>
    <w:p w:rsidR="00CB7EFA" w:rsidRDefault="00CB7EFA" w:rsidP="00CB7EFA">
      <w:pPr>
        <w:overflowPunct w:val="0"/>
        <w:autoSpaceDE w:val="0"/>
        <w:autoSpaceDN w:val="0"/>
        <w:adjustRightInd w:val="0"/>
        <w:rPr>
          <w:b/>
          <w:color w:val="010000"/>
          <w:shd w:val="clear" w:color="auto" w:fill="FFFFFF"/>
        </w:rPr>
      </w:pPr>
      <w:r>
        <w:rPr>
          <w:b/>
          <w:color w:val="010000"/>
          <w:shd w:val="clear" w:color="auto" w:fill="FFFFFF"/>
        </w:rPr>
        <w:t xml:space="preserve">Esas </w:t>
      </w:r>
      <w:proofErr w:type="gramStart"/>
      <w:r>
        <w:rPr>
          <w:b/>
          <w:color w:val="010000"/>
          <w:shd w:val="clear" w:color="auto" w:fill="FFFFFF"/>
        </w:rPr>
        <w:t>Sayısı :</w:t>
      </w:r>
      <w:proofErr w:type="gramEnd"/>
      <w:r>
        <w:rPr>
          <w:b/>
          <w:color w:val="010000"/>
          <w:shd w:val="clear" w:color="auto" w:fill="FFFFFF"/>
        </w:rPr>
        <w:t xml:space="preserve"> 2023/138</w:t>
      </w:r>
    </w:p>
    <w:p w:rsidR="00CB7EFA" w:rsidRDefault="00CB7EFA" w:rsidP="00CB7EFA">
      <w:pPr>
        <w:overflowPunct w:val="0"/>
        <w:autoSpaceDE w:val="0"/>
        <w:autoSpaceDN w:val="0"/>
        <w:adjustRightInd w:val="0"/>
        <w:rPr>
          <w:b/>
          <w:color w:val="010000"/>
        </w:rPr>
      </w:pPr>
      <w:r>
        <w:rPr>
          <w:b/>
          <w:color w:val="010000"/>
        </w:rPr>
        <w:t xml:space="preserve">Karar </w:t>
      </w:r>
      <w:proofErr w:type="gramStart"/>
      <w:r>
        <w:rPr>
          <w:b/>
          <w:color w:val="010000"/>
        </w:rPr>
        <w:t>Sayısı :</w:t>
      </w:r>
      <w:proofErr w:type="gramEnd"/>
      <w:r>
        <w:rPr>
          <w:b/>
          <w:color w:val="010000"/>
        </w:rPr>
        <w:t xml:space="preserve"> 2023/145</w:t>
      </w:r>
    </w:p>
    <w:p w:rsidR="00CB7EFA" w:rsidRDefault="00CB7EFA" w:rsidP="00CB7EFA">
      <w:pPr>
        <w:overflowPunct w:val="0"/>
        <w:autoSpaceDE w:val="0"/>
        <w:autoSpaceDN w:val="0"/>
        <w:adjustRightInd w:val="0"/>
        <w:rPr>
          <w:b/>
          <w:color w:val="010000"/>
        </w:rPr>
      </w:pPr>
      <w:r>
        <w:rPr>
          <w:b/>
          <w:color w:val="010000"/>
        </w:rPr>
        <w:t xml:space="preserve">Karar </w:t>
      </w:r>
      <w:proofErr w:type="gramStart"/>
      <w:r>
        <w:rPr>
          <w:b/>
          <w:color w:val="010000"/>
        </w:rPr>
        <w:t>Tarihi :</w:t>
      </w:r>
      <w:proofErr w:type="gramEnd"/>
      <w:r>
        <w:rPr>
          <w:b/>
          <w:color w:val="010000"/>
        </w:rPr>
        <w:t xml:space="preserve"> 13/9/2023</w:t>
      </w:r>
    </w:p>
    <w:p w:rsidR="00CB7EFA" w:rsidRDefault="00CB7EFA" w:rsidP="00CB7EFA">
      <w:pPr>
        <w:overflowPunct w:val="0"/>
        <w:autoSpaceDE w:val="0"/>
        <w:autoSpaceDN w:val="0"/>
        <w:adjustRightInd w:val="0"/>
        <w:rPr>
          <w:b/>
          <w:color w:val="010000"/>
        </w:rPr>
      </w:pPr>
      <w:r>
        <w:rPr>
          <w:b/>
          <w:color w:val="010000"/>
        </w:rPr>
        <w:t xml:space="preserve">R.G. </w:t>
      </w:r>
      <w:proofErr w:type="gramStart"/>
      <w:r>
        <w:rPr>
          <w:b/>
          <w:color w:val="010000"/>
        </w:rPr>
        <w:t>Tarih -</w:t>
      </w:r>
      <w:proofErr w:type="gramEnd"/>
      <w:r>
        <w:rPr>
          <w:b/>
          <w:color w:val="010000"/>
        </w:rPr>
        <w:t xml:space="preserve"> Sayı : Tebliğ edildi.</w:t>
      </w:r>
    </w:p>
    <w:p w:rsidR="00AF41EB" w:rsidRPr="00CB7EFA" w:rsidRDefault="00AF41EB" w:rsidP="00CB7EFA">
      <w:pPr>
        <w:overflowPunct w:val="0"/>
        <w:autoSpaceDE w:val="0"/>
        <w:autoSpaceDN w:val="0"/>
        <w:adjustRightInd w:val="0"/>
        <w:rPr>
          <w:b/>
          <w:color w:val="010000"/>
        </w:rPr>
      </w:pPr>
    </w:p>
    <w:p w:rsidR="0049575A" w:rsidRPr="00CB7EFA" w:rsidRDefault="0049575A" w:rsidP="00CB7EFA">
      <w:pPr>
        <w:spacing w:after="200"/>
        <w:ind w:right="283" w:firstLine="709"/>
        <w:jc w:val="both"/>
        <w:rPr>
          <w:color w:val="010000"/>
          <w:shd w:val="clear" w:color="auto" w:fill="FFFFFF"/>
        </w:rPr>
      </w:pPr>
      <w:r w:rsidRPr="00CB7EFA">
        <w:rPr>
          <w:b/>
          <w:color w:val="010000"/>
          <w:shd w:val="clear" w:color="auto" w:fill="FFFFFF"/>
        </w:rPr>
        <w:t xml:space="preserve">İTİRAZ YOLUNA BAŞVURAN: </w:t>
      </w:r>
      <w:r w:rsidRPr="00CB7EFA">
        <w:rPr>
          <w:color w:val="010000"/>
          <w:shd w:val="clear" w:color="auto" w:fill="FFFFFF"/>
        </w:rPr>
        <w:t>Gülnar Sulh Hukuk Mahkemesi</w:t>
      </w:r>
    </w:p>
    <w:p w:rsidR="0049575A" w:rsidRPr="00CB7EFA" w:rsidRDefault="0049575A" w:rsidP="00CB7EFA">
      <w:pPr>
        <w:spacing w:after="200"/>
        <w:ind w:right="283" w:firstLine="709"/>
        <w:jc w:val="both"/>
        <w:rPr>
          <w:color w:val="010000"/>
        </w:rPr>
      </w:pPr>
      <w:r w:rsidRPr="00CB7EFA">
        <w:rPr>
          <w:b/>
          <w:color w:val="010000"/>
        </w:rPr>
        <w:t>İTİRAZIN KONUSU:</w:t>
      </w:r>
      <w:r w:rsidRPr="00CB7EFA">
        <w:rPr>
          <w:color w:val="010000"/>
        </w:rPr>
        <w:t xml:space="preserve"> 7/6/2012 tarihli ve 6325 sayılı Hukuk Uyuşmazlıklarında Arabuluculuk Kanunu’na 28/3/2023 tarihli ve 7445 sayılı </w:t>
      </w:r>
      <w:r w:rsidRPr="00CB7EFA">
        <w:rPr>
          <w:bCs/>
          <w:color w:val="010000"/>
        </w:rPr>
        <w:t>Kanun’un</w:t>
      </w:r>
      <w:r w:rsidRPr="00CB7EFA">
        <w:rPr>
          <w:color w:val="010000"/>
        </w:rPr>
        <w:t xml:space="preserve"> 38. maddesiyle eklenen geçici 3. maddenin Anayasa’nın 2., 10., 35., 48., 90. ve 141. maddelerine aykırılığı ileri sürülerek iptaline karar verilmesi talebidir. </w:t>
      </w:r>
    </w:p>
    <w:p w:rsidR="0049575A" w:rsidRPr="00CB7EFA" w:rsidRDefault="0049575A" w:rsidP="00CB7EFA">
      <w:pPr>
        <w:spacing w:after="200"/>
        <w:ind w:right="283" w:firstLine="709"/>
        <w:jc w:val="both"/>
        <w:rPr>
          <w:color w:val="010000"/>
          <w:shd w:val="clear" w:color="auto" w:fill="FFFFFF"/>
        </w:rPr>
      </w:pPr>
      <w:r w:rsidRPr="00CB7EFA">
        <w:rPr>
          <w:b/>
          <w:color w:val="010000"/>
          <w:shd w:val="clear" w:color="auto" w:fill="FFFFFF"/>
        </w:rPr>
        <w:t xml:space="preserve">OLAY: </w:t>
      </w:r>
      <w:r w:rsidRPr="00CB7EFA">
        <w:rPr>
          <w:color w:val="010000"/>
          <w:shd w:val="clear" w:color="auto" w:fill="FFFFFF"/>
        </w:rPr>
        <w:t xml:space="preserve">Ortaklığın giderilmesi talebiyle açılan davada itiraz konusu kuralın Anayasa’ya aykırı olduğu kanısına varan Mahkeme, iptali için başvurmuştur. </w:t>
      </w:r>
    </w:p>
    <w:p w:rsidR="0049575A" w:rsidRPr="00CB7EFA" w:rsidRDefault="0049575A" w:rsidP="00CB7EFA">
      <w:pPr>
        <w:spacing w:after="200"/>
        <w:ind w:right="283" w:firstLine="709"/>
        <w:jc w:val="both"/>
        <w:rPr>
          <w:b/>
          <w:bCs/>
          <w:color w:val="010000"/>
          <w:shd w:val="clear" w:color="auto" w:fill="FFFFFF"/>
        </w:rPr>
      </w:pPr>
      <w:r w:rsidRPr="00CB7EFA">
        <w:rPr>
          <w:b/>
          <w:bCs/>
          <w:color w:val="010000"/>
          <w:shd w:val="clear" w:color="auto" w:fill="FFFFFF"/>
        </w:rPr>
        <w:t>I.</w:t>
      </w:r>
      <w:r w:rsidR="00CB7EFA" w:rsidRPr="00CB7EFA">
        <w:rPr>
          <w:b/>
          <w:color w:val="010000"/>
          <w:shd w:val="clear" w:color="auto" w:fill="FFFFFF"/>
        </w:rPr>
        <w:t xml:space="preserve"> </w:t>
      </w:r>
      <w:r w:rsidRPr="00CB7EFA">
        <w:rPr>
          <w:b/>
          <w:bCs/>
          <w:color w:val="010000"/>
          <w:shd w:val="clear" w:color="auto" w:fill="FFFFFF"/>
        </w:rPr>
        <w:t>İPTALİ İSTENEN KANUN HÜKMÜ</w:t>
      </w:r>
    </w:p>
    <w:p w:rsidR="0049575A" w:rsidRPr="00CB7EFA" w:rsidRDefault="0049575A" w:rsidP="00CB7EFA">
      <w:pPr>
        <w:spacing w:after="200"/>
        <w:ind w:right="283" w:firstLine="709"/>
        <w:jc w:val="both"/>
        <w:rPr>
          <w:color w:val="010000"/>
          <w:shd w:val="clear" w:color="auto" w:fill="FFFFFF"/>
        </w:rPr>
      </w:pPr>
      <w:r w:rsidRPr="00CB7EFA">
        <w:rPr>
          <w:color w:val="010000"/>
          <w:shd w:val="clear" w:color="auto" w:fill="FFFFFF"/>
        </w:rPr>
        <w:t xml:space="preserve">Kanun’un itiraz konusu geçici 3. maddesi şöyledir: </w:t>
      </w:r>
    </w:p>
    <w:p w:rsidR="0049575A" w:rsidRPr="00CB7EFA" w:rsidRDefault="00CB7EFA" w:rsidP="00CB7EFA">
      <w:pPr>
        <w:spacing w:after="200"/>
        <w:ind w:right="283" w:firstLine="709"/>
        <w:jc w:val="both"/>
        <w:rPr>
          <w:i/>
          <w:color w:val="010000"/>
          <w:shd w:val="clear" w:color="auto" w:fill="FFFFFF"/>
        </w:rPr>
      </w:pPr>
      <w:r w:rsidRPr="00CB7EFA">
        <w:rPr>
          <w:color w:val="010000"/>
          <w:shd w:val="clear" w:color="auto" w:fill="FFFFFF"/>
        </w:rPr>
        <w:t xml:space="preserve"> </w:t>
      </w:r>
      <w:r w:rsidR="0049575A" w:rsidRPr="00CB7EFA">
        <w:rPr>
          <w:color w:val="010000"/>
          <w:shd w:val="clear" w:color="auto" w:fill="FFFFFF"/>
        </w:rPr>
        <w:t>“</w:t>
      </w:r>
      <w:r w:rsidR="0049575A" w:rsidRPr="00CB7EFA">
        <w:rPr>
          <w:b/>
          <w:i/>
          <w:color w:val="010000"/>
          <w:shd w:val="clear" w:color="auto" w:fill="FFFFFF"/>
        </w:rPr>
        <w:t xml:space="preserve">GEÇİCİ MADDE 3- </w:t>
      </w:r>
      <w:r w:rsidR="0049575A" w:rsidRPr="00CB7EFA">
        <w:rPr>
          <w:i/>
          <w:color w:val="010000"/>
          <w:shd w:val="clear" w:color="auto" w:fill="FFFFFF"/>
        </w:rPr>
        <w:t xml:space="preserve">(Ek:28/3/2023-7445/38 </w:t>
      </w:r>
      <w:proofErr w:type="spellStart"/>
      <w:r w:rsidR="0049575A" w:rsidRPr="00CB7EFA">
        <w:rPr>
          <w:i/>
          <w:color w:val="010000"/>
          <w:shd w:val="clear" w:color="auto" w:fill="FFFFFF"/>
        </w:rPr>
        <w:t>md.</w:t>
      </w:r>
      <w:proofErr w:type="spellEnd"/>
      <w:r w:rsidR="0049575A" w:rsidRPr="00CB7EFA">
        <w:rPr>
          <w:i/>
          <w:color w:val="010000"/>
          <w:shd w:val="clear" w:color="auto" w:fill="FFFFFF"/>
        </w:rPr>
        <w:t xml:space="preserve">) </w:t>
      </w:r>
    </w:p>
    <w:p w:rsidR="0049575A" w:rsidRPr="00CB7EFA" w:rsidRDefault="00CB7EFA" w:rsidP="00CB7EFA">
      <w:pPr>
        <w:spacing w:after="200"/>
        <w:ind w:right="283" w:firstLine="709"/>
        <w:jc w:val="both"/>
        <w:rPr>
          <w:color w:val="010000"/>
          <w:shd w:val="clear" w:color="auto" w:fill="FFFFFF"/>
        </w:rPr>
      </w:pPr>
      <w:r w:rsidRPr="00CB7EFA">
        <w:rPr>
          <w:b/>
          <w:i/>
          <w:color w:val="010000"/>
          <w:shd w:val="clear" w:color="auto" w:fill="FFFFFF"/>
        </w:rPr>
        <w:t xml:space="preserve"> </w:t>
      </w:r>
      <w:r w:rsidR="0049575A" w:rsidRPr="00CB7EFA">
        <w:rPr>
          <w:b/>
          <w:i/>
          <w:color w:val="010000"/>
          <w:shd w:val="clear" w:color="auto" w:fill="FFFFFF"/>
        </w:rPr>
        <w:t xml:space="preserve">(1) Bu maddeyi ihdas eden Kanunla, bu Kanuna eklenen 18/B maddesinin dava şartı olarak arabuluculuğa ilişkin hükümleri, bu maddenin yürürlüğe girdiği tarih itibarıyla ilk derece mahkemeleri ve bölge adliye mahkemeleri ile </w:t>
      </w:r>
      <w:proofErr w:type="spellStart"/>
      <w:r w:rsidR="0049575A" w:rsidRPr="00CB7EFA">
        <w:rPr>
          <w:b/>
          <w:i/>
          <w:color w:val="010000"/>
          <w:shd w:val="clear" w:color="auto" w:fill="FFFFFF"/>
        </w:rPr>
        <w:t>Yargıtayda</w:t>
      </w:r>
      <w:proofErr w:type="spellEnd"/>
      <w:r w:rsidR="0049575A" w:rsidRPr="00CB7EFA">
        <w:rPr>
          <w:b/>
          <w:i/>
          <w:color w:val="010000"/>
          <w:shd w:val="clear" w:color="auto" w:fill="FFFFFF"/>
        </w:rPr>
        <w:t xml:space="preserve"> görülmekte olan davalar hakkında uygulanmaz.</w:t>
      </w:r>
      <w:r w:rsidR="0049575A" w:rsidRPr="00CB7EFA">
        <w:rPr>
          <w:color w:val="010000"/>
          <w:shd w:val="clear" w:color="auto" w:fill="FFFFFF"/>
        </w:rPr>
        <w:t>”</w:t>
      </w:r>
    </w:p>
    <w:p w:rsidR="0049575A" w:rsidRPr="00CB7EFA" w:rsidRDefault="0049575A" w:rsidP="00CB7EFA">
      <w:pPr>
        <w:spacing w:after="200"/>
        <w:ind w:right="283" w:firstLine="709"/>
        <w:jc w:val="both"/>
        <w:rPr>
          <w:b/>
          <w:color w:val="010000"/>
          <w:shd w:val="clear" w:color="auto" w:fill="FFFFFF"/>
        </w:rPr>
      </w:pPr>
      <w:r w:rsidRPr="00CB7EFA">
        <w:rPr>
          <w:b/>
          <w:color w:val="010000"/>
          <w:shd w:val="clear" w:color="auto" w:fill="FFFFFF"/>
        </w:rPr>
        <w:t xml:space="preserve">II. İLK İNCELEME </w:t>
      </w:r>
    </w:p>
    <w:p w:rsidR="0049575A" w:rsidRPr="00CB7EFA" w:rsidRDefault="0049575A" w:rsidP="00CB7EFA">
      <w:pPr>
        <w:spacing w:after="200"/>
        <w:ind w:right="283" w:firstLine="709"/>
        <w:jc w:val="both"/>
        <w:rPr>
          <w:color w:val="010000"/>
          <w:shd w:val="clear" w:color="auto" w:fill="FFFFFF"/>
        </w:rPr>
      </w:pPr>
      <w:r w:rsidRPr="00CB7EFA">
        <w:rPr>
          <w:color w:val="010000"/>
          <w:shd w:val="clear" w:color="auto" w:fill="FFFFFF"/>
        </w:rPr>
        <w:t>1. Anayasa Mahkemesi İçtüzüğü hükümleri uyarınca yapılan ilk inceleme toplantısında başvuru kararı ve ekleri, Raportör</w:t>
      </w:r>
      <w:r w:rsidR="00CB7EFA" w:rsidRPr="00CB7EFA">
        <w:rPr>
          <w:color w:val="010000"/>
          <w:shd w:val="clear" w:color="auto" w:fill="FFFFFF"/>
        </w:rPr>
        <w:t xml:space="preserve"> </w:t>
      </w:r>
      <w:r w:rsidRPr="00CB7EFA">
        <w:rPr>
          <w:color w:val="010000"/>
          <w:shd w:val="clear" w:color="auto" w:fill="FFFFFF"/>
        </w:rPr>
        <w:t>Hilal YAZICI</w:t>
      </w:r>
      <w:r w:rsidR="00CB7EFA" w:rsidRPr="00CB7EFA">
        <w:rPr>
          <w:color w:val="010000"/>
          <w:shd w:val="clear" w:color="auto" w:fill="FFFFFF"/>
        </w:rPr>
        <w:t xml:space="preserve"> </w:t>
      </w:r>
      <w:r w:rsidRPr="00CB7EFA">
        <w:rPr>
          <w:color w:val="010000"/>
          <w:shd w:val="clear" w:color="auto" w:fill="FFFFFF"/>
        </w:rPr>
        <w:t>tarafından hazırlanan ilk inceleme raporu ve itiraz konusu kanun hükmü okunup incelendikten sonra gereği görüşülüp düşünüldü:</w:t>
      </w:r>
    </w:p>
    <w:p w:rsidR="0049575A" w:rsidRPr="00CB7EFA" w:rsidRDefault="0049575A" w:rsidP="00CB7EFA">
      <w:pPr>
        <w:spacing w:after="200"/>
        <w:ind w:right="283" w:firstLine="709"/>
        <w:jc w:val="both"/>
        <w:rPr>
          <w:color w:val="010000"/>
          <w:shd w:val="clear" w:color="auto" w:fill="FFFFFF"/>
        </w:rPr>
      </w:pPr>
      <w:r w:rsidRPr="00CB7EFA">
        <w:rPr>
          <w:color w:val="010000"/>
          <w:shd w:val="clear" w:color="auto" w:fill="FFFFFF"/>
        </w:rPr>
        <w:t>2. 30/3/2011 tarihli ve 6216 sayılı Anayasa Mahkemesinin Kuruluşu ve Yargılama Usulleri Hakkında Kanun'un “</w:t>
      </w:r>
      <w:r w:rsidRPr="00CB7EFA">
        <w:rPr>
          <w:i/>
          <w:iCs/>
          <w:color w:val="010000"/>
          <w:shd w:val="clear" w:color="auto" w:fill="FFFFFF"/>
        </w:rPr>
        <w:t>Anayasaya aykırılığın mahkemelerce ileri sürülmesi</w:t>
      </w:r>
      <w:r w:rsidRPr="00CB7EFA">
        <w:rPr>
          <w:color w:val="010000"/>
          <w:shd w:val="clear" w:color="auto" w:fill="FFFFFF"/>
        </w:rPr>
        <w:t>” başlıklı 40. maddesinde Anayasa Mahkemesine itiraz yoluyla yapılacak başvurularda izlenecek yöntem düzenlenmiştir. Söz konusu maddenin (1) numaralı fıkrasında bir davaya bakmakta olan mahkemenin bu davada uygulanacak bir kanun veya Cumhurbaşkanlığı kararnamesinin hükümlerini Anayasa'ya aykırı görmesi hâlinde veya taraflardan birinin ileri sürdüğü aykırılık iddiasının ciddi olduğu kanısına varması durumunda, bu fıkrada sayılan belgeleri dizi listesine bağlayarak Anayasa Mahkemesine göndereceği belirtilmiş; anılan fıkranın (a) bendinde de “</w:t>
      </w:r>
      <w:r w:rsidRPr="00CB7EFA">
        <w:rPr>
          <w:i/>
          <w:iCs/>
          <w:color w:val="010000"/>
          <w:shd w:val="clear" w:color="auto" w:fill="FFFFFF"/>
        </w:rPr>
        <w:t>İptali istenen kuralların Anayasanın hangi maddelerine aykırı olduklarını açıklayan gerekçeli başvuru kararının aslı</w:t>
      </w:r>
      <w:r w:rsidRPr="00CB7EFA">
        <w:rPr>
          <w:color w:val="010000"/>
          <w:shd w:val="clear" w:color="auto" w:fill="FFFFFF"/>
        </w:rPr>
        <w:t>” Mahkemeye gönderilecek belgeler arasında sayılmıştır. Maddenin (4) numaralı fıkrasında ise açık bir şekilde dayanaktan yoksun veya yöntemine uygun olmayan itiraz başvurularının Anayasa Mahkemesi tarafından esas incelemeye geçilmeksizin gerekçeleriyle reddedileceği hükme bağlanmıştır.</w:t>
      </w:r>
    </w:p>
    <w:p w:rsidR="0049575A" w:rsidRPr="00CB7EFA" w:rsidRDefault="0049575A" w:rsidP="00CB7EFA">
      <w:pPr>
        <w:spacing w:after="200"/>
        <w:ind w:right="283" w:firstLine="709"/>
        <w:jc w:val="both"/>
        <w:rPr>
          <w:color w:val="010000"/>
          <w:shd w:val="clear" w:color="auto" w:fill="FFFFFF"/>
        </w:rPr>
      </w:pPr>
      <w:r w:rsidRPr="00CB7EFA">
        <w:rPr>
          <w:color w:val="010000"/>
          <w:shd w:val="clear" w:color="auto" w:fill="FFFFFF"/>
        </w:rPr>
        <w:t xml:space="preserve">3. Anılan </w:t>
      </w:r>
      <w:proofErr w:type="spellStart"/>
      <w:r w:rsidRPr="00CB7EFA">
        <w:rPr>
          <w:color w:val="010000"/>
          <w:shd w:val="clear" w:color="auto" w:fill="FFFFFF"/>
        </w:rPr>
        <w:t>İçtüzük’ün</w:t>
      </w:r>
      <w:proofErr w:type="spellEnd"/>
      <w:r w:rsidRPr="00CB7EFA">
        <w:rPr>
          <w:color w:val="010000"/>
          <w:shd w:val="clear" w:color="auto" w:fill="FFFFFF"/>
        </w:rPr>
        <w:t xml:space="preserve"> 46. maddesinin (1) numaralı fıkrasının (a) bendinde de</w:t>
      </w:r>
      <w:r w:rsidR="00CB7EFA" w:rsidRPr="00CB7EFA">
        <w:rPr>
          <w:color w:val="010000"/>
          <w:shd w:val="clear" w:color="auto" w:fill="FFFFFF"/>
        </w:rPr>
        <w:t xml:space="preserve"> </w:t>
      </w:r>
      <w:r w:rsidRPr="00CB7EFA">
        <w:rPr>
          <w:color w:val="010000"/>
          <w:shd w:val="clear" w:color="auto" w:fill="FFFFFF"/>
        </w:rPr>
        <w:t>itiraz yoluna başvuran mahkemenin gerekçeli kararında, Anayasa’ya aykırılıkları ileri sürülen hükümlerin her birinin Anayasa’nın hangi maddelerine, hangi nedenlerle aykırı olduğunun ayrı ayrı ve gerekçeleriyle birlikte açıkça gösterilmesi gerektiği,</w:t>
      </w:r>
      <w:r w:rsidR="00CB7EFA" w:rsidRPr="00CB7EFA">
        <w:rPr>
          <w:color w:val="010000"/>
          <w:shd w:val="clear" w:color="auto" w:fill="FFFFFF"/>
        </w:rPr>
        <w:t xml:space="preserve"> </w:t>
      </w:r>
      <w:r w:rsidRPr="00CB7EFA">
        <w:rPr>
          <w:color w:val="010000"/>
          <w:shd w:val="clear" w:color="auto" w:fill="FFFFFF"/>
        </w:rPr>
        <w:t>(2) numaralı fıkrasında da itiraz başvurusunda gerekçeli başvuru kararının aslının Anayasa Mahkemesine sunulacağı ifade edilmiştir.</w:t>
      </w:r>
    </w:p>
    <w:p w:rsidR="0049575A" w:rsidRPr="00CB7EFA" w:rsidRDefault="0049575A" w:rsidP="00CB7EFA">
      <w:pPr>
        <w:spacing w:after="200"/>
        <w:ind w:right="283" w:firstLine="709"/>
        <w:jc w:val="both"/>
        <w:rPr>
          <w:color w:val="010000"/>
          <w:shd w:val="clear" w:color="auto" w:fill="FFFFFF"/>
        </w:rPr>
      </w:pPr>
      <w:r w:rsidRPr="00CB7EFA">
        <w:rPr>
          <w:color w:val="010000"/>
          <w:shd w:val="clear" w:color="auto" w:fill="FFFFFF"/>
        </w:rPr>
        <w:lastRenderedPageBreak/>
        <w:t xml:space="preserve">4. </w:t>
      </w:r>
      <w:proofErr w:type="spellStart"/>
      <w:r w:rsidRPr="00CB7EFA">
        <w:rPr>
          <w:color w:val="010000"/>
          <w:shd w:val="clear" w:color="auto" w:fill="FFFFFF"/>
        </w:rPr>
        <w:t>İçtüzük’ün</w:t>
      </w:r>
      <w:proofErr w:type="spellEnd"/>
      <w:r w:rsidRPr="00CB7EFA">
        <w:rPr>
          <w:color w:val="010000"/>
          <w:shd w:val="clear" w:color="auto" w:fill="FFFFFF"/>
        </w:rPr>
        <w:t xml:space="preserve"> 49. maddesinin (1) numaralı fıkrasının (b) bendinde ise Anayasa Mahkemesince yapılan ilk incelemede, başvuruda eksikliklerin bulunduğunun tespit edilmesi hâlinde itiraz yoluna ilişkin işlerde esas incelemeye geçilmeksizin başvurunun reddine karar verileceği; (2) numaralı fıkrasında da anılan (b) bendi uyarınca verilen kararın itiraz yoluna başvuran mahkemenin eksiklikleri tamamlayarak yeniden başvurmasına engel olmadığı belirtilmiştir.</w:t>
      </w:r>
    </w:p>
    <w:p w:rsidR="0049575A" w:rsidRPr="00CB7EFA" w:rsidRDefault="0049575A" w:rsidP="00CB7EFA">
      <w:pPr>
        <w:spacing w:after="200"/>
        <w:ind w:right="283" w:firstLine="709"/>
        <w:jc w:val="both"/>
        <w:rPr>
          <w:color w:val="010000"/>
          <w:shd w:val="clear" w:color="auto" w:fill="FFFFFF"/>
        </w:rPr>
      </w:pPr>
      <w:r w:rsidRPr="00CB7EFA">
        <w:rPr>
          <w:color w:val="010000"/>
          <w:shd w:val="clear" w:color="auto" w:fill="FFFFFF"/>
        </w:rPr>
        <w:t xml:space="preserve">5. Yapılan incelemede itiraz yoluna başvuran Mahkeme tarafından gerekçeli başvuru kararının sunulmadığı tespit edilmiştir. </w:t>
      </w:r>
    </w:p>
    <w:p w:rsidR="0049575A" w:rsidRPr="00CB7EFA" w:rsidRDefault="0049575A" w:rsidP="00CB7EFA">
      <w:pPr>
        <w:spacing w:after="200"/>
        <w:ind w:right="283" w:firstLine="709"/>
        <w:jc w:val="both"/>
        <w:rPr>
          <w:color w:val="010000"/>
          <w:shd w:val="clear" w:color="auto" w:fill="FFFFFF"/>
        </w:rPr>
      </w:pPr>
      <w:r w:rsidRPr="00CB7EFA">
        <w:rPr>
          <w:color w:val="010000"/>
          <w:shd w:val="clear" w:color="auto" w:fill="FFFFFF"/>
        </w:rPr>
        <w:t xml:space="preserve">6. Açıklanan nedenle </w:t>
      </w:r>
      <w:r w:rsidRPr="00CB7EFA">
        <w:rPr>
          <w:iCs/>
          <w:color w:val="010000"/>
          <w:shd w:val="clear" w:color="auto" w:fill="FFFFFF"/>
        </w:rPr>
        <w:t xml:space="preserve">6216 sayılı Kanun’un 40. maddesinin (1) numaralı fıkrasının (a) bendi ile İçtüzük’ ün 46. maddesinin (2) numaralı fıkrasına aykırı olduğu anlaşılan başvurunun anılan Kanun’un 40. maddesinin (4) numaralı fıkrası gereğince yöntemine uygun olmadığından </w:t>
      </w:r>
      <w:r w:rsidRPr="00CB7EFA">
        <w:rPr>
          <w:color w:val="010000"/>
          <w:shd w:val="clear" w:color="auto" w:fill="FFFFFF"/>
        </w:rPr>
        <w:t>reddi gerekir.</w:t>
      </w:r>
    </w:p>
    <w:p w:rsidR="00FC1504" w:rsidRPr="00CB7EFA" w:rsidRDefault="00FC1504" w:rsidP="00CB7EFA">
      <w:pPr>
        <w:spacing w:after="200"/>
        <w:ind w:right="283" w:firstLine="709"/>
        <w:jc w:val="both"/>
        <w:rPr>
          <w:b/>
          <w:bCs/>
          <w:color w:val="010000"/>
          <w:shd w:val="clear" w:color="auto" w:fill="FFFFFF"/>
        </w:rPr>
      </w:pPr>
      <w:r w:rsidRPr="00CB7EFA">
        <w:rPr>
          <w:b/>
          <w:bCs/>
          <w:color w:val="010000"/>
          <w:shd w:val="clear" w:color="auto" w:fill="FFFFFF"/>
        </w:rPr>
        <w:t>III. HÜKÜM</w:t>
      </w:r>
    </w:p>
    <w:bookmarkEnd w:id="0"/>
    <w:p w:rsidR="00FC1504" w:rsidRPr="00CB7EFA" w:rsidRDefault="00FC1504" w:rsidP="00CB7EFA">
      <w:pPr>
        <w:spacing w:after="200"/>
        <w:ind w:right="283" w:firstLine="709"/>
        <w:jc w:val="both"/>
        <w:rPr>
          <w:color w:val="010000"/>
        </w:rPr>
      </w:pPr>
      <w:r w:rsidRPr="00CB7EFA">
        <w:rPr>
          <w:color w:val="010000"/>
        </w:rPr>
        <w:t>7/6/2012</w:t>
      </w:r>
      <w:r w:rsidR="00CB7EFA" w:rsidRPr="00CB7EFA">
        <w:rPr>
          <w:color w:val="010000"/>
        </w:rPr>
        <w:t xml:space="preserve"> </w:t>
      </w:r>
      <w:r w:rsidRPr="00CB7EFA">
        <w:rPr>
          <w:color w:val="010000"/>
        </w:rPr>
        <w:t xml:space="preserve">tarihli ve 6325 sayılı Hukuk Uyuşmazlıklarında Arabuluculuk Kanunu’na 28/3/2023 tarihli ve 7445 sayılı </w:t>
      </w:r>
      <w:r w:rsidRPr="00CB7EFA">
        <w:rPr>
          <w:bCs/>
          <w:color w:val="010000"/>
        </w:rPr>
        <w:t>Kanun’un</w:t>
      </w:r>
      <w:r w:rsidRPr="00CB7EFA">
        <w:rPr>
          <w:color w:val="010000"/>
        </w:rPr>
        <w:t xml:space="preserve"> 38. maddesiyle eklenen geçici 3. maddenin iptaline karar verilmesi talebiyle yapılan itiraz başvurusunun 30/3/2011 tarihli ve 6216 sayılı Anayasa Mahkemesinin Kuruluşu ve Yargılama Usulleri Hakkında Kanun’un 40. maddesinin (4) numaralı fıkrası gereğince yöntemine uygun olmadığından REDDİNE </w:t>
      </w:r>
      <w:r w:rsidRPr="00CB7EFA">
        <w:rPr>
          <w:rFonts w:eastAsia="ヒラギノ明朝 Pro W3"/>
          <w:color w:val="010000"/>
          <w:lang w:eastAsia="en-US"/>
        </w:rPr>
        <w:t>13/9/2023</w:t>
      </w:r>
      <w:r w:rsidRPr="00CB7EFA">
        <w:rPr>
          <w:color w:val="010000"/>
        </w:rPr>
        <w:t xml:space="preserve"> tarihinde OYBİRLİĞİYLE karar verildi.</w:t>
      </w:r>
      <w:r w:rsidR="00CB7EFA" w:rsidRPr="00CB7EFA">
        <w:rPr>
          <w:color w:val="010000"/>
        </w:rPr>
        <w:t xml:space="preserve"> </w:t>
      </w:r>
    </w:p>
    <w:p w:rsidR="00CB7EFA" w:rsidRDefault="00CB7EFA">
      <w:bookmarkStart w:id="1" w:name="_GoBack"/>
      <w:bookmarkEnd w:id="1"/>
    </w:p>
    <w:p w:rsidR="00CB7EFA" w:rsidRDefault="00CB7EFA"/>
    <w:tbl>
      <w:tblPr>
        <w:tblW w:w="5000" w:type="pct"/>
        <w:jc w:val="center"/>
        <w:tblCellMar>
          <w:left w:w="70" w:type="dxa"/>
          <w:right w:w="70" w:type="dxa"/>
        </w:tblCellMar>
        <w:tblLook w:val="00A0" w:firstRow="1" w:lastRow="0" w:firstColumn="1" w:lastColumn="0" w:noHBand="0" w:noVBand="0"/>
      </w:tblPr>
      <w:tblGrid>
        <w:gridCol w:w="3260"/>
        <w:gridCol w:w="1702"/>
        <w:gridCol w:w="1559"/>
        <w:gridCol w:w="3259"/>
      </w:tblGrid>
      <w:tr w:rsidR="00FC1504" w:rsidRPr="00CB7EFA" w:rsidTr="00CB7EFA">
        <w:trPr>
          <w:trHeight w:val="1600"/>
          <w:jc w:val="center"/>
        </w:trPr>
        <w:tc>
          <w:tcPr>
            <w:tcW w:w="1667" w:type="pct"/>
            <w:vAlign w:val="center"/>
            <w:hideMark/>
          </w:tcPr>
          <w:p w:rsidR="00FC1504" w:rsidRPr="00CB7EFA" w:rsidRDefault="00FC1504" w:rsidP="00CB7EFA">
            <w:pPr>
              <w:spacing w:after="120"/>
              <w:jc w:val="center"/>
              <w:rPr>
                <w:color w:val="010000"/>
              </w:rPr>
            </w:pPr>
            <w:r w:rsidRPr="00CB7EFA">
              <w:rPr>
                <w:color w:val="010000"/>
              </w:rPr>
              <w:t>Başkan</w:t>
            </w:r>
          </w:p>
          <w:p w:rsidR="00FC1504" w:rsidRPr="00CB7EFA" w:rsidRDefault="00FC1504" w:rsidP="00CB7EFA">
            <w:pPr>
              <w:spacing w:after="120"/>
              <w:jc w:val="center"/>
              <w:rPr>
                <w:color w:val="010000"/>
              </w:rPr>
            </w:pPr>
            <w:r w:rsidRPr="00CB7EFA">
              <w:rPr>
                <w:color w:val="010000"/>
              </w:rPr>
              <w:t>Zühtü ARSLAN</w:t>
            </w:r>
          </w:p>
        </w:tc>
        <w:tc>
          <w:tcPr>
            <w:tcW w:w="1667" w:type="pct"/>
            <w:gridSpan w:val="2"/>
            <w:vAlign w:val="center"/>
            <w:hideMark/>
          </w:tcPr>
          <w:p w:rsidR="00FC1504" w:rsidRPr="00CB7EFA" w:rsidRDefault="00FC1504" w:rsidP="00CB7EFA">
            <w:pPr>
              <w:spacing w:after="120"/>
              <w:jc w:val="center"/>
              <w:rPr>
                <w:color w:val="010000"/>
              </w:rPr>
            </w:pPr>
            <w:r w:rsidRPr="00CB7EFA">
              <w:rPr>
                <w:color w:val="010000"/>
              </w:rPr>
              <w:t>Başkanvekili</w:t>
            </w:r>
          </w:p>
          <w:p w:rsidR="00FC1504" w:rsidRPr="00CB7EFA" w:rsidRDefault="00FC1504" w:rsidP="00CB7EFA">
            <w:pPr>
              <w:spacing w:after="120"/>
              <w:jc w:val="center"/>
              <w:rPr>
                <w:color w:val="010000"/>
              </w:rPr>
            </w:pPr>
            <w:r w:rsidRPr="00CB7EFA">
              <w:rPr>
                <w:color w:val="010000"/>
              </w:rPr>
              <w:t>Hasan Tahsin GÖKCAN</w:t>
            </w:r>
          </w:p>
        </w:tc>
        <w:tc>
          <w:tcPr>
            <w:tcW w:w="1666" w:type="pct"/>
            <w:vAlign w:val="center"/>
            <w:hideMark/>
          </w:tcPr>
          <w:p w:rsidR="00FC1504" w:rsidRPr="00CB7EFA" w:rsidRDefault="00FC1504" w:rsidP="00CB7EFA">
            <w:pPr>
              <w:spacing w:after="120"/>
              <w:jc w:val="center"/>
              <w:rPr>
                <w:color w:val="010000"/>
              </w:rPr>
            </w:pPr>
            <w:r w:rsidRPr="00CB7EFA">
              <w:rPr>
                <w:color w:val="010000"/>
              </w:rPr>
              <w:t>Başkanvekili</w:t>
            </w:r>
          </w:p>
          <w:p w:rsidR="00FC1504" w:rsidRPr="00CB7EFA" w:rsidRDefault="00FC1504" w:rsidP="00CB7EFA">
            <w:pPr>
              <w:spacing w:after="120"/>
              <w:jc w:val="center"/>
              <w:rPr>
                <w:color w:val="010000"/>
              </w:rPr>
            </w:pPr>
            <w:r w:rsidRPr="00CB7EFA">
              <w:rPr>
                <w:color w:val="010000"/>
              </w:rPr>
              <w:t>Kadir ÖZKAYA</w:t>
            </w:r>
          </w:p>
        </w:tc>
      </w:tr>
      <w:tr w:rsidR="00FC1504" w:rsidRPr="00CB7EFA" w:rsidTr="00CB7EFA">
        <w:trPr>
          <w:trHeight w:val="1600"/>
          <w:jc w:val="center"/>
        </w:trPr>
        <w:tc>
          <w:tcPr>
            <w:tcW w:w="1667" w:type="pct"/>
            <w:vAlign w:val="center"/>
            <w:hideMark/>
          </w:tcPr>
          <w:p w:rsidR="00FC1504" w:rsidRPr="00CB7EFA" w:rsidRDefault="00FC1504" w:rsidP="00CB7EFA">
            <w:pPr>
              <w:spacing w:after="120"/>
              <w:jc w:val="center"/>
              <w:rPr>
                <w:color w:val="010000"/>
              </w:rPr>
            </w:pPr>
            <w:r w:rsidRPr="00CB7EFA">
              <w:rPr>
                <w:color w:val="010000"/>
              </w:rPr>
              <w:t>Üye</w:t>
            </w:r>
          </w:p>
          <w:p w:rsidR="00FC1504" w:rsidRPr="00CB7EFA" w:rsidRDefault="00FC1504" w:rsidP="00CB7EFA">
            <w:pPr>
              <w:spacing w:after="120"/>
              <w:jc w:val="center"/>
              <w:rPr>
                <w:color w:val="010000"/>
              </w:rPr>
            </w:pPr>
            <w:r w:rsidRPr="00CB7EFA">
              <w:rPr>
                <w:color w:val="010000"/>
              </w:rPr>
              <w:t>Engin YILDIRIM</w:t>
            </w:r>
          </w:p>
        </w:tc>
        <w:tc>
          <w:tcPr>
            <w:tcW w:w="1667" w:type="pct"/>
            <w:gridSpan w:val="2"/>
            <w:vAlign w:val="center"/>
            <w:hideMark/>
          </w:tcPr>
          <w:p w:rsidR="00FC1504" w:rsidRPr="00CB7EFA" w:rsidRDefault="00FC1504" w:rsidP="00CB7EFA">
            <w:pPr>
              <w:spacing w:after="120"/>
              <w:jc w:val="center"/>
              <w:rPr>
                <w:color w:val="010000"/>
              </w:rPr>
            </w:pPr>
            <w:r w:rsidRPr="00CB7EFA">
              <w:rPr>
                <w:color w:val="010000"/>
              </w:rPr>
              <w:t>Üye</w:t>
            </w:r>
          </w:p>
          <w:p w:rsidR="00FC1504" w:rsidRPr="00CB7EFA" w:rsidRDefault="00FC1504" w:rsidP="00CB7EFA">
            <w:pPr>
              <w:spacing w:after="120"/>
              <w:jc w:val="center"/>
              <w:rPr>
                <w:color w:val="010000"/>
              </w:rPr>
            </w:pPr>
            <w:r w:rsidRPr="00CB7EFA">
              <w:rPr>
                <w:color w:val="010000"/>
              </w:rPr>
              <w:t>Muammer TOPAL</w:t>
            </w:r>
          </w:p>
        </w:tc>
        <w:tc>
          <w:tcPr>
            <w:tcW w:w="1666" w:type="pct"/>
            <w:vAlign w:val="center"/>
            <w:hideMark/>
          </w:tcPr>
          <w:p w:rsidR="00FC1504" w:rsidRPr="00CB7EFA" w:rsidRDefault="00FC1504" w:rsidP="00CB7EFA">
            <w:pPr>
              <w:spacing w:after="120"/>
              <w:jc w:val="center"/>
              <w:rPr>
                <w:color w:val="010000"/>
              </w:rPr>
            </w:pPr>
            <w:r w:rsidRPr="00CB7EFA">
              <w:rPr>
                <w:color w:val="010000"/>
              </w:rPr>
              <w:t>Üye</w:t>
            </w:r>
          </w:p>
          <w:p w:rsidR="00FC1504" w:rsidRPr="00CB7EFA" w:rsidRDefault="00FC1504" w:rsidP="00CB7EFA">
            <w:pPr>
              <w:spacing w:after="120"/>
              <w:jc w:val="center"/>
              <w:rPr>
                <w:color w:val="010000"/>
              </w:rPr>
            </w:pPr>
            <w:r w:rsidRPr="00CB7EFA">
              <w:rPr>
                <w:color w:val="010000"/>
              </w:rPr>
              <w:t>Rıdvan GÜLEÇ</w:t>
            </w:r>
          </w:p>
        </w:tc>
      </w:tr>
      <w:tr w:rsidR="00FC1504" w:rsidRPr="00CB7EFA" w:rsidTr="00CB7EFA">
        <w:trPr>
          <w:trHeight w:val="1600"/>
          <w:jc w:val="center"/>
        </w:trPr>
        <w:tc>
          <w:tcPr>
            <w:tcW w:w="1667" w:type="pct"/>
            <w:vAlign w:val="center"/>
            <w:hideMark/>
          </w:tcPr>
          <w:p w:rsidR="00FC1504" w:rsidRPr="00CB7EFA" w:rsidRDefault="00FC1504" w:rsidP="00CB7EFA">
            <w:pPr>
              <w:spacing w:after="120"/>
              <w:jc w:val="center"/>
              <w:rPr>
                <w:color w:val="010000"/>
              </w:rPr>
            </w:pPr>
            <w:r w:rsidRPr="00CB7EFA">
              <w:rPr>
                <w:color w:val="010000"/>
              </w:rPr>
              <w:t>Üye</w:t>
            </w:r>
          </w:p>
          <w:p w:rsidR="00FC1504" w:rsidRPr="00CB7EFA" w:rsidRDefault="00FC1504" w:rsidP="00CB7EFA">
            <w:pPr>
              <w:spacing w:after="120"/>
              <w:jc w:val="center"/>
              <w:rPr>
                <w:color w:val="010000"/>
              </w:rPr>
            </w:pPr>
            <w:r w:rsidRPr="00CB7EFA">
              <w:rPr>
                <w:bCs/>
                <w:color w:val="010000"/>
              </w:rPr>
              <w:t>Recai AKYEL</w:t>
            </w:r>
          </w:p>
        </w:tc>
        <w:tc>
          <w:tcPr>
            <w:tcW w:w="1667" w:type="pct"/>
            <w:gridSpan w:val="2"/>
            <w:vAlign w:val="center"/>
            <w:hideMark/>
          </w:tcPr>
          <w:p w:rsidR="00FC1504" w:rsidRPr="00CB7EFA" w:rsidRDefault="00FC1504" w:rsidP="00CB7EFA">
            <w:pPr>
              <w:spacing w:after="120"/>
              <w:jc w:val="center"/>
              <w:rPr>
                <w:color w:val="010000"/>
              </w:rPr>
            </w:pPr>
            <w:r w:rsidRPr="00CB7EFA">
              <w:rPr>
                <w:color w:val="010000"/>
              </w:rPr>
              <w:t>Üye</w:t>
            </w:r>
          </w:p>
          <w:p w:rsidR="00FC1504" w:rsidRPr="00CB7EFA" w:rsidRDefault="00FC1504" w:rsidP="00CB7EFA">
            <w:pPr>
              <w:spacing w:after="120"/>
              <w:jc w:val="center"/>
              <w:rPr>
                <w:color w:val="010000"/>
              </w:rPr>
            </w:pPr>
            <w:r w:rsidRPr="00CB7EFA">
              <w:rPr>
                <w:bCs/>
                <w:color w:val="010000"/>
              </w:rPr>
              <w:t>Yusuf Şevki HAKYEMEZ</w:t>
            </w:r>
          </w:p>
        </w:tc>
        <w:tc>
          <w:tcPr>
            <w:tcW w:w="1666" w:type="pct"/>
            <w:vAlign w:val="center"/>
            <w:hideMark/>
          </w:tcPr>
          <w:p w:rsidR="00FC1504" w:rsidRPr="00CB7EFA" w:rsidRDefault="00FC1504" w:rsidP="00CB7EFA">
            <w:pPr>
              <w:spacing w:after="120"/>
              <w:jc w:val="center"/>
              <w:rPr>
                <w:color w:val="010000"/>
              </w:rPr>
            </w:pPr>
            <w:r w:rsidRPr="00CB7EFA">
              <w:rPr>
                <w:color w:val="010000"/>
              </w:rPr>
              <w:t>Üye</w:t>
            </w:r>
          </w:p>
          <w:p w:rsidR="00FC1504" w:rsidRPr="00CB7EFA" w:rsidRDefault="00FC1504" w:rsidP="00CB7EFA">
            <w:pPr>
              <w:spacing w:after="120"/>
              <w:jc w:val="center"/>
              <w:rPr>
                <w:color w:val="010000"/>
              </w:rPr>
            </w:pPr>
            <w:r w:rsidRPr="00CB7EFA">
              <w:rPr>
                <w:color w:val="010000"/>
              </w:rPr>
              <w:t>Selahaddin MENTEŞ</w:t>
            </w:r>
          </w:p>
        </w:tc>
      </w:tr>
      <w:tr w:rsidR="00FC1504" w:rsidRPr="00CB7EFA" w:rsidTr="00CB7EFA">
        <w:trPr>
          <w:trHeight w:val="1600"/>
          <w:jc w:val="center"/>
        </w:trPr>
        <w:tc>
          <w:tcPr>
            <w:tcW w:w="2537" w:type="pct"/>
            <w:gridSpan w:val="2"/>
            <w:vAlign w:val="center"/>
            <w:hideMark/>
          </w:tcPr>
          <w:p w:rsidR="00FC1504" w:rsidRPr="00CB7EFA" w:rsidRDefault="00FC1504" w:rsidP="00CB7EFA">
            <w:pPr>
              <w:spacing w:after="120"/>
              <w:jc w:val="center"/>
              <w:rPr>
                <w:color w:val="010000"/>
              </w:rPr>
            </w:pPr>
            <w:r w:rsidRPr="00CB7EFA">
              <w:rPr>
                <w:color w:val="010000"/>
              </w:rPr>
              <w:t>Üye</w:t>
            </w:r>
          </w:p>
          <w:p w:rsidR="00FC1504" w:rsidRPr="00CB7EFA" w:rsidRDefault="00FC1504" w:rsidP="00CB7EFA">
            <w:pPr>
              <w:spacing w:after="120"/>
              <w:jc w:val="center"/>
              <w:rPr>
                <w:color w:val="010000"/>
              </w:rPr>
            </w:pPr>
            <w:r w:rsidRPr="00CB7EFA">
              <w:rPr>
                <w:color w:val="010000"/>
              </w:rPr>
              <w:t>Basri BAĞCI</w:t>
            </w:r>
          </w:p>
        </w:tc>
        <w:tc>
          <w:tcPr>
            <w:tcW w:w="2463" w:type="pct"/>
            <w:gridSpan w:val="2"/>
            <w:vAlign w:val="center"/>
            <w:hideMark/>
          </w:tcPr>
          <w:p w:rsidR="00FC1504" w:rsidRPr="00CB7EFA" w:rsidRDefault="00FC1504" w:rsidP="00CB7EFA">
            <w:pPr>
              <w:spacing w:after="120"/>
              <w:jc w:val="center"/>
              <w:rPr>
                <w:color w:val="010000"/>
              </w:rPr>
            </w:pPr>
            <w:r w:rsidRPr="00CB7EFA">
              <w:rPr>
                <w:color w:val="010000"/>
              </w:rPr>
              <w:t>Üye</w:t>
            </w:r>
          </w:p>
          <w:p w:rsidR="00FC1504" w:rsidRPr="00CB7EFA" w:rsidRDefault="00FC1504" w:rsidP="00CB7EFA">
            <w:pPr>
              <w:spacing w:after="120"/>
              <w:jc w:val="center"/>
              <w:rPr>
                <w:color w:val="010000"/>
              </w:rPr>
            </w:pPr>
            <w:r w:rsidRPr="00CB7EFA">
              <w:rPr>
                <w:bCs/>
                <w:color w:val="010000"/>
              </w:rPr>
              <w:t>İrfan FİDAN</w:t>
            </w:r>
          </w:p>
        </w:tc>
      </w:tr>
      <w:tr w:rsidR="00FC1504" w:rsidRPr="00CB7EFA" w:rsidTr="00CB7EFA">
        <w:trPr>
          <w:trHeight w:val="1600"/>
          <w:jc w:val="center"/>
        </w:trPr>
        <w:tc>
          <w:tcPr>
            <w:tcW w:w="2537" w:type="pct"/>
            <w:gridSpan w:val="2"/>
            <w:vAlign w:val="center"/>
            <w:hideMark/>
          </w:tcPr>
          <w:p w:rsidR="00FC1504" w:rsidRPr="00CB7EFA" w:rsidRDefault="00FC1504" w:rsidP="00CB7EFA">
            <w:pPr>
              <w:spacing w:after="120"/>
              <w:jc w:val="center"/>
              <w:rPr>
                <w:color w:val="010000"/>
              </w:rPr>
            </w:pPr>
            <w:r w:rsidRPr="00CB7EFA">
              <w:rPr>
                <w:color w:val="010000"/>
              </w:rPr>
              <w:lastRenderedPageBreak/>
              <w:t>Üye</w:t>
            </w:r>
          </w:p>
          <w:p w:rsidR="00FC1504" w:rsidRPr="00CB7EFA" w:rsidRDefault="00FC1504" w:rsidP="00CB7EFA">
            <w:pPr>
              <w:spacing w:after="120"/>
              <w:jc w:val="center"/>
              <w:rPr>
                <w:color w:val="010000"/>
              </w:rPr>
            </w:pPr>
            <w:r w:rsidRPr="00CB7EFA">
              <w:rPr>
                <w:color w:val="010000"/>
              </w:rPr>
              <w:t>Kenan YAŞAR</w:t>
            </w:r>
          </w:p>
        </w:tc>
        <w:tc>
          <w:tcPr>
            <w:tcW w:w="2463" w:type="pct"/>
            <w:gridSpan w:val="2"/>
            <w:vAlign w:val="center"/>
            <w:hideMark/>
          </w:tcPr>
          <w:p w:rsidR="00FC1504" w:rsidRPr="00CB7EFA" w:rsidRDefault="00FC1504" w:rsidP="00CB7EFA">
            <w:pPr>
              <w:spacing w:after="120"/>
              <w:jc w:val="center"/>
              <w:rPr>
                <w:color w:val="010000"/>
              </w:rPr>
            </w:pPr>
            <w:r w:rsidRPr="00CB7EFA">
              <w:rPr>
                <w:color w:val="010000"/>
              </w:rPr>
              <w:t>Üye</w:t>
            </w:r>
          </w:p>
          <w:p w:rsidR="00FC1504" w:rsidRPr="00CB7EFA" w:rsidRDefault="00FC1504" w:rsidP="00CB7EFA">
            <w:pPr>
              <w:spacing w:after="120"/>
              <w:jc w:val="center"/>
              <w:rPr>
                <w:color w:val="010000"/>
              </w:rPr>
            </w:pPr>
            <w:r w:rsidRPr="00CB7EFA">
              <w:rPr>
                <w:color w:val="010000"/>
              </w:rPr>
              <w:t>Muhterem İNCE</w:t>
            </w:r>
          </w:p>
        </w:tc>
      </w:tr>
    </w:tbl>
    <w:p w:rsidR="00FC1504" w:rsidRPr="00CB7EFA" w:rsidRDefault="00FC1504" w:rsidP="00CB7EFA">
      <w:pPr>
        <w:spacing w:after="200"/>
        <w:ind w:right="283" w:firstLine="709"/>
        <w:jc w:val="both"/>
        <w:rPr>
          <w:color w:val="010000"/>
        </w:rPr>
      </w:pPr>
    </w:p>
    <w:sectPr w:rsidR="00FC1504" w:rsidRPr="00CB7EFA" w:rsidSect="00CB7EFA">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03770" w:rsidRDefault="00A03770" w:rsidP="00FC1504">
      <w:r>
        <w:separator/>
      </w:r>
    </w:p>
  </w:endnote>
  <w:endnote w:type="continuationSeparator" w:id="0">
    <w:p w:rsidR="00A03770" w:rsidRDefault="00A03770" w:rsidP="00FC1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ヒラギノ明朝 Pro W3">
    <w:altName w:val="MS Mincho"/>
    <w:charset w:val="80"/>
    <w:family w:val="auto"/>
    <w:pitch w:val="variable"/>
    <w:sig w:usb0="00000001" w:usb1="08070000" w:usb2="01000417" w:usb3="00000000" w:csb0="00020000"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7EFA" w:rsidRDefault="00CB7EFA" w:rsidP="00CC4FE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B7EFA" w:rsidRDefault="00CB7EFA" w:rsidP="00CB7EFA">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7EFA" w:rsidRPr="00CB7EFA" w:rsidRDefault="00CB7EFA" w:rsidP="00CC4FE2">
    <w:pPr>
      <w:pStyle w:val="AltBilgi"/>
      <w:framePr w:wrap="around" w:vAnchor="text" w:hAnchor="margin" w:xAlign="right" w:y="1"/>
      <w:rPr>
        <w:rStyle w:val="SayfaNumaras"/>
      </w:rPr>
    </w:pPr>
    <w:r w:rsidRPr="00CB7EFA">
      <w:rPr>
        <w:rStyle w:val="SayfaNumaras"/>
      </w:rPr>
      <w:fldChar w:fldCharType="begin"/>
    </w:r>
    <w:r w:rsidRPr="00CB7EFA">
      <w:rPr>
        <w:rStyle w:val="SayfaNumaras"/>
      </w:rPr>
      <w:instrText xml:space="preserve"> PAGE </w:instrText>
    </w:r>
    <w:r w:rsidRPr="00CB7EFA">
      <w:rPr>
        <w:rStyle w:val="SayfaNumaras"/>
      </w:rPr>
      <w:fldChar w:fldCharType="separate"/>
    </w:r>
    <w:r w:rsidRPr="00CB7EFA">
      <w:rPr>
        <w:rStyle w:val="SayfaNumaras"/>
        <w:noProof/>
      </w:rPr>
      <w:t>1</w:t>
    </w:r>
    <w:r w:rsidRPr="00CB7EFA">
      <w:rPr>
        <w:rStyle w:val="SayfaNumaras"/>
      </w:rPr>
      <w:fldChar w:fldCharType="end"/>
    </w:r>
  </w:p>
  <w:p w:rsidR="00FC1504" w:rsidRDefault="00FC1504" w:rsidP="00CB7EFA">
    <w:pPr>
      <w:pStyle w:val="AltBilgi"/>
      <w:ind w:right="360"/>
      <w:jc w:val="right"/>
    </w:pPr>
  </w:p>
  <w:p w:rsidR="0005413E" w:rsidRDefault="0005413E">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03770" w:rsidRDefault="00A03770" w:rsidP="00FC1504">
      <w:r>
        <w:separator/>
      </w:r>
    </w:p>
  </w:footnote>
  <w:footnote w:type="continuationSeparator" w:id="0">
    <w:p w:rsidR="00A03770" w:rsidRDefault="00A03770" w:rsidP="00FC15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7EFA" w:rsidRPr="00CB7EFA" w:rsidRDefault="00CB7EFA" w:rsidP="00CB7EFA">
    <w:pPr>
      <w:pStyle w:val="stBilgi"/>
      <w:rPr>
        <w:b/>
      </w:rPr>
    </w:pPr>
    <w:r w:rsidRPr="00CB7EFA">
      <w:rPr>
        <w:b/>
      </w:rPr>
      <w:t xml:space="preserve">Esas </w:t>
    </w:r>
    <w:proofErr w:type="gramStart"/>
    <w:r w:rsidRPr="00CB7EFA">
      <w:rPr>
        <w:b/>
      </w:rPr>
      <w:t>Sayısı :</w:t>
    </w:r>
    <w:proofErr w:type="gramEnd"/>
    <w:r w:rsidRPr="00CB7EFA">
      <w:rPr>
        <w:b/>
      </w:rPr>
      <w:t xml:space="preserve"> 2023/138</w:t>
    </w:r>
  </w:p>
  <w:p w:rsidR="00CB7EFA" w:rsidRDefault="00CB7EFA" w:rsidP="00CB7EFA">
    <w:pPr>
      <w:pStyle w:val="stBilgi"/>
      <w:rPr>
        <w:b/>
      </w:rPr>
    </w:pPr>
    <w:r>
      <w:rPr>
        <w:b/>
      </w:rPr>
      <w:t xml:space="preserve">Karar </w:t>
    </w:r>
    <w:proofErr w:type="gramStart"/>
    <w:r>
      <w:rPr>
        <w:b/>
      </w:rPr>
      <w:t>Sayısı :</w:t>
    </w:r>
    <w:proofErr w:type="gramEnd"/>
    <w:r>
      <w:rPr>
        <w:b/>
      </w:rPr>
      <w:t xml:space="preserve"> 2023/145</w:t>
    </w:r>
  </w:p>
  <w:p w:rsidR="00FC1504" w:rsidRPr="00CB7EFA" w:rsidRDefault="00FC1504" w:rsidP="00CB7EFA">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5413E"/>
    <w:rsid w:val="0017352C"/>
    <w:rsid w:val="00390BD3"/>
    <w:rsid w:val="00394D97"/>
    <w:rsid w:val="0049575A"/>
    <w:rsid w:val="007D0C53"/>
    <w:rsid w:val="00952B5F"/>
    <w:rsid w:val="009632B9"/>
    <w:rsid w:val="00A03770"/>
    <w:rsid w:val="00AF41EB"/>
    <w:rsid w:val="00CB7EFA"/>
    <w:rsid w:val="00D6799F"/>
    <w:rsid w:val="00E9373A"/>
    <w:rsid w:val="00FC150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49EAEB3"/>
  <w15:chartTrackingRefBased/>
  <w15:docId w15:val="{4D5CC03D-DCA1-4F23-92E8-FC16D1B05D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unhideWhenUsed/>
    <w:rsid w:val="00FC1504"/>
    <w:pPr>
      <w:tabs>
        <w:tab w:val="center" w:pos="4536"/>
        <w:tab w:val="right" w:pos="9072"/>
      </w:tabs>
    </w:pPr>
  </w:style>
  <w:style w:type="character" w:customStyle="1" w:styleId="AltBilgiChar">
    <w:name w:val="Alt Bilgi Char"/>
    <w:link w:val="AltBilgi"/>
    <w:uiPriority w:val="99"/>
    <w:rsid w:val="00FC1504"/>
    <w:rPr>
      <w:sz w:val="24"/>
      <w:szCs w:val="24"/>
    </w:rPr>
  </w:style>
  <w:style w:type="paragraph" w:styleId="stBilgi">
    <w:name w:val="header"/>
    <w:basedOn w:val="Normal"/>
    <w:link w:val="stBilgiChar"/>
    <w:rsid w:val="00FC1504"/>
    <w:pPr>
      <w:tabs>
        <w:tab w:val="center" w:pos="4536"/>
        <w:tab w:val="right" w:pos="9072"/>
      </w:tabs>
    </w:pPr>
  </w:style>
  <w:style w:type="character" w:customStyle="1" w:styleId="stBilgiChar">
    <w:name w:val="Üst Bilgi Char"/>
    <w:link w:val="stBilgi"/>
    <w:rsid w:val="00FC1504"/>
    <w:rPr>
      <w:sz w:val="24"/>
      <w:szCs w:val="24"/>
    </w:rPr>
  </w:style>
  <w:style w:type="character" w:styleId="SayfaNumaras">
    <w:name w:val="page number"/>
    <w:basedOn w:val="VarsaylanParagrafYazTipi"/>
    <w:rsid w:val="00CB7E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8245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670</Words>
  <Characters>3821</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4483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dcterms:created xsi:type="dcterms:W3CDTF">2023-10-16T06:50:00Z</dcterms:created>
  <dcterms:modified xsi:type="dcterms:W3CDTF">2023-10-16T06:50:00Z</dcterms:modified>
</cp:coreProperties>
</file>