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ADB" w:rsidRDefault="00530ADB" w:rsidP="005D31A3">
      <w:pPr>
        <w:spacing w:after="200"/>
        <w:ind w:right="283"/>
        <w:jc w:val="center"/>
        <w:rPr>
          <w:b/>
          <w:bCs/>
          <w:caps/>
          <w:color w:val="010000"/>
        </w:rPr>
      </w:pPr>
      <w:r w:rsidRPr="005D31A3">
        <w:rPr>
          <w:b/>
          <w:bCs/>
          <w:caps/>
          <w:color w:val="010000"/>
        </w:rPr>
        <w:t>ANAYASA MAHKEMESİ KARARI</w:t>
      </w:r>
    </w:p>
    <w:p w:rsidR="005D31A3" w:rsidRPr="005D31A3" w:rsidRDefault="005D31A3" w:rsidP="005D31A3">
      <w:pPr>
        <w:spacing w:after="200"/>
        <w:ind w:right="283" w:firstLine="709"/>
        <w:jc w:val="center"/>
        <w:rPr>
          <w:b/>
          <w:bCs/>
          <w:caps/>
          <w:color w:val="010000"/>
        </w:rPr>
      </w:pPr>
    </w:p>
    <w:p w:rsidR="005D31A3" w:rsidRDefault="005D31A3" w:rsidP="005D31A3">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2023/125</w:t>
      </w:r>
    </w:p>
    <w:p w:rsidR="005D31A3" w:rsidRDefault="005D31A3" w:rsidP="005D31A3">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2023/132</w:t>
      </w:r>
    </w:p>
    <w:p w:rsidR="005D31A3" w:rsidRDefault="005D31A3" w:rsidP="005D31A3">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26/7/2023</w:t>
      </w:r>
    </w:p>
    <w:p w:rsidR="005D31A3" w:rsidRDefault="005D31A3" w:rsidP="005D31A3">
      <w:pPr>
        <w:overflowPunct w:val="0"/>
        <w:autoSpaceDE w:val="0"/>
        <w:autoSpaceDN w:val="0"/>
        <w:adjustRightInd w:val="0"/>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E92AF8" w:rsidRPr="005D31A3" w:rsidRDefault="00E92AF8" w:rsidP="005D31A3">
      <w:pPr>
        <w:overflowPunct w:val="0"/>
        <w:autoSpaceDE w:val="0"/>
        <w:autoSpaceDN w:val="0"/>
        <w:adjustRightInd w:val="0"/>
        <w:rPr>
          <w:b/>
          <w:color w:val="010000"/>
        </w:rPr>
      </w:pPr>
      <w:r w:rsidRPr="005D31A3">
        <w:rPr>
          <w:b/>
          <w:color w:val="010000"/>
        </w:rPr>
        <w:t xml:space="preserve"> </w:t>
      </w:r>
    </w:p>
    <w:p w:rsidR="00530ADB" w:rsidRPr="005D31A3" w:rsidRDefault="00530ADB" w:rsidP="005D31A3">
      <w:pPr>
        <w:spacing w:after="200"/>
        <w:ind w:right="283" w:firstLine="709"/>
        <w:jc w:val="both"/>
        <w:rPr>
          <w:color w:val="010000"/>
        </w:rPr>
      </w:pPr>
      <w:r w:rsidRPr="005D31A3">
        <w:rPr>
          <w:b/>
          <w:bCs/>
          <w:color w:val="010000"/>
        </w:rPr>
        <w:t>İTİRAZ YOLUNA BAŞVURAN:</w:t>
      </w:r>
      <w:r w:rsidR="005D31A3" w:rsidRPr="005D31A3">
        <w:rPr>
          <w:b/>
          <w:bCs/>
          <w:color w:val="010000"/>
        </w:rPr>
        <w:t xml:space="preserve"> </w:t>
      </w:r>
      <w:r w:rsidRPr="005D31A3">
        <w:rPr>
          <w:color w:val="010000"/>
        </w:rPr>
        <w:t>İstanbul Anadolu 3. Aile Mahkemesi</w:t>
      </w:r>
    </w:p>
    <w:p w:rsidR="00530ADB" w:rsidRPr="005D31A3" w:rsidRDefault="00530ADB" w:rsidP="005D31A3">
      <w:pPr>
        <w:spacing w:after="200"/>
        <w:ind w:right="283" w:firstLine="709"/>
        <w:jc w:val="both"/>
        <w:rPr>
          <w:color w:val="010000"/>
        </w:rPr>
      </w:pPr>
      <w:r w:rsidRPr="005D31A3">
        <w:rPr>
          <w:b/>
          <w:bCs/>
          <w:color w:val="010000"/>
        </w:rPr>
        <w:t>İTİRAZIN KONUSU:</w:t>
      </w:r>
      <w:r w:rsidR="005D31A3" w:rsidRPr="005D31A3">
        <w:rPr>
          <w:color w:val="010000"/>
        </w:rPr>
        <w:t xml:space="preserve"> </w:t>
      </w:r>
      <w:r w:rsidRPr="005D31A3">
        <w:rPr>
          <w:color w:val="010000"/>
        </w:rPr>
        <w:t>22/11/2001 tarihli ve 4721 sayılı Türk Medeni Kanunu’nun 236. maddesinin ikinci fıkrasının Anayasa’nın 10. maddesine aykırılığı ileri sürülerek iptaline karar verilmesi talebidir.</w:t>
      </w:r>
    </w:p>
    <w:p w:rsidR="00530ADB" w:rsidRPr="005D31A3" w:rsidRDefault="00530ADB" w:rsidP="005D31A3">
      <w:pPr>
        <w:spacing w:after="200"/>
        <w:ind w:right="283" w:firstLine="709"/>
        <w:jc w:val="both"/>
        <w:rPr>
          <w:rFonts w:eastAsia="Calibri"/>
          <w:color w:val="010000"/>
          <w:lang w:eastAsia="en-US"/>
        </w:rPr>
      </w:pPr>
      <w:r w:rsidRPr="005D31A3">
        <w:rPr>
          <w:b/>
          <w:bCs/>
          <w:color w:val="010000"/>
        </w:rPr>
        <w:t>OLAY:</w:t>
      </w:r>
      <w:r w:rsidRPr="005D31A3">
        <w:rPr>
          <w:color w:val="010000"/>
        </w:rPr>
        <w:t xml:space="preserve"> Katılma alacağının tahsili talebiyle açılan davada itiraz konusu kuralın Anayasa’ya aykırı olduğu kanısına varan Mahkeme, iptali için başvurmuştur.</w:t>
      </w:r>
    </w:p>
    <w:p w:rsidR="00530ADB" w:rsidRPr="005D31A3" w:rsidRDefault="00530ADB" w:rsidP="005D31A3">
      <w:pPr>
        <w:spacing w:after="200"/>
        <w:ind w:right="283" w:firstLine="709"/>
        <w:jc w:val="both"/>
        <w:rPr>
          <w:color w:val="010000"/>
        </w:rPr>
      </w:pPr>
      <w:r w:rsidRPr="005D31A3">
        <w:rPr>
          <w:b/>
          <w:bCs/>
          <w:color w:val="010000"/>
        </w:rPr>
        <w:t>I. İPTALİ İSTENEN KANUN HÜKMÜ</w:t>
      </w:r>
    </w:p>
    <w:p w:rsidR="00530ADB" w:rsidRPr="005D31A3" w:rsidRDefault="00530ADB" w:rsidP="005D31A3">
      <w:pPr>
        <w:spacing w:after="200"/>
        <w:ind w:right="283" w:firstLine="709"/>
        <w:jc w:val="both"/>
        <w:rPr>
          <w:color w:val="010000"/>
        </w:rPr>
      </w:pPr>
      <w:r w:rsidRPr="005D31A3">
        <w:rPr>
          <w:color w:val="010000"/>
          <w:lang w:eastAsia="zh-CN"/>
        </w:rPr>
        <w:t>Kanun’un itiraz konusu kuralın da yer aldığı</w:t>
      </w:r>
      <w:r w:rsidRPr="005D31A3">
        <w:rPr>
          <w:color w:val="010000"/>
        </w:rPr>
        <w:t xml:space="preserve"> 236. maddesi şöyledir:</w:t>
      </w:r>
    </w:p>
    <w:p w:rsidR="00530ADB" w:rsidRPr="005D31A3" w:rsidRDefault="00530ADB" w:rsidP="005D31A3">
      <w:pPr>
        <w:spacing w:after="200"/>
        <w:ind w:right="283" w:firstLine="709"/>
        <w:jc w:val="both"/>
        <w:rPr>
          <w:bCs/>
          <w:i/>
          <w:color w:val="010000"/>
          <w:spacing w:val="-4"/>
          <w:szCs w:val="22"/>
        </w:rPr>
      </w:pPr>
      <w:r w:rsidRPr="005D31A3">
        <w:rPr>
          <w:color w:val="010000"/>
          <w:szCs w:val="22"/>
        </w:rPr>
        <w:t>“</w:t>
      </w:r>
      <w:r w:rsidRPr="005D31A3">
        <w:rPr>
          <w:bCs/>
          <w:i/>
          <w:color w:val="010000"/>
          <w:spacing w:val="-4"/>
          <w:szCs w:val="22"/>
        </w:rPr>
        <w:t xml:space="preserve">Madde 236- Her eş veya mirasçıları, diğer eşe ait artık değerin yarısı üzerinde hak sahibi olurlar. Alacaklar takas edilir. </w:t>
      </w:r>
    </w:p>
    <w:p w:rsidR="00530ADB" w:rsidRPr="005D31A3" w:rsidRDefault="00530ADB" w:rsidP="005D31A3">
      <w:pPr>
        <w:spacing w:after="200"/>
        <w:ind w:right="283" w:firstLine="709"/>
        <w:jc w:val="both"/>
        <w:rPr>
          <w:i/>
          <w:color w:val="010000"/>
          <w:szCs w:val="22"/>
        </w:rPr>
      </w:pPr>
      <w:r w:rsidRPr="005D31A3">
        <w:rPr>
          <w:b/>
          <w:bCs/>
          <w:i/>
          <w:color w:val="010000"/>
          <w:spacing w:val="-4"/>
          <w:szCs w:val="22"/>
        </w:rPr>
        <w:t>Zina veya hayata kast nedeniyle boşanma hâlinde hâkim, kusurlu eşin artık değerdeki pay oranının hakkaniyete uygun olarak azaltılmasına veya kaldırılmasına karar verebilir.</w:t>
      </w:r>
      <w:r w:rsidRPr="005D31A3">
        <w:rPr>
          <w:color w:val="010000"/>
          <w:szCs w:val="22"/>
        </w:rPr>
        <w:t>”</w:t>
      </w:r>
    </w:p>
    <w:p w:rsidR="00530ADB" w:rsidRPr="005D31A3" w:rsidRDefault="00530ADB" w:rsidP="005D31A3">
      <w:pPr>
        <w:spacing w:after="200"/>
        <w:ind w:right="283" w:firstLine="709"/>
        <w:jc w:val="both"/>
        <w:rPr>
          <w:color w:val="010000"/>
        </w:rPr>
      </w:pPr>
      <w:r w:rsidRPr="005D31A3">
        <w:rPr>
          <w:b/>
          <w:bCs/>
          <w:color w:val="010000"/>
        </w:rPr>
        <w:t>II. İLK İNCELEME</w:t>
      </w:r>
    </w:p>
    <w:p w:rsidR="00530ADB" w:rsidRPr="005D31A3" w:rsidRDefault="00530ADB" w:rsidP="005D31A3">
      <w:pPr>
        <w:spacing w:after="200"/>
        <w:ind w:right="283" w:firstLine="709"/>
        <w:jc w:val="both"/>
        <w:rPr>
          <w:color w:val="010000"/>
        </w:rPr>
      </w:pPr>
      <w:r w:rsidRPr="005D31A3">
        <w:rPr>
          <w:color w:val="010000"/>
        </w:rPr>
        <w:t>1. Anayasa Mahkemesi İçtüzüğü hükümleri uyarınca yapılan ilk inceleme toplantısında başvuru kararı ve ekleri, Raportör Onur MERCAN tarafından hazırlanan ilk inceleme raporu ve itiraz konusu kanun hükmü okunup incelendikten sonra gereği görüşülüp düşünüldü:</w:t>
      </w:r>
    </w:p>
    <w:p w:rsidR="00530ADB" w:rsidRPr="005D31A3" w:rsidRDefault="00530ADB" w:rsidP="005D31A3">
      <w:pPr>
        <w:spacing w:after="200"/>
        <w:ind w:right="283" w:firstLine="709"/>
        <w:jc w:val="both"/>
        <w:rPr>
          <w:color w:val="010000"/>
          <w:shd w:val="clear" w:color="auto" w:fill="FFFFFF"/>
        </w:rPr>
      </w:pPr>
      <w:r w:rsidRPr="005D31A3">
        <w:rPr>
          <w:color w:val="010000"/>
        </w:rPr>
        <w:t>2.</w:t>
      </w:r>
      <w:r w:rsidRPr="005D31A3">
        <w:rPr>
          <w:color w:val="010000"/>
          <w:shd w:val="clear" w:color="auto" w:fill="FFFFFF"/>
        </w:rPr>
        <w:t xml:space="preserve"> Anayasa’nın 152. ile 30/3/2011 tarihli ve 6216 sayılı Anayasa Mahkemesinin Kuruluşu ve Yargılama Usulleri Hakkında Kanun’un 40. maddelerine göre bir davaya </w:t>
      </w:r>
      <w:proofErr w:type="gramStart"/>
      <w:r w:rsidRPr="005D31A3">
        <w:rPr>
          <w:color w:val="010000"/>
          <w:shd w:val="clear" w:color="auto" w:fill="FFFFFF"/>
        </w:rPr>
        <w:t>bakmakta</w:t>
      </w:r>
      <w:proofErr w:type="gramEnd"/>
      <w:r w:rsidRPr="005D31A3">
        <w:rPr>
          <w:color w:val="010000"/>
          <w:shd w:val="clear" w:color="auto" w:fill="FFFFFF"/>
        </w:rPr>
        <w:t xml:space="preserve">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w:t>
      </w:r>
      <w:r w:rsidR="005D31A3" w:rsidRPr="005D31A3">
        <w:rPr>
          <w:color w:val="010000"/>
          <w:shd w:val="clear" w:color="auto" w:fill="FFFFFF"/>
        </w:rPr>
        <w:t xml:space="preserve"> </w:t>
      </w:r>
      <w:r w:rsidRPr="005D31A3">
        <w:rPr>
          <w:color w:val="010000"/>
          <w:shd w:val="clear" w:color="auto" w:fill="FFFFFF"/>
        </w:rPr>
        <w:t>Uygulanacak kural ise bakılmakta olan davanın değişik evrelerinde ortaya çıkan sorunların çözümünde veya davayı sonuçlandırmada olumlu ya da olumsuz yönde etki yapacak nitelikte bulunan kurallardır.</w:t>
      </w:r>
    </w:p>
    <w:p w:rsidR="00530ADB" w:rsidRPr="005D31A3" w:rsidRDefault="00530ADB" w:rsidP="005D31A3">
      <w:pPr>
        <w:spacing w:after="200"/>
        <w:ind w:right="283" w:firstLine="709"/>
        <w:jc w:val="both"/>
        <w:rPr>
          <w:color w:val="010000"/>
        </w:rPr>
      </w:pPr>
      <w:r w:rsidRPr="005D31A3">
        <w:rPr>
          <w:color w:val="010000"/>
        </w:rPr>
        <w:t>3. 4721 sayılı Kanun’un 219. maddesinin birinci fıkrasında edinilmiş malın her eşin edinilmiş mallara katılma rejiminin devamı süresince karşılığını vererek elde ettiği mal varlığı değerleri olduğu ifade edilmiş, ikinci fıkrasında ise özellikle hangi mal varlığı değerlerinin bir eşin edinilmiş malları olarak kabul edileceği düzenlenmiştir.</w:t>
      </w:r>
    </w:p>
    <w:p w:rsidR="00530ADB" w:rsidRPr="005D31A3" w:rsidRDefault="00530ADB" w:rsidP="005D31A3">
      <w:pPr>
        <w:spacing w:after="200"/>
        <w:ind w:right="283" w:firstLine="709"/>
        <w:jc w:val="both"/>
        <w:rPr>
          <w:color w:val="010000"/>
        </w:rPr>
      </w:pPr>
      <w:r w:rsidRPr="005D31A3">
        <w:rPr>
          <w:color w:val="010000"/>
        </w:rPr>
        <w:t xml:space="preserve">4. Anılan Kanun’un 231. maddesinin birinci fıkrasında artık değerin eklenmeden ve denkleştirmeden elde edilen miktarlar da dâhil olmak üzere her eşin edinilmiş mallarının toplam değerinden bu mallara ilişkin borçlar çıkarıldıktan sonra kalan miktar olduğu ifade edilmiş; ikinci fıkrasında ise değer eksilmesinin </w:t>
      </w:r>
      <w:proofErr w:type="spellStart"/>
      <w:r w:rsidRPr="005D31A3">
        <w:rPr>
          <w:color w:val="010000"/>
        </w:rPr>
        <w:t>gözönüne</w:t>
      </w:r>
      <w:proofErr w:type="spellEnd"/>
      <w:r w:rsidRPr="005D31A3">
        <w:rPr>
          <w:color w:val="010000"/>
        </w:rPr>
        <w:t xml:space="preserve"> alınmayacağı belirtilmiştir.</w:t>
      </w:r>
      <w:r w:rsidR="005D31A3" w:rsidRPr="005D31A3">
        <w:rPr>
          <w:color w:val="010000"/>
        </w:rPr>
        <w:t xml:space="preserve"> </w:t>
      </w:r>
    </w:p>
    <w:p w:rsidR="00530ADB" w:rsidRPr="005D31A3" w:rsidRDefault="00530ADB" w:rsidP="005D31A3">
      <w:pPr>
        <w:spacing w:after="200"/>
        <w:ind w:right="283" w:firstLine="709"/>
        <w:jc w:val="both"/>
        <w:rPr>
          <w:color w:val="010000"/>
        </w:rPr>
      </w:pPr>
      <w:r w:rsidRPr="005D31A3">
        <w:rPr>
          <w:color w:val="010000"/>
        </w:rPr>
        <w:lastRenderedPageBreak/>
        <w:t>5. Kanun’un 236. maddesinin birinci fıkrasında ise her eş veya mirasçılarının, diğer eşe ait artık değerin yarısı üzerinde hak sahibi olacakları ve alacakların takas edileceği öngörülmüştür.</w:t>
      </w:r>
    </w:p>
    <w:p w:rsidR="00530ADB" w:rsidRPr="005D31A3" w:rsidRDefault="00530ADB" w:rsidP="005D31A3">
      <w:pPr>
        <w:spacing w:after="200"/>
        <w:ind w:right="283" w:firstLine="709"/>
        <w:jc w:val="both"/>
        <w:rPr>
          <w:color w:val="010000"/>
        </w:rPr>
      </w:pPr>
      <w:r w:rsidRPr="005D31A3">
        <w:rPr>
          <w:color w:val="010000"/>
        </w:rPr>
        <w:t xml:space="preserve">6. İtiraz konusu kuralda, zina veya hayata kast nedeniyle boşanma hâlinde hâkimin kusurlu eşin artık değerdeki pay oranının hakkaniyete uygun olarak azaltılmasına veya kaldırılmasına karar verebileceği hükme bağlanmıştır. </w:t>
      </w:r>
    </w:p>
    <w:p w:rsidR="00530ADB" w:rsidRPr="005D31A3" w:rsidRDefault="00530ADB" w:rsidP="005D31A3">
      <w:pPr>
        <w:spacing w:after="200"/>
        <w:ind w:right="283" w:firstLine="709"/>
        <w:jc w:val="both"/>
        <w:rPr>
          <w:color w:val="010000"/>
        </w:rPr>
      </w:pPr>
      <w:r w:rsidRPr="005D31A3">
        <w:rPr>
          <w:color w:val="010000"/>
        </w:rPr>
        <w:t>7. Kuralın kusurlu olan eşin katılma alacaklısı olduğu durumda uygulanmak üzere öngörüldüğü anlaşılmaktadır. Buna göre kural uyarınca zina veya hayata kast nedeniyle boşanma hâlinde katılma alacaklısı kusurlu eşin artık değerdeki pay oranının hakkaniyete uygun olarak azaltılması veya kaldırılması mümkündür. Bakılmakta olan davada ise kusurlu eş katılma alacaklısı konumunda değildir. Bu itibarla kuralın bakılan davada uygulanma imkânının bulunmadığı sonucuna varılmıştır.</w:t>
      </w:r>
    </w:p>
    <w:p w:rsidR="00530ADB" w:rsidRPr="005D31A3" w:rsidRDefault="00530ADB" w:rsidP="005D31A3">
      <w:pPr>
        <w:spacing w:after="200"/>
        <w:ind w:right="283" w:firstLine="709"/>
        <w:jc w:val="both"/>
        <w:rPr>
          <w:color w:val="010000"/>
        </w:rPr>
      </w:pPr>
      <w:r w:rsidRPr="005D31A3">
        <w:rPr>
          <w:color w:val="010000"/>
        </w:rPr>
        <w:t>8. Açıklanan nedenle bakılmakta olan davada uygulanma imkânı bulunmayan kurala yönelik başvurunun Mahkemenin yetkisizliği nedeniyle reddi gerekir.</w:t>
      </w:r>
    </w:p>
    <w:p w:rsidR="00CA5168" w:rsidRPr="005D31A3" w:rsidRDefault="00CA5168" w:rsidP="005D31A3">
      <w:pPr>
        <w:spacing w:after="200"/>
        <w:ind w:right="283" w:firstLine="709"/>
        <w:jc w:val="both"/>
        <w:rPr>
          <w:color w:val="010000"/>
        </w:rPr>
      </w:pPr>
      <w:r w:rsidRPr="005D31A3">
        <w:rPr>
          <w:b/>
          <w:bCs/>
          <w:color w:val="010000"/>
        </w:rPr>
        <w:t>III. HÜKÜM</w:t>
      </w:r>
    </w:p>
    <w:p w:rsidR="00811062" w:rsidRPr="005D31A3" w:rsidRDefault="00811062" w:rsidP="005D31A3">
      <w:pPr>
        <w:spacing w:after="200"/>
        <w:ind w:right="283" w:firstLine="709"/>
        <w:jc w:val="both"/>
        <w:rPr>
          <w:color w:val="010000"/>
        </w:rPr>
      </w:pPr>
      <w:r w:rsidRPr="005D31A3">
        <w:rPr>
          <w:color w:val="010000"/>
        </w:rPr>
        <w:t>22/11/2001 tarihli ve 4721 sayılı Türk Medeni Kanunu’nun 236. maddesinin ikinci fıkrasının</w:t>
      </w:r>
      <w:r w:rsidRPr="005D31A3">
        <w:rPr>
          <w:bCs/>
          <w:color w:val="010000"/>
        </w:rPr>
        <w:t xml:space="preserve"> </w:t>
      </w:r>
      <w:r w:rsidRPr="005D31A3">
        <w:rPr>
          <w:rFonts w:eastAsia="ヒラギノ明朝 Pro W3"/>
          <w:color w:val="010000"/>
          <w:lang w:eastAsia="en-US"/>
        </w:rPr>
        <w:t xml:space="preserve">itiraz başvurusunda bulunan Mahkemenin bakmakta olduğu davada uygulanma imkânı bulunmadığından başvurunun Mahkemenin yetkisizliği nedeniyle REDDİNE 26/7/2023 </w:t>
      </w:r>
      <w:r w:rsidRPr="005D31A3">
        <w:rPr>
          <w:color w:val="010000"/>
        </w:rPr>
        <w:t>tarihinde OYBİRLİĞİYLE karar verildi.</w:t>
      </w:r>
    </w:p>
    <w:p w:rsidR="00CA5168" w:rsidRPr="005D31A3" w:rsidRDefault="00CA5168" w:rsidP="005D31A3">
      <w:pPr>
        <w:spacing w:after="200"/>
        <w:ind w:right="283" w:firstLine="709"/>
        <w:jc w:val="both"/>
        <w:rPr>
          <w:color w:val="010000"/>
        </w:rPr>
      </w:pPr>
    </w:p>
    <w:p w:rsidR="005D31A3" w:rsidRDefault="005D31A3">
      <w:bookmarkStart w:id="0" w:name="_GoBack"/>
      <w:bookmarkEnd w:id="0"/>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CA5168" w:rsidRPr="005D31A3" w:rsidTr="005D31A3">
        <w:trPr>
          <w:trHeight w:val="1600"/>
          <w:jc w:val="center"/>
        </w:trPr>
        <w:tc>
          <w:tcPr>
            <w:tcW w:w="1691" w:type="pct"/>
            <w:vAlign w:val="center"/>
            <w:hideMark/>
          </w:tcPr>
          <w:p w:rsidR="00CA5168" w:rsidRPr="005D31A3" w:rsidRDefault="00CA5168" w:rsidP="005D31A3">
            <w:pPr>
              <w:spacing w:after="120"/>
              <w:jc w:val="center"/>
              <w:rPr>
                <w:color w:val="010000"/>
              </w:rPr>
            </w:pPr>
            <w:r w:rsidRPr="005D31A3">
              <w:rPr>
                <w:color w:val="010000"/>
              </w:rPr>
              <w:t>Başkan</w:t>
            </w:r>
          </w:p>
          <w:p w:rsidR="00CA5168" w:rsidRPr="005D31A3" w:rsidRDefault="00CA5168" w:rsidP="005D31A3">
            <w:pPr>
              <w:spacing w:after="120"/>
              <w:jc w:val="center"/>
              <w:rPr>
                <w:color w:val="010000"/>
              </w:rPr>
            </w:pPr>
            <w:r w:rsidRPr="005D31A3">
              <w:rPr>
                <w:color w:val="010000"/>
              </w:rPr>
              <w:t>Zühtü ARSLAN</w:t>
            </w:r>
          </w:p>
        </w:tc>
        <w:tc>
          <w:tcPr>
            <w:tcW w:w="1692" w:type="pct"/>
            <w:vAlign w:val="center"/>
            <w:hideMark/>
          </w:tcPr>
          <w:p w:rsidR="00CA5168" w:rsidRPr="005D31A3" w:rsidRDefault="00CA5168" w:rsidP="005D31A3">
            <w:pPr>
              <w:spacing w:after="120"/>
              <w:jc w:val="center"/>
              <w:rPr>
                <w:color w:val="010000"/>
              </w:rPr>
            </w:pPr>
            <w:r w:rsidRPr="005D31A3">
              <w:rPr>
                <w:color w:val="010000"/>
              </w:rPr>
              <w:t>Başkanvekili</w:t>
            </w:r>
          </w:p>
          <w:p w:rsidR="00CA5168" w:rsidRPr="005D31A3" w:rsidRDefault="00CA5168" w:rsidP="005D31A3">
            <w:pPr>
              <w:spacing w:after="120"/>
              <w:jc w:val="center"/>
              <w:rPr>
                <w:color w:val="010000"/>
              </w:rPr>
            </w:pPr>
            <w:r w:rsidRPr="005D31A3">
              <w:rPr>
                <w:color w:val="010000"/>
              </w:rPr>
              <w:t>Hasan Tahsin GÖKCAN</w:t>
            </w:r>
          </w:p>
        </w:tc>
        <w:tc>
          <w:tcPr>
            <w:tcW w:w="1617" w:type="pct"/>
            <w:vAlign w:val="center"/>
            <w:hideMark/>
          </w:tcPr>
          <w:p w:rsidR="00CA5168" w:rsidRPr="005D31A3" w:rsidRDefault="00CA5168" w:rsidP="005D31A3">
            <w:pPr>
              <w:spacing w:after="120"/>
              <w:jc w:val="center"/>
              <w:rPr>
                <w:color w:val="010000"/>
              </w:rPr>
            </w:pPr>
            <w:r w:rsidRPr="005D31A3">
              <w:rPr>
                <w:color w:val="010000"/>
              </w:rPr>
              <w:t>Başkanvekili</w:t>
            </w:r>
          </w:p>
          <w:p w:rsidR="00CA5168" w:rsidRPr="005D31A3" w:rsidRDefault="00CA5168" w:rsidP="005D31A3">
            <w:pPr>
              <w:spacing w:after="120"/>
              <w:jc w:val="center"/>
              <w:rPr>
                <w:color w:val="010000"/>
              </w:rPr>
            </w:pPr>
            <w:r w:rsidRPr="005D31A3">
              <w:rPr>
                <w:color w:val="010000"/>
              </w:rPr>
              <w:t>Kadir ÖZKAYA</w:t>
            </w:r>
          </w:p>
        </w:tc>
      </w:tr>
      <w:tr w:rsidR="00CA5168" w:rsidRPr="005D31A3" w:rsidTr="005D31A3">
        <w:trPr>
          <w:trHeight w:val="1600"/>
          <w:jc w:val="center"/>
        </w:trPr>
        <w:tc>
          <w:tcPr>
            <w:tcW w:w="1691"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color w:val="010000"/>
              </w:rPr>
              <w:t>Engin YILDIRIM</w:t>
            </w:r>
          </w:p>
        </w:tc>
        <w:tc>
          <w:tcPr>
            <w:tcW w:w="1692"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color w:val="010000"/>
              </w:rPr>
              <w:t>Muammer TOPAL</w:t>
            </w:r>
          </w:p>
        </w:tc>
        <w:tc>
          <w:tcPr>
            <w:tcW w:w="1617"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color w:val="010000"/>
              </w:rPr>
              <w:t>M. Emin KUZ</w:t>
            </w:r>
          </w:p>
        </w:tc>
      </w:tr>
      <w:tr w:rsidR="00CA5168" w:rsidRPr="005D31A3" w:rsidTr="005D31A3">
        <w:trPr>
          <w:trHeight w:val="1600"/>
          <w:jc w:val="center"/>
        </w:trPr>
        <w:tc>
          <w:tcPr>
            <w:tcW w:w="1691"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color w:val="010000"/>
              </w:rPr>
              <w:t>Rıdvan GÜLEÇ</w:t>
            </w:r>
          </w:p>
        </w:tc>
        <w:tc>
          <w:tcPr>
            <w:tcW w:w="1692"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bCs/>
                <w:color w:val="010000"/>
              </w:rPr>
              <w:t>Recai AKYEL</w:t>
            </w:r>
          </w:p>
        </w:tc>
        <w:tc>
          <w:tcPr>
            <w:tcW w:w="1617"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bCs/>
                <w:color w:val="010000"/>
              </w:rPr>
              <w:t>Yusuf Şevki HAKYEMEZ</w:t>
            </w:r>
          </w:p>
        </w:tc>
      </w:tr>
      <w:tr w:rsidR="00CA5168" w:rsidRPr="005D31A3" w:rsidTr="005D31A3">
        <w:trPr>
          <w:trHeight w:val="1600"/>
          <w:jc w:val="center"/>
        </w:trPr>
        <w:tc>
          <w:tcPr>
            <w:tcW w:w="1691"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bCs/>
                <w:color w:val="010000"/>
              </w:rPr>
              <w:t>Yıldız SEFERİNOĞLU</w:t>
            </w:r>
          </w:p>
        </w:tc>
        <w:tc>
          <w:tcPr>
            <w:tcW w:w="1692"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color w:val="010000"/>
              </w:rPr>
              <w:t>Selahaddin MENTEŞ</w:t>
            </w:r>
          </w:p>
        </w:tc>
        <w:tc>
          <w:tcPr>
            <w:tcW w:w="1617"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color w:val="010000"/>
              </w:rPr>
              <w:t>Basri BAĞCI</w:t>
            </w:r>
          </w:p>
        </w:tc>
      </w:tr>
      <w:tr w:rsidR="00CA5168" w:rsidRPr="005D31A3" w:rsidTr="005D31A3">
        <w:trPr>
          <w:trHeight w:val="1600"/>
          <w:jc w:val="center"/>
        </w:trPr>
        <w:tc>
          <w:tcPr>
            <w:tcW w:w="1691" w:type="pct"/>
            <w:vAlign w:val="center"/>
            <w:hideMark/>
          </w:tcPr>
          <w:p w:rsidR="00CA5168" w:rsidRPr="005D31A3" w:rsidRDefault="00CA5168" w:rsidP="005D31A3">
            <w:pPr>
              <w:spacing w:after="120"/>
              <w:jc w:val="center"/>
              <w:rPr>
                <w:color w:val="010000"/>
              </w:rPr>
            </w:pPr>
            <w:r w:rsidRPr="005D31A3">
              <w:rPr>
                <w:color w:val="010000"/>
              </w:rPr>
              <w:lastRenderedPageBreak/>
              <w:t>Üye</w:t>
            </w:r>
          </w:p>
          <w:p w:rsidR="00CA5168" w:rsidRPr="005D31A3" w:rsidRDefault="00CA5168" w:rsidP="005D31A3">
            <w:pPr>
              <w:spacing w:after="120"/>
              <w:jc w:val="center"/>
              <w:rPr>
                <w:color w:val="010000"/>
              </w:rPr>
            </w:pPr>
            <w:r w:rsidRPr="005D31A3">
              <w:rPr>
                <w:bCs/>
                <w:color w:val="010000"/>
              </w:rPr>
              <w:t>İrfan FİDAN</w:t>
            </w:r>
          </w:p>
        </w:tc>
        <w:tc>
          <w:tcPr>
            <w:tcW w:w="1692"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color w:val="010000"/>
              </w:rPr>
              <w:t>Kenan YAŞAR</w:t>
            </w:r>
          </w:p>
        </w:tc>
        <w:tc>
          <w:tcPr>
            <w:tcW w:w="1617" w:type="pct"/>
            <w:vAlign w:val="center"/>
            <w:hideMark/>
          </w:tcPr>
          <w:p w:rsidR="00CA5168" w:rsidRPr="005D31A3" w:rsidRDefault="00CA5168" w:rsidP="005D31A3">
            <w:pPr>
              <w:spacing w:after="120"/>
              <w:jc w:val="center"/>
              <w:rPr>
                <w:color w:val="010000"/>
              </w:rPr>
            </w:pPr>
            <w:r w:rsidRPr="005D31A3">
              <w:rPr>
                <w:color w:val="010000"/>
              </w:rPr>
              <w:t>Üye</w:t>
            </w:r>
          </w:p>
          <w:p w:rsidR="00CA5168" w:rsidRPr="005D31A3" w:rsidRDefault="00CA5168" w:rsidP="005D31A3">
            <w:pPr>
              <w:spacing w:after="120"/>
              <w:jc w:val="center"/>
              <w:rPr>
                <w:color w:val="010000"/>
              </w:rPr>
            </w:pPr>
            <w:r w:rsidRPr="005D31A3">
              <w:rPr>
                <w:color w:val="010000"/>
              </w:rPr>
              <w:t>Muhterem İNCE</w:t>
            </w:r>
          </w:p>
        </w:tc>
      </w:tr>
    </w:tbl>
    <w:p w:rsidR="00CA5168" w:rsidRPr="005D31A3" w:rsidRDefault="00CA5168" w:rsidP="005D31A3">
      <w:pPr>
        <w:spacing w:after="200"/>
        <w:ind w:right="283" w:firstLine="709"/>
        <w:jc w:val="both"/>
        <w:rPr>
          <w:color w:val="010000"/>
        </w:rPr>
      </w:pPr>
    </w:p>
    <w:sectPr w:rsidR="00CA5168" w:rsidRPr="005D31A3" w:rsidSect="005D31A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D08" w:rsidRDefault="008A4D08">
      <w:r>
        <w:separator/>
      </w:r>
    </w:p>
  </w:endnote>
  <w:endnote w:type="continuationSeparator" w:id="0">
    <w:p w:rsidR="008A4D08" w:rsidRDefault="008A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1A3" w:rsidRDefault="005D31A3" w:rsidP="00CC4FE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40270" w:rsidRDefault="00740270" w:rsidP="005D31A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1A3" w:rsidRPr="005D31A3" w:rsidRDefault="005D31A3" w:rsidP="00CC4FE2">
    <w:pPr>
      <w:pStyle w:val="AltBilgi"/>
      <w:framePr w:wrap="around" w:vAnchor="text" w:hAnchor="margin" w:xAlign="right" w:y="1"/>
      <w:rPr>
        <w:rStyle w:val="SayfaNumaras"/>
        <w:sz w:val="24"/>
      </w:rPr>
    </w:pPr>
    <w:r w:rsidRPr="005D31A3">
      <w:rPr>
        <w:rStyle w:val="SayfaNumaras"/>
        <w:sz w:val="24"/>
      </w:rPr>
      <w:fldChar w:fldCharType="begin"/>
    </w:r>
    <w:r w:rsidRPr="005D31A3">
      <w:rPr>
        <w:rStyle w:val="SayfaNumaras"/>
        <w:sz w:val="24"/>
      </w:rPr>
      <w:instrText xml:space="preserve"> PAGE </w:instrText>
    </w:r>
    <w:r w:rsidRPr="005D31A3">
      <w:rPr>
        <w:rStyle w:val="SayfaNumaras"/>
        <w:sz w:val="24"/>
      </w:rPr>
      <w:fldChar w:fldCharType="separate"/>
    </w:r>
    <w:r w:rsidRPr="005D31A3">
      <w:rPr>
        <w:rStyle w:val="SayfaNumaras"/>
        <w:noProof/>
        <w:sz w:val="24"/>
      </w:rPr>
      <w:t>1</w:t>
    </w:r>
    <w:r w:rsidRPr="005D31A3">
      <w:rPr>
        <w:rStyle w:val="SayfaNumaras"/>
        <w:sz w:val="24"/>
      </w:rPr>
      <w:fldChar w:fldCharType="end"/>
    </w:r>
  </w:p>
  <w:p w:rsidR="00740270" w:rsidRDefault="00740270" w:rsidP="005D31A3">
    <w:pPr>
      <w:pStyle w:val="AltBilgi"/>
      <w:ind w:right="360"/>
      <w:jc w:val="right"/>
    </w:pPr>
  </w:p>
  <w:p w:rsidR="00740270" w:rsidRDefault="007402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D08" w:rsidRDefault="008A4D08">
      <w:r>
        <w:separator/>
      </w:r>
    </w:p>
  </w:footnote>
  <w:footnote w:type="continuationSeparator" w:id="0">
    <w:p w:rsidR="008A4D08" w:rsidRDefault="008A4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1A3" w:rsidRPr="005D31A3" w:rsidRDefault="005D31A3" w:rsidP="005D31A3">
    <w:pPr>
      <w:pStyle w:val="stBilgi"/>
      <w:rPr>
        <w:b/>
        <w:sz w:val="24"/>
      </w:rPr>
    </w:pPr>
    <w:r w:rsidRPr="005D31A3">
      <w:rPr>
        <w:b/>
        <w:sz w:val="24"/>
      </w:rPr>
      <w:t xml:space="preserve">Esas </w:t>
    </w:r>
    <w:proofErr w:type="gramStart"/>
    <w:r w:rsidRPr="005D31A3">
      <w:rPr>
        <w:b/>
        <w:sz w:val="24"/>
      </w:rPr>
      <w:t>Sayısı :</w:t>
    </w:r>
    <w:proofErr w:type="gramEnd"/>
    <w:r w:rsidRPr="005D31A3">
      <w:rPr>
        <w:b/>
        <w:sz w:val="24"/>
      </w:rPr>
      <w:t xml:space="preserve"> 2023/125</w:t>
    </w:r>
  </w:p>
  <w:p w:rsidR="005D31A3" w:rsidRDefault="005D31A3" w:rsidP="005D31A3">
    <w:pPr>
      <w:pStyle w:val="stBilgi"/>
      <w:rPr>
        <w:b/>
        <w:sz w:val="24"/>
      </w:rPr>
    </w:pPr>
    <w:r>
      <w:rPr>
        <w:b/>
        <w:sz w:val="24"/>
      </w:rPr>
      <w:t xml:space="preserve">Karar </w:t>
    </w:r>
    <w:proofErr w:type="gramStart"/>
    <w:r>
      <w:rPr>
        <w:b/>
        <w:sz w:val="24"/>
      </w:rPr>
      <w:t>Sayısı :</w:t>
    </w:r>
    <w:proofErr w:type="gramEnd"/>
    <w:r>
      <w:rPr>
        <w:b/>
        <w:sz w:val="24"/>
      </w:rPr>
      <w:t xml:space="preserve"> 2023/132</w:t>
    </w:r>
  </w:p>
  <w:p w:rsidR="00740270" w:rsidRPr="005D31A3" w:rsidRDefault="00740270" w:rsidP="005D31A3">
    <w:pPr>
      <w:pStyle w:val="stBilgi"/>
      <w:rPr>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7D19"/>
    <w:rsid w:val="000B29E3"/>
    <w:rsid w:val="0013061E"/>
    <w:rsid w:val="004B184A"/>
    <w:rsid w:val="00530ADB"/>
    <w:rsid w:val="0053594F"/>
    <w:rsid w:val="005D31A3"/>
    <w:rsid w:val="00740270"/>
    <w:rsid w:val="00811062"/>
    <w:rsid w:val="00884542"/>
    <w:rsid w:val="008A4D08"/>
    <w:rsid w:val="00904D74"/>
    <w:rsid w:val="00952B5F"/>
    <w:rsid w:val="00A03C3D"/>
    <w:rsid w:val="00AB6DD0"/>
    <w:rsid w:val="00CA5168"/>
    <w:rsid w:val="00E11838"/>
    <w:rsid w:val="00E92AF8"/>
    <w:rsid w:val="00F45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044EAF-BE61-44A6-BEE6-EA8FC02B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5168"/>
    <w:pPr>
      <w:tabs>
        <w:tab w:val="center" w:pos="4536"/>
        <w:tab w:val="right" w:pos="9072"/>
      </w:tabs>
      <w:overflowPunct w:val="0"/>
      <w:autoSpaceDE w:val="0"/>
      <w:autoSpaceDN w:val="0"/>
      <w:adjustRightInd w:val="0"/>
    </w:pPr>
    <w:rPr>
      <w:sz w:val="20"/>
      <w:szCs w:val="20"/>
    </w:rPr>
  </w:style>
  <w:style w:type="character" w:customStyle="1" w:styleId="stBilgiChar">
    <w:name w:val="Üst Bilgi Char"/>
    <w:basedOn w:val="VarsaylanParagrafYazTipi"/>
    <w:link w:val="stBilgi"/>
    <w:uiPriority w:val="99"/>
    <w:rsid w:val="00CA5168"/>
  </w:style>
  <w:style w:type="paragraph" w:styleId="AltBilgi">
    <w:name w:val="footer"/>
    <w:basedOn w:val="Normal"/>
    <w:link w:val="AltBilgiChar"/>
    <w:uiPriority w:val="99"/>
    <w:unhideWhenUsed/>
    <w:rsid w:val="00CA5168"/>
    <w:pPr>
      <w:tabs>
        <w:tab w:val="center" w:pos="4536"/>
        <w:tab w:val="right" w:pos="9072"/>
      </w:tabs>
      <w:overflowPunct w:val="0"/>
      <w:autoSpaceDE w:val="0"/>
      <w:autoSpaceDN w:val="0"/>
      <w:adjustRightInd w:val="0"/>
    </w:pPr>
    <w:rPr>
      <w:sz w:val="20"/>
      <w:szCs w:val="20"/>
    </w:rPr>
  </w:style>
  <w:style w:type="character" w:customStyle="1" w:styleId="AltBilgiChar">
    <w:name w:val="Alt Bilgi Char"/>
    <w:basedOn w:val="VarsaylanParagrafYazTipi"/>
    <w:link w:val="AltBilgi"/>
    <w:uiPriority w:val="99"/>
    <w:rsid w:val="00CA5168"/>
  </w:style>
  <w:style w:type="character" w:styleId="SayfaNumaras">
    <w:name w:val="page number"/>
    <w:basedOn w:val="VarsaylanParagrafYazTipi"/>
    <w:rsid w:val="005D3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2336">
      <w:bodyDiv w:val="1"/>
      <w:marLeft w:val="0"/>
      <w:marRight w:val="0"/>
      <w:marTop w:val="0"/>
      <w:marBottom w:val="0"/>
      <w:divBdr>
        <w:top w:val="none" w:sz="0" w:space="0" w:color="auto"/>
        <w:left w:val="none" w:sz="0" w:space="0" w:color="auto"/>
        <w:bottom w:val="none" w:sz="0" w:space="0" w:color="auto"/>
        <w:right w:val="none" w:sz="0" w:space="0" w:color="auto"/>
      </w:divBdr>
    </w:div>
    <w:div w:id="10929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2023-10-16T06:48:00Z</dcterms:created>
  <dcterms:modified xsi:type="dcterms:W3CDTF">2023-10-16T06:48:00Z</dcterms:modified>
</cp:coreProperties>
</file>