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E9" w:rsidRDefault="00EB15E9" w:rsidP="00B35E4C">
      <w:pPr>
        <w:spacing w:after="200"/>
        <w:ind w:right="283"/>
        <w:jc w:val="center"/>
        <w:rPr>
          <w:b/>
          <w:bCs/>
          <w:caps/>
          <w:color w:val="010000"/>
        </w:rPr>
      </w:pPr>
      <w:r w:rsidRPr="00B35E4C">
        <w:rPr>
          <w:b/>
          <w:bCs/>
          <w:caps/>
          <w:color w:val="010000"/>
        </w:rPr>
        <w:t>anayasa mahkemesi kararı</w:t>
      </w:r>
    </w:p>
    <w:p w:rsidR="00B35E4C" w:rsidRPr="00B35E4C" w:rsidRDefault="00B35E4C" w:rsidP="00B35E4C">
      <w:pPr>
        <w:spacing w:after="200"/>
        <w:ind w:right="283" w:firstLine="709"/>
        <w:jc w:val="center"/>
        <w:rPr>
          <w:b/>
          <w:bCs/>
          <w:caps/>
          <w:color w:val="010000"/>
        </w:rPr>
      </w:pPr>
    </w:p>
    <w:p w:rsidR="00B35E4C" w:rsidRDefault="00B35E4C" w:rsidP="00B35E4C">
      <w:pPr>
        <w:rPr>
          <w:b/>
          <w:color w:val="010000"/>
        </w:rPr>
      </w:pPr>
      <w:r>
        <w:rPr>
          <w:b/>
          <w:color w:val="010000"/>
        </w:rPr>
        <w:t xml:space="preserve">Esas </w:t>
      </w:r>
      <w:proofErr w:type="gramStart"/>
      <w:r>
        <w:rPr>
          <w:b/>
          <w:color w:val="010000"/>
        </w:rPr>
        <w:t>Sayısı :</w:t>
      </w:r>
      <w:proofErr w:type="gramEnd"/>
      <w:r>
        <w:rPr>
          <w:b/>
          <w:color w:val="010000"/>
        </w:rPr>
        <w:t xml:space="preserve"> 2023/107</w:t>
      </w:r>
    </w:p>
    <w:p w:rsidR="00B35E4C" w:rsidRDefault="00B35E4C" w:rsidP="00B35E4C">
      <w:pPr>
        <w:rPr>
          <w:b/>
          <w:color w:val="010000"/>
        </w:rPr>
      </w:pPr>
      <w:r>
        <w:rPr>
          <w:b/>
          <w:color w:val="010000"/>
        </w:rPr>
        <w:t xml:space="preserve">Karar </w:t>
      </w:r>
      <w:proofErr w:type="gramStart"/>
      <w:r>
        <w:rPr>
          <w:b/>
          <w:color w:val="010000"/>
        </w:rPr>
        <w:t>Sayısı :</w:t>
      </w:r>
      <w:proofErr w:type="gramEnd"/>
      <w:r>
        <w:rPr>
          <w:b/>
          <w:color w:val="010000"/>
        </w:rPr>
        <w:t xml:space="preserve"> 2023/111</w:t>
      </w:r>
    </w:p>
    <w:p w:rsidR="00B35E4C" w:rsidRDefault="00B35E4C" w:rsidP="00B35E4C">
      <w:pPr>
        <w:rPr>
          <w:b/>
          <w:color w:val="010000"/>
        </w:rPr>
      </w:pPr>
      <w:r>
        <w:rPr>
          <w:b/>
          <w:color w:val="010000"/>
        </w:rPr>
        <w:t xml:space="preserve">Karar </w:t>
      </w:r>
      <w:proofErr w:type="gramStart"/>
      <w:r>
        <w:rPr>
          <w:b/>
          <w:color w:val="010000"/>
        </w:rPr>
        <w:t>Tarihi :</w:t>
      </w:r>
      <w:proofErr w:type="gramEnd"/>
      <w:r>
        <w:rPr>
          <w:b/>
          <w:color w:val="010000"/>
        </w:rPr>
        <w:t xml:space="preserve"> 22/6/2023</w:t>
      </w:r>
    </w:p>
    <w:p w:rsidR="00B35E4C" w:rsidRDefault="00B35E4C" w:rsidP="00B35E4C">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A46D11" w:rsidRPr="00B35E4C" w:rsidRDefault="00A46D11" w:rsidP="00B35E4C">
      <w:pPr>
        <w:rPr>
          <w:b/>
          <w:color w:val="010000"/>
        </w:rPr>
      </w:pPr>
      <w:r w:rsidRPr="00B35E4C">
        <w:rPr>
          <w:b/>
          <w:color w:val="010000"/>
        </w:rPr>
        <w:t xml:space="preserve"> </w:t>
      </w:r>
    </w:p>
    <w:p w:rsidR="00934BDC" w:rsidRPr="00B35E4C" w:rsidRDefault="00934BDC" w:rsidP="00B35E4C">
      <w:pPr>
        <w:spacing w:after="200"/>
        <w:ind w:right="283" w:firstLine="709"/>
        <w:jc w:val="both"/>
        <w:rPr>
          <w:color w:val="010000"/>
        </w:rPr>
      </w:pPr>
      <w:r w:rsidRPr="00B35E4C">
        <w:rPr>
          <w:b/>
          <w:color w:val="010000"/>
        </w:rPr>
        <w:t xml:space="preserve">İTİRAZ YOLUNA BAŞVURAN: </w:t>
      </w:r>
      <w:r w:rsidRPr="00B35E4C">
        <w:rPr>
          <w:color w:val="010000"/>
        </w:rPr>
        <w:t>İstanbul Anadolu 4. Tüketici Mahkemesi</w:t>
      </w:r>
    </w:p>
    <w:p w:rsidR="00934BDC" w:rsidRPr="00B35E4C" w:rsidRDefault="00934BDC" w:rsidP="00B35E4C">
      <w:pPr>
        <w:spacing w:after="200"/>
        <w:ind w:right="283" w:firstLine="709"/>
        <w:jc w:val="both"/>
        <w:rPr>
          <w:color w:val="010000"/>
        </w:rPr>
      </w:pPr>
      <w:r w:rsidRPr="00B35E4C">
        <w:rPr>
          <w:b/>
          <w:color w:val="010000"/>
        </w:rPr>
        <w:t xml:space="preserve">İTİRAZIN KONUSU: </w:t>
      </w:r>
      <w:r w:rsidRPr="00B35E4C">
        <w:rPr>
          <w:iCs/>
          <w:color w:val="010000"/>
          <w:lang w:eastAsia="ar-SA"/>
        </w:rPr>
        <w:t xml:space="preserve">25/6/2010 tarihli ve 6001 sayılı Karayolları Genel Müdürlüğünün Hizmetleri Hakkında Kanun’un 30. maddesinin (5), (6) ve (7) numaralı fıkralarının </w:t>
      </w:r>
      <w:r w:rsidRPr="00B35E4C">
        <w:rPr>
          <w:color w:val="010000"/>
        </w:rPr>
        <w:t xml:space="preserve">Anayasa’nın </w:t>
      </w:r>
      <w:r w:rsidRPr="00B35E4C">
        <w:rPr>
          <w:iCs/>
          <w:color w:val="010000"/>
          <w:lang w:eastAsia="ar-SA"/>
        </w:rPr>
        <w:t>6., 22., 35., 36. ve 40.</w:t>
      </w:r>
      <w:r w:rsidR="00B35E4C" w:rsidRPr="00B35E4C">
        <w:rPr>
          <w:iCs/>
          <w:color w:val="010000"/>
          <w:lang w:eastAsia="ar-SA"/>
        </w:rPr>
        <w:t xml:space="preserve"> </w:t>
      </w:r>
      <w:r w:rsidRPr="00B35E4C">
        <w:rPr>
          <w:color w:val="010000"/>
          <w:lang w:eastAsia="zh-CN"/>
        </w:rPr>
        <w:t>maddelerine aykırılığı ileri sürülerek iptallerine ve yürürlüklerinin durdurulmasına karar verilmesi talebidir.</w:t>
      </w:r>
    </w:p>
    <w:p w:rsidR="00934BDC" w:rsidRPr="00B35E4C" w:rsidRDefault="00934BDC" w:rsidP="00B35E4C">
      <w:pPr>
        <w:spacing w:after="200"/>
        <w:ind w:right="283" w:firstLine="709"/>
        <w:jc w:val="both"/>
        <w:rPr>
          <w:color w:val="010000"/>
        </w:rPr>
      </w:pPr>
      <w:r w:rsidRPr="00B35E4C">
        <w:rPr>
          <w:b/>
          <w:color w:val="010000"/>
        </w:rPr>
        <w:t xml:space="preserve">OLAY: </w:t>
      </w:r>
      <w:r w:rsidRPr="00B35E4C">
        <w:rPr>
          <w:color w:val="010000"/>
        </w:rPr>
        <w:t xml:space="preserve">Özel şirket tarafından işletilen otoyoldan ücreti ödenmeden geçiş yapılması nedeniyle doğan ücret ve ceza alacağının tahsili için başlatılan icra takibine yönelik itirazın iptali talebiyle açılan davada itiraz konusu kuralların Anayasa’ya aykırı olduğu </w:t>
      </w:r>
      <w:r w:rsidRPr="00B35E4C">
        <w:rPr>
          <w:color w:val="010000"/>
          <w:shd w:val="clear" w:color="auto" w:fill="FFFFFF"/>
        </w:rPr>
        <w:t>kanısına varan Mahkeme, iptali için başvurmuştur.</w:t>
      </w:r>
    </w:p>
    <w:p w:rsidR="00934BDC" w:rsidRPr="00B35E4C" w:rsidRDefault="00934BDC" w:rsidP="00B35E4C">
      <w:pPr>
        <w:spacing w:after="200"/>
        <w:ind w:right="283" w:firstLine="709"/>
        <w:jc w:val="both"/>
        <w:rPr>
          <w:b/>
          <w:color w:val="010000"/>
        </w:rPr>
      </w:pPr>
      <w:r w:rsidRPr="00B35E4C">
        <w:rPr>
          <w:b/>
          <w:color w:val="010000"/>
        </w:rPr>
        <w:t>I. İPTALİ İSTENEN KANUN HÜKÜMLERİ</w:t>
      </w:r>
    </w:p>
    <w:p w:rsidR="00934BDC" w:rsidRPr="00B35E4C" w:rsidRDefault="00934BDC" w:rsidP="00B35E4C">
      <w:pPr>
        <w:autoSpaceDE w:val="0"/>
        <w:autoSpaceDN w:val="0"/>
        <w:adjustRightInd w:val="0"/>
        <w:spacing w:after="200"/>
        <w:ind w:right="283" w:firstLine="709"/>
        <w:jc w:val="both"/>
        <w:rPr>
          <w:color w:val="010000"/>
        </w:rPr>
      </w:pPr>
      <w:r w:rsidRPr="00B35E4C">
        <w:rPr>
          <w:color w:val="010000"/>
        </w:rPr>
        <w:t>Kanun’un itiraz konusu kuralların da yer aldığı 30. maddesi şöyledir:</w:t>
      </w:r>
    </w:p>
    <w:p w:rsidR="00934BDC" w:rsidRPr="00B35E4C" w:rsidRDefault="00B35E4C" w:rsidP="00B35E4C">
      <w:pPr>
        <w:spacing w:after="200"/>
        <w:ind w:right="283" w:firstLine="709"/>
        <w:jc w:val="both"/>
        <w:rPr>
          <w:i/>
          <w:color w:val="010000"/>
          <w:szCs w:val="22"/>
        </w:rPr>
      </w:pPr>
      <w:r w:rsidRPr="00B35E4C">
        <w:rPr>
          <w:bCs/>
          <w:color w:val="010000"/>
          <w:szCs w:val="22"/>
        </w:rPr>
        <w:t xml:space="preserve"> </w:t>
      </w:r>
      <w:r w:rsidR="00934BDC" w:rsidRPr="00B35E4C">
        <w:rPr>
          <w:bCs/>
          <w:color w:val="010000"/>
          <w:szCs w:val="22"/>
        </w:rPr>
        <w:t>“</w:t>
      </w:r>
      <w:r w:rsidR="00934BDC" w:rsidRPr="00B35E4C">
        <w:rPr>
          <w:bCs/>
          <w:i/>
          <w:color w:val="010000"/>
          <w:szCs w:val="22"/>
        </w:rPr>
        <w:t>Geçiş ücretini ödememe ve güvenliğin ihlali</w:t>
      </w:r>
    </w:p>
    <w:p w:rsidR="00934BDC" w:rsidRPr="00B35E4C" w:rsidRDefault="00934BDC" w:rsidP="00B35E4C">
      <w:pPr>
        <w:spacing w:after="200"/>
        <w:ind w:right="283" w:firstLine="709"/>
        <w:jc w:val="both"/>
        <w:rPr>
          <w:i/>
          <w:color w:val="010000"/>
          <w:szCs w:val="22"/>
        </w:rPr>
      </w:pPr>
      <w:r w:rsidRPr="00B35E4C">
        <w:rPr>
          <w:bCs/>
          <w:i/>
          <w:color w:val="010000"/>
          <w:szCs w:val="22"/>
        </w:rPr>
        <w:t>MADDE 30-</w:t>
      </w:r>
      <w:r w:rsidR="00B35E4C" w:rsidRPr="00B35E4C">
        <w:rPr>
          <w:bCs/>
          <w:i/>
          <w:color w:val="010000"/>
          <w:szCs w:val="22"/>
        </w:rPr>
        <w:t xml:space="preserve"> </w:t>
      </w:r>
      <w:r w:rsidRPr="00B35E4C">
        <w:rPr>
          <w:i/>
          <w:color w:val="010000"/>
          <w:szCs w:val="22"/>
        </w:rPr>
        <w:t>(1) Genel Müdürlük işletimindeki otoyollar ile erişme kontrolünün uygulandığı karayolları için belirlenen geçiş ücretlerini ödemeden geçiş yaptığı tespit edilen araç sahiplerine Genel Müdürlük tarafından, geçiş ücreti ödemeden giriş çıkış yaptığı mesafeye ait geçiş ücretinin</w:t>
      </w:r>
      <w:r w:rsidR="00B35E4C" w:rsidRPr="00B35E4C">
        <w:rPr>
          <w:i/>
          <w:color w:val="010000"/>
          <w:szCs w:val="22"/>
        </w:rPr>
        <w:t xml:space="preserve"> </w:t>
      </w:r>
      <w:r w:rsidRPr="00B35E4C">
        <w:rPr>
          <w:i/>
          <w:color w:val="010000"/>
          <w:szCs w:val="22"/>
        </w:rPr>
        <w:t>dört katı tutarında idarî para cezası verilir.</w:t>
      </w:r>
      <w:r w:rsidR="00B35E4C" w:rsidRPr="00B35E4C">
        <w:rPr>
          <w:i/>
          <w:color w:val="010000"/>
          <w:szCs w:val="22"/>
        </w:rPr>
        <w:t xml:space="preserve"> </w:t>
      </w:r>
      <w:r w:rsidRPr="00B35E4C">
        <w:rPr>
          <w:bCs/>
          <w:i/>
          <w:color w:val="010000"/>
          <w:szCs w:val="22"/>
        </w:rPr>
        <w:t xml:space="preserve">(Ek cümleler: 1/7/2022-7417/53 </w:t>
      </w:r>
      <w:proofErr w:type="spellStart"/>
      <w:r w:rsidRPr="00B35E4C">
        <w:rPr>
          <w:bCs/>
          <w:i/>
          <w:color w:val="010000"/>
          <w:szCs w:val="22"/>
        </w:rPr>
        <w:t>md.</w:t>
      </w:r>
      <w:proofErr w:type="spellEnd"/>
      <w:r w:rsidRPr="00B35E4C">
        <w:rPr>
          <w:bCs/>
          <w:i/>
          <w:color w:val="010000"/>
          <w:szCs w:val="22"/>
        </w:rPr>
        <w:t>)</w:t>
      </w:r>
      <w:r w:rsidR="00B35E4C" w:rsidRPr="00B35E4C">
        <w:rPr>
          <w:bCs/>
          <w:i/>
          <w:color w:val="010000"/>
          <w:szCs w:val="22"/>
        </w:rPr>
        <w:t xml:space="preserve"> </w:t>
      </w:r>
      <w:r w:rsidRPr="00B35E4C">
        <w:rPr>
          <w:i/>
          <w:color w:val="010000"/>
          <w:szCs w:val="22"/>
        </w:rPr>
        <w:t xml:space="preserve">Bu maddenin yedinci fıkrasına tabi olmak üzere, ödemesiz geçiş tarihini izleyen kırk beş gün içinde, idari para cezasının tebliğ edilip edilmediğine bakılmaksızın, geçiş ücreti ile birlikte geçiş ücretinin bir katının idari para cezası olarak ödenmesi halinde idari para cezası bir kat verilmiş sayılır ve bu ceza için ayrıca tebligat yapılmaz. Bu takdirde idari para cezasından 30/3/2005 tarihli ve 5326 sayılı Kabahatler Kanununun </w:t>
      </w:r>
      <w:proofErr w:type="gramStart"/>
      <w:r w:rsidRPr="00B35E4C">
        <w:rPr>
          <w:i/>
          <w:color w:val="010000"/>
          <w:szCs w:val="22"/>
        </w:rPr>
        <w:t xml:space="preserve">17 </w:t>
      </w:r>
      <w:proofErr w:type="spellStart"/>
      <w:r w:rsidRPr="00B35E4C">
        <w:rPr>
          <w:i/>
          <w:color w:val="010000"/>
          <w:szCs w:val="22"/>
        </w:rPr>
        <w:t>nci</w:t>
      </w:r>
      <w:proofErr w:type="spellEnd"/>
      <w:proofErr w:type="gramEnd"/>
      <w:r w:rsidRPr="00B35E4C">
        <w:rPr>
          <w:i/>
          <w:color w:val="010000"/>
          <w:szCs w:val="22"/>
        </w:rPr>
        <w:t xml:space="preserve"> maddesinin altıncı fıkrasında yer alan indirim hükmü uygulanmaz.</w:t>
      </w:r>
      <w:r w:rsidR="00B35E4C" w:rsidRPr="00B35E4C">
        <w:rPr>
          <w:i/>
          <w:color w:val="010000"/>
          <w:szCs w:val="22"/>
        </w:rPr>
        <w:t xml:space="preserve"> </w:t>
      </w:r>
    </w:p>
    <w:p w:rsidR="00934BDC" w:rsidRPr="00B35E4C" w:rsidRDefault="00B35E4C" w:rsidP="00B35E4C">
      <w:pPr>
        <w:spacing w:after="200"/>
        <w:ind w:right="283" w:firstLine="709"/>
        <w:jc w:val="both"/>
        <w:rPr>
          <w:i/>
          <w:color w:val="010000"/>
          <w:szCs w:val="22"/>
        </w:rPr>
      </w:pPr>
      <w:r w:rsidRPr="00B35E4C">
        <w:rPr>
          <w:i/>
          <w:color w:val="010000"/>
          <w:szCs w:val="22"/>
        </w:rPr>
        <w:t xml:space="preserve"> </w:t>
      </w:r>
      <w:r w:rsidR="00934BDC" w:rsidRPr="00B35E4C">
        <w:rPr>
          <w:i/>
          <w:color w:val="010000"/>
          <w:szCs w:val="22"/>
        </w:rPr>
        <w:t xml:space="preserve">(2) Erişme kontrolü uygulanan karayollarında kısıtlanan ve yasaklanan işler veya hareketleri yapanlar ve yaptıranlar ile koruma alanı içine giren hayvan sahiplerine Genel Müdürlükçe yetkilendirilen personel veya trafik polisi, trafik polisinin görev alanı dışında kalan yerlerde jandarma personeli tarafından beş yüz Türk Lirası idarî para cezası verilir. Bu Kanunun 18 inci maddesinin altıncı fıkrası uyarınca karayolları sınır çizgileri dâhilinde yasaklanan fiilleri işleyenler hakkında 9/8/1983 tarihli ve 2872 sayılı Çevre Kanunu hükümleri uygulanır. Şu kadar ki; 2872 sayılı Kanunun </w:t>
      </w:r>
      <w:proofErr w:type="gramStart"/>
      <w:r w:rsidR="00934BDC" w:rsidRPr="00B35E4C">
        <w:rPr>
          <w:i/>
          <w:color w:val="010000"/>
          <w:szCs w:val="22"/>
        </w:rPr>
        <w:t xml:space="preserve">20 </w:t>
      </w:r>
      <w:proofErr w:type="spellStart"/>
      <w:r w:rsidR="00934BDC" w:rsidRPr="00B35E4C">
        <w:rPr>
          <w:i/>
          <w:color w:val="010000"/>
          <w:szCs w:val="22"/>
        </w:rPr>
        <w:t>nci</w:t>
      </w:r>
      <w:proofErr w:type="spellEnd"/>
      <w:proofErr w:type="gramEnd"/>
      <w:r w:rsidR="00934BDC" w:rsidRPr="00B35E4C">
        <w:rPr>
          <w:i/>
          <w:color w:val="010000"/>
          <w:szCs w:val="22"/>
        </w:rPr>
        <w:t xml:space="preserve"> maddesinin (s) bendinde belirtilen fiillerin şehirlerarası yolcu ve yük taşımacılığı yapanlar tarafından karayolları sınır çizgileri dâhilinde işlenmesi halinde uygulanacak idarî para cezası beş yüz Türk Lirasından aşağı olamaz. Karayolları sınır çizgileri dâhilinde yasaklanan fiillerin denetimi ile 2872 sayılı</w:t>
      </w:r>
      <w:r w:rsidRPr="00B35E4C">
        <w:rPr>
          <w:i/>
          <w:color w:val="010000"/>
          <w:szCs w:val="22"/>
        </w:rPr>
        <w:t xml:space="preserve"> </w:t>
      </w:r>
      <w:r w:rsidR="00934BDC" w:rsidRPr="00B35E4C">
        <w:rPr>
          <w:i/>
          <w:color w:val="010000"/>
          <w:spacing w:val="-4"/>
          <w:szCs w:val="22"/>
        </w:rPr>
        <w:t xml:space="preserve">Kanunda öngörülen yaptırımların uygulanmasında, Genel Müdürlük 2872 sayılı Kanunun </w:t>
      </w:r>
      <w:proofErr w:type="gramStart"/>
      <w:r w:rsidR="00934BDC" w:rsidRPr="00B35E4C">
        <w:rPr>
          <w:i/>
          <w:color w:val="010000"/>
          <w:spacing w:val="-4"/>
          <w:szCs w:val="22"/>
        </w:rPr>
        <w:t xml:space="preserve">12 </w:t>
      </w:r>
      <w:proofErr w:type="spellStart"/>
      <w:r w:rsidR="00934BDC" w:rsidRPr="00B35E4C">
        <w:rPr>
          <w:i/>
          <w:color w:val="010000"/>
          <w:spacing w:val="-4"/>
          <w:szCs w:val="22"/>
        </w:rPr>
        <w:t>nci</w:t>
      </w:r>
      <w:proofErr w:type="spellEnd"/>
      <w:proofErr w:type="gramEnd"/>
      <w:r w:rsidRPr="00B35E4C">
        <w:rPr>
          <w:i/>
          <w:color w:val="010000"/>
          <w:szCs w:val="22"/>
        </w:rPr>
        <w:t xml:space="preserve"> </w:t>
      </w:r>
      <w:r w:rsidR="00934BDC" w:rsidRPr="00B35E4C">
        <w:rPr>
          <w:i/>
          <w:color w:val="010000"/>
          <w:szCs w:val="22"/>
        </w:rPr>
        <w:t>maddesi uyarınca yetkilendirilmiş kuruluşlardan sayılır.</w:t>
      </w:r>
    </w:p>
    <w:p w:rsidR="00934BDC" w:rsidRPr="00B35E4C" w:rsidRDefault="00B35E4C" w:rsidP="00B35E4C">
      <w:pPr>
        <w:spacing w:after="200"/>
        <w:ind w:right="283" w:firstLine="709"/>
        <w:jc w:val="both"/>
        <w:rPr>
          <w:i/>
          <w:color w:val="010000"/>
          <w:szCs w:val="22"/>
        </w:rPr>
      </w:pPr>
      <w:r w:rsidRPr="00B35E4C">
        <w:rPr>
          <w:i/>
          <w:color w:val="010000"/>
          <w:szCs w:val="22"/>
        </w:rPr>
        <w:t xml:space="preserve"> </w:t>
      </w:r>
      <w:r w:rsidR="00934BDC" w:rsidRPr="00B35E4C">
        <w:rPr>
          <w:i/>
          <w:color w:val="010000"/>
          <w:szCs w:val="22"/>
        </w:rPr>
        <w:t xml:space="preserve">(3) Bu maddenin birinci fıkrasında belirtilen idarî para cezaları ile geçiş ücretleri ve ikinci fıkrasında yer alan idarî para cezaları tebliğ tarihinden itibaren bir ay içinde ödenir. Bu </w:t>
      </w:r>
      <w:r w:rsidR="00934BDC" w:rsidRPr="00B35E4C">
        <w:rPr>
          <w:i/>
          <w:color w:val="010000"/>
          <w:szCs w:val="22"/>
        </w:rPr>
        <w:lastRenderedPageBreak/>
        <w:t>sürede ödenmeyen geçiş ücretleri ve idarî para cezaları 21/7/1953 tarihli ve 6183 sayılı Amme Alacaklarının Tahsil Usulü Hakkında Kanun hükümlerine göre ilgili vergi dairesi tarafından takip ve tahsil edilir. Vergi daireleri tarafından tahsil edilen geçiş ücretleri, tahsilâtın yapıldığı ayı takip eden ayın sonuna kadar Genel Müdürlük hesaplarına aktarılır.</w:t>
      </w:r>
    </w:p>
    <w:p w:rsidR="00934BDC" w:rsidRPr="00B35E4C" w:rsidRDefault="00B35E4C" w:rsidP="00B35E4C">
      <w:pPr>
        <w:spacing w:after="200"/>
        <w:ind w:right="283" w:firstLine="709"/>
        <w:jc w:val="both"/>
        <w:rPr>
          <w:i/>
          <w:color w:val="010000"/>
          <w:szCs w:val="22"/>
        </w:rPr>
      </w:pPr>
      <w:bookmarkStart w:id="0" w:name="_Hlk141343314"/>
      <w:r w:rsidRPr="00B35E4C">
        <w:rPr>
          <w:i/>
          <w:color w:val="010000"/>
          <w:szCs w:val="22"/>
        </w:rPr>
        <w:t xml:space="preserve"> </w:t>
      </w:r>
      <w:r w:rsidR="00934BDC" w:rsidRPr="00B35E4C">
        <w:rPr>
          <w:i/>
          <w:color w:val="010000"/>
          <w:szCs w:val="22"/>
        </w:rPr>
        <w:t>(4) Birinci fıkra uyarınca ödenmesi gereken idarî para cezaları ile geçiş ücretleri ödenmeden, kabahatin işlendiği araçların fennî muayeneleri ile satış ve devirleri yapılmaz.</w:t>
      </w:r>
    </w:p>
    <w:p w:rsidR="00934BDC" w:rsidRPr="00B35E4C" w:rsidRDefault="00B35E4C" w:rsidP="00B35E4C">
      <w:pPr>
        <w:spacing w:after="200"/>
        <w:ind w:right="283" w:firstLine="709"/>
        <w:jc w:val="both"/>
        <w:rPr>
          <w:b/>
          <w:i/>
          <w:color w:val="010000"/>
          <w:szCs w:val="22"/>
        </w:rPr>
      </w:pPr>
      <w:r w:rsidRPr="00B35E4C">
        <w:rPr>
          <w:b/>
          <w:i/>
          <w:color w:val="010000"/>
          <w:spacing w:val="-2"/>
          <w:szCs w:val="22"/>
        </w:rPr>
        <w:t xml:space="preserve"> </w:t>
      </w:r>
      <w:r w:rsidR="00934BDC" w:rsidRPr="00B35E4C">
        <w:rPr>
          <w:b/>
          <w:i/>
          <w:color w:val="010000"/>
          <w:spacing w:val="-2"/>
          <w:szCs w:val="22"/>
        </w:rPr>
        <w:t>(5) 4046, 3465 ve 3996 sayılı kanunlar çerçevesinde işletme hakkı verilen veya devredilen otoyollar veya erişme kontrolünün uygulandığı karayollarından geçiş ücretlerini ödemeden geçiş yapan araç sahiplerinden, işletici şirket tarafından geçiş ücreti ödemeden giriş çıkış yaptığı mesafeye ait geçiş ücreti ile birlikte, bu ücretin dört katı tutarında ceza, genel hükümlere göre tahsil edilir.</w:t>
      </w:r>
      <w:r w:rsidRPr="00B35E4C">
        <w:rPr>
          <w:b/>
          <w:i/>
          <w:color w:val="010000"/>
          <w:spacing w:val="-2"/>
          <w:szCs w:val="22"/>
        </w:rPr>
        <w:t xml:space="preserve"> </w:t>
      </w:r>
      <w:r w:rsidR="00934BDC" w:rsidRPr="00B35E4C">
        <w:rPr>
          <w:bCs/>
          <w:i/>
          <w:color w:val="010000"/>
          <w:spacing w:val="-2"/>
          <w:szCs w:val="22"/>
        </w:rPr>
        <w:t xml:space="preserve">(Mülga ikinci ve üçüncü cümle: 16/5/2018-7144/18 </w:t>
      </w:r>
      <w:proofErr w:type="spellStart"/>
      <w:r w:rsidR="00934BDC" w:rsidRPr="00B35E4C">
        <w:rPr>
          <w:bCs/>
          <w:i/>
          <w:color w:val="010000"/>
          <w:spacing w:val="-2"/>
          <w:szCs w:val="22"/>
        </w:rPr>
        <w:t>md.</w:t>
      </w:r>
      <w:proofErr w:type="spellEnd"/>
      <w:r w:rsidR="00934BDC" w:rsidRPr="00B35E4C">
        <w:rPr>
          <w:bCs/>
          <w:i/>
          <w:color w:val="010000"/>
          <w:spacing w:val="-2"/>
          <w:szCs w:val="22"/>
        </w:rPr>
        <w:t xml:space="preserve">) (…) (Ek cümleler: 1/7/2022-7417/53 </w:t>
      </w:r>
      <w:proofErr w:type="spellStart"/>
      <w:r w:rsidR="00934BDC" w:rsidRPr="00B35E4C">
        <w:rPr>
          <w:bCs/>
          <w:i/>
          <w:color w:val="010000"/>
          <w:spacing w:val="-2"/>
          <w:szCs w:val="22"/>
        </w:rPr>
        <w:t>md.</w:t>
      </w:r>
      <w:proofErr w:type="spellEnd"/>
      <w:r w:rsidR="00934BDC" w:rsidRPr="00B35E4C">
        <w:rPr>
          <w:bCs/>
          <w:i/>
          <w:color w:val="010000"/>
          <w:spacing w:val="-2"/>
          <w:szCs w:val="22"/>
        </w:rPr>
        <w:t>)</w:t>
      </w:r>
      <w:r w:rsidRPr="00B35E4C">
        <w:rPr>
          <w:b/>
          <w:bCs/>
          <w:i/>
          <w:color w:val="010000"/>
          <w:spacing w:val="-2"/>
          <w:szCs w:val="22"/>
        </w:rPr>
        <w:t xml:space="preserve"> </w:t>
      </w:r>
      <w:r w:rsidR="00934BDC" w:rsidRPr="00B35E4C">
        <w:rPr>
          <w:b/>
          <w:i/>
          <w:color w:val="010000"/>
          <w:szCs w:val="22"/>
        </w:rPr>
        <w:t>Bununla birlikte, bu maddenin yedinci fıkrasına tabi olmak üzere ödemesiz geçiş tarihini izleyen kırk beş gün içinde yükümlü olduğu geçiş ücretini usulüne uygun olarak ödeyenlerden, ödemekle yükümlü oldukları geçiş ücreti ile birlikte bu ücretin bir katı ceza tahsil edilir. Ödemesiz geçiş tarihini izleyen kırk beşinci günden sonra ise geçiş ücreti ödemeden giriş çıkış yaptığı mesafeye ait geçiş ücreti ile birlikte dört katı tutarında ceza, araç sahibine ücret toplama sistemlerinde tanımlı olan bilgiler doğrultusunda, en az on beş gün önceden kısa mesaj, e-posta, ihbarname, e-devlet bildirimi vb. yöntemlerinden en az biriyle bilgi verilir. Bu tutar genel hükümlere göre tahsil edilir.</w:t>
      </w:r>
    </w:p>
    <w:bookmarkEnd w:id="0"/>
    <w:p w:rsidR="00934BDC" w:rsidRPr="00B35E4C" w:rsidRDefault="00B35E4C" w:rsidP="00B35E4C">
      <w:pPr>
        <w:spacing w:after="200"/>
        <w:ind w:right="283" w:firstLine="709"/>
        <w:jc w:val="both"/>
        <w:rPr>
          <w:b/>
          <w:i/>
          <w:color w:val="010000"/>
          <w:szCs w:val="22"/>
        </w:rPr>
      </w:pPr>
      <w:r w:rsidRPr="00B35E4C">
        <w:rPr>
          <w:b/>
          <w:i/>
          <w:color w:val="010000"/>
          <w:szCs w:val="22"/>
        </w:rPr>
        <w:t xml:space="preserve"> </w:t>
      </w:r>
      <w:r w:rsidR="00934BDC" w:rsidRPr="00B35E4C">
        <w:rPr>
          <w:b/>
          <w:i/>
          <w:color w:val="010000"/>
          <w:szCs w:val="22"/>
        </w:rPr>
        <w:t>(6) 4046, 3465 ve 3996 sayılı kanunlar çerçevesinde işletme hakkı verilen veya devredilen otoyollar veya erişme kontrolünün uygulandığı karayollarından ücretsiz geçiş yapan araçlar, işletici şirket tarafından bu maddenin yedinci fıkrasında öngörülen sürenin bitimini takip eden ilk iş gününde en yakın trafik kuruluşuna bildirilir.</w:t>
      </w:r>
    </w:p>
    <w:p w:rsidR="00934BDC" w:rsidRPr="00B35E4C" w:rsidRDefault="00B35E4C" w:rsidP="00B35E4C">
      <w:pPr>
        <w:spacing w:after="200"/>
        <w:ind w:right="283" w:firstLine="709"/>
        <w:jc w:val="both"/>
        <w:rPr>
          <w:b/>
          <w:i/>
          <w:color w:val="010000"/>
          <w:szCs w:val="22"/>
        </w:rPr>
      </w:pPr>
      <w:r w:rsidRPr="00B35E4C">
        <w:rPr>
          <w:b/>
          <w:i/>
          <w:color w:val="010000"/>
          <w:szCs w:val="22"/>
        </w:rPr>
        <w:t xml:space="preserve"> </w:t>
      </w:r>
      <w:r w:rsidR="00934BDC" w:rsidRPr="00B35E4C">
        <w:rPr>
          <w:b/>
          <w:i/>
          <w:color w:val="010000"/>
          <w:szCs w:val="22"/>
        </w:rPr>
        <w:t>(7)</w:t>
      </w:r>
      <w:r w:rsidRPr="00B35E4C">
        <w:rPr>
          <w:b/>
          <w:i/>
          <w:color w:val="010000"/>
          <w:szCs w:val="22"/>
        </w:rPr>
        <w:t xml:space="preserve"> </w:t>
      </w:r>
      <w:r w:rsidR="00934BDC" w:rsidRPr="00B35E4C">
        <w:rPr>
          <w:b/>
          <w:i/>
          <w:color w:val="010000"/>
          <w:szCs w:val="22"/>
        </w:rPr>
        <w:t>Geçiş ücretlerini ödemeden geçiş yapanlardan, ödemesiz geçiş tarihini izleyen on beş gün içinde yükümlü olduğu geçiş ücretini usulüne uygun olarak ödeyenlere, bu maddenin birinci fıkrası ile beşinci fıkrasında belirtilen cezalar uygulanmaz.</w:t>
      </w:r>
      <w:r w:rsidRPr="00B35E4C">
        <w:rPr>
          <w:b/>
          <w:i/>
          <w:color w:val="010000"/>
          <w:szCs w:val="22"/>
        </w:rPr>
        <w:t xml:space="preserve"> </w:t>
      </w:r>
      <w:r w:rsidR="00934BDC" w:rsidRPr="00B35E4C">
        <w:rPr>
          <w:bCs/>
          <w:i/>
          <w:color w:val="010000"/>
          <w:szCs w:val="22"/>
        </w:rPr>
        <w:t xml:space="preserve">(Ek cümle: 16/5/2018-7144/18 </w:t>
      </w:r>
      <w:proofErr w:type="spellStart"/>
      <w:r w:rsidR="00934BDC" w:rsidRPr="00B35E4C">
        <w:rPr>
          <w:bCs/>
          <w:i/>
          <w:color w:val="010000"/>
          <w:szCs w:val="22"/>
        </w:rPr>
        <w:t>md.</w:t>
      </w:r>
      <w:proofErr w:type="spellEnd"/>
      <w:r w:rsidR="00934BDC" w:rsidRPr="00B35E4C">
        <w:rPr>
          <w:bCs/>
          <w:i/>
          <w:color w:val="010000"/>
          <w:szCs w:val="22"/>
        </w:rPr>
        <w:t>)</w:t>
      </w:r>
      <w:r w:rsidRPr="00B35E4C">
        <w:rPr>
          <w:b/>
          <w:i/>
          <w:color w:val="010000"/>
          <w:szCs w:val="22"/>
          <w:vertAlign w:val="superscript"/>
        </w:rPr>
        <w:t xml:space="preserve"> </w:t>
      </w:r>
      <w:r w:rsidR="00934BDC" w:rsidRPr="00B35E4C">
        <w:rPr>
          <w:b/>
          <w:i/>
          <w:color w:val="010000"/>
          <w:szCs w:val="22"/>
        </w:rPr>
        <w:t>Otoyollar ile erişme kontrolünün uygulandığı karayolları için belirlenen geçiş ücretlerini ödemeden geçiş yaptığı tespit edilen yabancı plakalı araçlara uygulanan idari para cezaları için bu fıkrada belirlenen on beş günlük süre beklenmez.</w:t>
      </w:r>
      <w:r w:rsidRPr="00B35E4C">
        <w:rPr>
          <w:b/>
          <w:i/>
          <w:color w:val="010000"/>
          <w:szCs w:val="22"/>
        </w:rPr>
        <w:t xml:space="preserve"> </w:t>
      </w:r>
      <w:r w:rsidR="00934BDC" w:rsidRPr="00B35E4C">
        <w:rPr>
          <w:bCs/>
          <w:i/>
          <w:color w:val="010000"/>
          <w:szCs w:val="22"/>
        </w:rPr>
        <w:t xml:space="preserve">(Ek cümle:23/7/2020-7252/9 </w:t>
      </w:r>
      <w:proofErr w:type="spellStart"/>
      <w:r w:rsidR="00934BDC" w:rsidRPr="00B35E4C">
        <w:rPr>
          <w:bCs/>
          <w:i/>
          <w:color w:val="010000"/>
          <w:szCs w:val="22"/>
        </w:rPr>
        <w:t>md.</w:t>
      </w:r>
      <w:proofErr w:type="spellEnd"/>
      <w:r w:rsidR="00934BDC" w:rsidRPr="00B35E4C">
        <w:rPr>
          <w:bCs/>
          <w:i/>
          <w:color w:val="010000"/>
          <w:szCs w:val="22"/>
        </w:rPr>
        <w:t>)</w:t>
      </w:r>
      <w:r w:rsidRPr="00B35E4C">
        <w:rPr>
          <w:b/>
          <w:i/>
          <w:color w:val="010000"/>
          <w:szCs w:val="22"/>
        </w:rPr>
        <w:t xml:space="preserve"> </w:t>
      </w:r>
      <w:r w:rsidR="00934BDC" w:rsidRPr="00B35E4C">
        <w:rPr>
          <w:b/>
          <w:i/>
          <w:color w:val="010000"/>
          <w:szCs w:val="22"/>
        </w:rPr>
        <w:t>Ancak, ödemesiz geçiş tarihini izleyen on beş gün içinde geçiş ücretinin ödenmesi halinde idari para cezası tahsil edilmez.</w:t>
      </w:r>
    </w:p>
    <w:p w:rsidR="00934BDC" w:rsidRPr="00B35E4C" w:rsidRDefault="00B35E4C" w:rsidP="00B35E4C">
      <w:pPr>
        <w:spacing w:after="200"/>
        <w:ind w:right="283" w:firstLine="709"/>
        <w:jc w:val="both"/>
        <w:rPr>
          <w:i/>
          <w:color w:val="010000"/>
          <w:szCs w:val="22"/>
        </w:rPr>
      </w:pPr>
      <w:r w:rsidRPr="00B35E4C">
        <w:rPr>
          <w:i/>
          <w:color w:val="010000"/>
          <w:szCs w:val="22"/>
        </w:rPr>
        <w:t xml:space="preserve"> </w:t>
      </w:r>
      <w:r w:rsidR="00934BDC" w:rsidRPr="00B35E4C">
        <w:rPr>
          <w:i/>
          <w:color w:val="010000"/>
          <w:szCs w:val="22"/>
        </w:rPr>
        <w:t>(8)</w:t>
      </w:r>
      <w:r w:rsidRPr="00B35E4C">
        <w:rPr>
          <w:i/>
          <w:color w:val="010000"/>
          <w:szCs w:val="22"/>
        </w:rPr>
        <w:t xml:space="preserve"> </w:t>
      </w:r>
      <w:r w:rsidR="00934BDC" w:rsidRPr="00B35E4C">
        <w:rPr>
          <w:bCs/>
          <w:i/>
          <w:color w:val="010000"/>
          <w:szCs w:val="22"/>
        </w:rPr>
        <w:t xml:space="preserve">(Ek:27/3/2015-6639/33 </w:t>
      </w:r>
      <w:proofErr w:type="spellStart"/>
      <w:r w:rsidR="00934BDC" w:rsidRPr="00B35E4C">
        <w:rPr>
          <w:bCs/>
          <w:i/>
          <w:color w:val="010000"/>
          <w:szCs w:val="22"/>
        </w:rPr>
        <w:t>md.</w:t>
      </w:r>
      <w:proofErr w:type="spellEnd"/>
      <w:r w:rsidR="00934BDC" w:rsidRPr="00B35E4C">
        <w:rPr>
          <w:bCs/>
          <w:i/>
          <w:color w:val="010000"/>
          <w:szCs w:val="22"/>
        </w:rPr>
        <w:t>)</w:t>
      </w:r>
      <w:r w:rsidRPr="00B35E4C">
        <w:rPr>
          <w:bCs/>
          <w:i/>
          <w:color w:val="010000"/>
          <w:szCs w:val="22"/>
        </w:rPr>
        <w:t xml:space="preserve"> </w:t>
      </w:r>
      <w:r w:rsidR="00934BDC" w:rsidRPr="00B35E4C">
        <w:rPr>
          <w:i/>
          <w:color w:val="010000"/>
          <w:szCs w:val="22"/>
        </w:rPr>
        <w:t>Sürücüsünün Türk vatandaşı olup olmadığına bakılmaksızın yabancı plakalı araçlara uygulanacak olan bu maddenin birinci fıkrasında belirtilen idari para cezaları ile geçiş ücretleri ve ikinci fıkrasında yer alan idari para cezaları tebligat şartı aranmaksızın sürücüsü bilgilendirilmek suretiyle tahsil edilir. Tahsilat gerçekleşmeden yabancı plakalı aracın ülkeyi terk etmesine izin verilmez. Bu fıkra hükümlerinin uygulanmasına ilişkin usul ve esaslar Ticaret Bakanlığı, İçişleri Bakanlığı, Hazine ve Maliye Bakanlığı ile Ulaştırma ve Altyapı Bakanlığınca müştereken altı ay içinde belirlenir. Uluslararası sözleşme hükümleri saklıdır.</w:t>
      </w:r>
    </w:p>
    <w:p w:rsidR="00934BDC" w:rsidRPr="00B35E4C" w:rsidRDefault="00B35E4C" w:rsidP="00B35E4C">
      <w:pPr>
        <w:spacing w:after="200"/>
        <w:ind w:right="283" w:firstLine="709"/>
        <w:jc w:val="both"/>
        <w:rPr>
          <w:color w:val="010000"/>
          <w:szCs w:val="22"/>
        </w:rPr>
      </w:pPr>
      <w:r w:rsidRPr="00B35E4C">
        <w:rPr>
          <w:i/>
          <w:color w:val="010000"/>
          <w:szCs w:val="22"/>
        </w:rPr>
        <w:t xml:space="preserve"> </w:t>
      </w:r>
      <w:r w:rsidR="00934BDC" w:rsidRPr="00B35E4C">
        <w:rPr>
          <w:i/>
          <w:color w:val="010000"/>
          <w:szCs w:val="22"/>
        </w:rPr>
        <w:t>(9)</w:t>
      </w:r>
      <w:r w:rsidRPr="00B35E4C">
        <w:rPr>
          <w:i/>
          <w:color w:val="010000"/>
          <w:szCs w:val="22"/>
        </w:rPr>
        <w:t xml:space="preserve"> </w:t>
      </w:r>
      <w:r w:rsidR="00934BDC" w:rsidRPr="00B35E4C">
        <w:rPr>
          <w:bCs/>
          <w:i/>
          <w:color w:val="010000"/>
          <w:szCs w:val="22"/>
        </w:rPr>
        <w:t xml:space="preserve">(Ek: 16/5/2018-7144/18 </w:t>
      </w:r>
      <w:proofErr w:type="spellStart"/>
      <w:r w:rsidR="00934BDC" w:rsidRPr="00B35E4C">
        <w:rPr>
          <w:bCs/>
          <w:i/>
          <w:color w:val="010000"/>
          <w:szCs w:val="22"/>
        </w:rPr>
        <w:t>md.</w:t>
      </w:r>
      <w:proofErr w:type="spellEnd"/>
      <w:r w:rsidR="00934BDC" w:rsidRPr="00B35E4C">
        <w:rPr>
          <w:bCs/>
          <w:i/>
          <w:color w:val="010000"/>
          <w:szCs w:val="22"/>
        </w:rPr>
        <w:t>)</w:t>
      </w:r>
      <w:r w:rsidRPr="00B35E4C">
        <w:rPr>
          <w:i/>
          <w:color w:val="010000"/>
          <w:szCs w:val="22"/>
          <w:vertAlign w:val="superscript"/>
        </w:rPr>
        <w:t xml:space="preserve"> </w:t>
      </w:r>
      <w:r w:rsidR="00934BDC" w:rsidRPr="00B35E4C">
        <w:rPr>
          <w:i/>
          <w:color w:val="010000"/>
          <w:szCs w:val="22"/>
        </w:rPr>
        <w:t>Bu maddenin birinci, ikinci, üçüncü, dördüncü, yedinci ve sekizinci fıkraları Bakanlık tarafından işletilen otoyolları ve erişme kontrolünün uygulandığı karayolları için; beşinci, altıncı ve yedinci fıkraları ise Bakanlık tarafından 3996 sayılı Kanun ve diğer ilgili kanunlar çerçevesinde işletme hakkı verilen veya devredilen otoyollar ile erişme kontrolünün uygulandığı karayolları için de uygulanır.</w:t>
      </w:r>
      <w:r w:rsidR="00934BDC" w:rsidRPr="00B35E4C">
        <w:rPr>
          <w:color w:val="010000"/>
          <w:szCs w:val="22"/>
        </w:rPr>
        <w:t>”</w:t>
      </w:r>
    </w:p>
    <w:p w:rsidR="00934BDC" w:rsidRPr="00B35E4C" w:rsidRDefault="00934BDC" w:rsidP="00B35E4C">
      <w:pPr>
        <w:spacing w:after="200"/>
        <w:ind w:right="283" w:firstLine="709"/>
        <w:jc w:val="both"/>
        <w:rPr>
          <w:b/>
          <w:color w:val="010000"/>
        </w:rPr>
      </w:pPr>
      <w:r w:rsidRPr="00B35E4C">
        <w:rPr>
          <w:b/>
          <w:color w:val="010000"/>
        </w:rPr>
        <w:t>II. İLK İNCELEME</w:t>
      </w:r>
    </w:p>
    <w:p w:rsidR="00934BDC" w:rsidRPr="00B35E4C" w:rsidRDefault="00934BDC" w:rsidP="00B35E4C">
      <w:pPr>
        <w:spacing w:after="200"/>
        <w:ind w:right="283" w:firstLine="709"/>
        <w:jc w:val="both"/>
        <w:rPr>
          <w:color w:val="010000"/>
        </w:rPr>
      </w:pPr>
      <w:r w:rsidRPr="00B35E4C">
        <w:rPr>
          <w:color w:val="010000"/>
        </w:rPr>
        <w:lastRenderedPageBreak/>
        <w:t>1.</w:t>
      </w:r>
      <w:r w:rsidR="00B35E4C" w:rsidRPr="00B35E4C">
        <w:rPr>
          <w:color w:val="010000"/>
        </w:rPr>
        <w:t xml:space="preserve"> </w:t>
      </w:r>
      <w:r w:rsidRPr="00B35E4C">
        <w:rPr>
          <w:color w:val="010000"/>
        </w:rPr>
        <w:t xml:space="preserve">Anayasa Mahkemesi İçtüzüğü hükümleri uyarınca </w:t>
      </w:r>
      <w:r w:rsidRPr="00B35E4C">
        <w:rPr>
          <w:color w:val="010000"/>
          <w:shd w:val="clear" w:color="auto" w:fill="FFFFFF"/>
        </w:rPr>
        <w:t>yapılan ilk inceleme toplantısında başvuru kararı ve ekleri, Raportör Abdullah TEKBAŞ tarafından hazırlanan ilk inceleme raporu ve itiraz konusu kanun hükümleri okunup incelendikten sonra gereği görüşülüp düşünüldü:</w:t>
      </w:r>
      <w:r w:rsidRPr="00B35E4C">
        <w:rPr>
          <w:color w:val="010000"/>
        </w:rPr>
        <w:t xml:space="preserve"> </w:t>
      </w:r>
    </w:p>
    <w:p w:rsidR="00934BDC" w:rsidRPr="00B35E4C" w:rsidRDefault="00934BDC" w:rsidP="00B35E4C">
      <w:pPr>
        <w:spacing w:after="200"/>
        <w:ind w:right="283" w:firstLine="709"/>
        <w:jc w:val="both"/>
        <w:rPr>
          <w:b/>
          <w:bCs/>
          <w:color w:val="010000"/>
        </w:rPr>
      </w:pPr>
      <w:r w:rsidRPr="00B35E4C">
        <w:rPr>
          <w:b/>
          <w:bCs/>
          <w:color w:val="010000"/>
        </w:rPr>
        <w:t>A. Kanun’un 30. Maddesinin (5) Numaralı Fıkrasına Yönelik Başvurunun İncelenmesi</w:t>
      </w:r>
    </w:p>
    <w:p w:rsidR="00934BDC" w:rsidRPr="00B35E4C" w:rsidRDefault="00934BDC" w:rsidP="00B35E4C">
      <w:pPr>
        <w:spacing w:after="200"/>
        <w:ind w:right="283" w:firstLine="709"/>
        <w:jc w:val="both"/>
        <w:rPr>
          <w:b/>
          <w:color w:val="010000"/>
        </w:rPr>
      </w:pPr>
      <w:r w:rsidRPr="00B35E4C">
        <w:rPr>
          <w:b/>
          <w:color w:val="010000"/>
        </w:rPr>
        <w:t>1. Birinci Cümle</w:t>
      </w:r>
    </w:p>
    <w:p w:rsidR="00934BDC" w:rsidRPr="00B35E4C" w:rsidRDefault="00934BDC" w:rsidP="00B35E4C">
      <w:pPr>
        <w:spacing w:after="200"/>
        <w:ind w:right="283" w:firstLine="709"/>
        <w:jc w:val="both"/>
        <w:rPr>
          <w:color w:val="010000"/>
        </w:rPr>
      </w:pPr>
      <w:r w:rsidRPr="00B35E4C">
        <w:rPr>
          <w:color w:val="010000"/>
          <w:shd w:val="clear" w:color="auto" w:fill="FFFFFF"/>
        </w:rPr>
        <w:t>2. Anayasa’nın “</w:t>
      </w:r>
      <w:r w:rsidRPr="00B35E4C">
        <w:rPr>
          <w:i/>
          <w:iCs/>
          <w:color w:val="010000"/>
          <w:shd w:val="clear" w:color="auto" w:fill="FFFFFF"/>
        </w:rPr>
        <w:t>Anayasaya aykırılığın diğer mahkemelerde ileri sürülmesi</w:t>
      </w:r>
      <w:r w:rsidRPr="00B35E4C">
        <w:rPr>
          <w:color w:val="010000"/>
          <w:shd w:val="clear" w:color="auto" w:fill="FFFFFF"/>
        </w:rPr>
        <w:t>”</w:t>
      </w:r>
      <w:r w:rsidR="00B35E4C" w:rsidRPr="00B35E4C">
        <w:rPr>
          <w:color w:val="010000"/>
          <w:shd w:val="clear" w:color="auto" w:fill="FFFFFF"/>
        </w:rPr>
        <w:t xml:space="preserve"> </w:t>
      </w:r>
      <w:r w:rsidRPr="00B35E4C">
        <w:rPr>
          <w:color w:val="010000"/>
          <w:shd w:val="clear" w:color="auto" w:fill="FFFFFF"/>
        </w:rPr>
        <w:t>başlıklı 152. maddesinin dördüncü fıkrasında</w:t>
      </w:r>
      <w:r w:rsidR="00B35E4C" w:rsidRPr="00B35E4C">
        <w:rPr>
          <w:color w:val="010000"/>
          <w:shd w:val="clear" w:color="auto" w:fill="FFFFFF"/>
        </w:rPr>
        <w:t xml:space="preserve"> </w:t>
      </w:r>
      <w:r w:rsidRPr="00B35E4C">
        <w:rPr>
          <w:i/>
          <w:iCs/>
          <w:color w:val="010000"/>
          <w:shd w:val="clear" w:color="auto" w:fill="FFFFFF"/>
        </w:rPr>
        <w:t xml:space="preserve">“Anayasa Mahkemesinin işin esasına girerek verdiği </w:t>
      </w:r>
      <w:proofErr w:type="spellStart"/>
      <w:r w:rsidRPr="00B35E4C">
        <w:rPr>
          <w:i/>
          <w:iCs/>
          <w:color w:val="010000"/>
          <w:shd w:val="clear" w:color="auto" w:fill="FFFFFF"/>
        </w:rPr>
        <w:t>red</w:t>
      </w:r>
      <w:proofErr w:type="spellEnd"/>
      <w:r w:rsidRPr="00B35E4C">
        <w:rPr>
          <w:i/>
          <w:iCs/>
          <w:color w:val="010000"/>
          <w:shd w:val="clear" w:color="auto" w:fill="FFFFFF"/>
        </w:rPr>
        <w:t xml:space="preserve"> kararının Resmî Gazetede yayımlanmasından sonra on yıl geçmedikçe aynı kanun hükmünün Anayasaya aykırılığı iddiasıyla tekrar başvuruda bulunulamaz.”</w:t>
      </w:r>
      <w:r w:rsidR="00B35E4C" w:rsidRPr="00B35E4C">
        <w:rPr>
          <w:i/>
          <w:iCs/>
          <w:color w:val="010000"/>
          <w:shd w:val="clear" w:color="auto" w:fill="FFFFFF"/>
        </w:rPr>
        <w:t xml:space="preserve"> </w:t>
      </w:r>
      <w:r w:rsidRPr="00B35E4C">
        <w:rPr>
          <w:color w:val="010000"/>
          <w:shd w:val="clear" w:color="auto" w:fill="FFFFFF"/>
        </w:rPr>
        <w:t>denilmiştir. 30/3/2011 tarihli ve 6216 sayılı Anayasa Mahkemesinin Kuruluşu ve Yargılama Usulleri Hakkında Kanun’un</w:t>
      </w:r>
      <w:r w:rsidR="00B35E4C" w:rsidRPr="00B35E4C">
        <w:rPr>
          <w:color w:val="010000"/>
          <w:shd w:val="clear" w:color="auto" w:fill="FFFFFF"/>
        </w:rPr>
        <w:t xml:space="preserve"> </w:t>
      </w:r>
      <w:r w:rsidRPr="00B35E4C">
        <w:rPr>
          <w:i/>
          <w:iCs/>
          <w:color w:val="010000"/>
          <w:shd w:val="clear" w:color="auto" w:fill="FFFFFF"/>
        </w:rPr>
        <w:t>“Başvuruya engel durumlar”</w:t>
      </w:r>
      <w:r w:rsidR="00B35E4C" w:rsidRPr="00B35E4C">
        <w:rPr>
          <w:color w:val="010000"/>
          <w:shd w:val="clear" w:color="auto" w:fill="FFFFFF"/>
        </w:rPr>
        <w:t xml:space="preserve"> </w:t>
      </w:r>
      <w:r w:rsidRPr="00B35E4C">
        <w:rPr>
          <w:color w:val="010000"/>
          <w:shd w:val="clear" w:color="auto" w:fill="FFFFFF"/>
        </w:rPr>
        <w:t>başlığını taşıyan 41. maddesinin (1) numaralı fıkrasında da</w:t>
      </w:r>
      <w:r w:rsidR="00B35E4C" w:rsidRPr="00B35E4C">
        <w:rPr>
          <w:color w:val="010000"/>
          <w:shd w:val="clear" w:color="auto" w:fill="FFFFFF"/>
        </w:rPr>
        <w:t xml:space="preserve"> </w:t>
      </w:r>
      <w:r w:rsidRPr="00B35E4C">
        <w:rPr>
          <w:i/>
          <w:iCs/>
          <w:color w:val="010000"/>
          <w:shd w:val="clear" w:color="auto" w:fill="FFFFFF"/>
        </w:rPr>
        <w:t>“Mahkemenin işin esasına girerek verdiği ret kararının Resmî Gazetede yayımlanmasından itibaren on yıl geçmedikçe aynı kanun hükmünün Anayasaya aykırılığı iddiasıyla itiraz başvurusu yapılamaz.”</w:t>
      </w:r>
      <w:r w:rsidR="00B35E4C" w:rsidRPr="00B35E4C">
        <w:rPr>
          <w:color w:val="010000"/>
          <w:shd w:val="clear" w:color="auto" w:fill="FFFFFF"/>
        </w:rPr>
        <w:t xml:space="preserve"> </w:t>
      </w:r>
      <w:r w:rsidRPr="00B35E4C">
        <w:rPr>
          <w:color w:val="010000"/>
          <w:shd w:val="clear" w:color="auto" w:fill="FFFFFF"/>
        </w:rPr>
        <w:t xml:space="preserve">hükmüne yer verilmiştir. </w:t>
      </w:r>
    </w:p>
    <w:p w:rsidR="00934BDC" w:rsidRPr="00B35E4C" w:rsidRDefault="00934BDC" w:rsidP="00B35E4C">
      <w:pPr>
        <w:spacing w:after="200"/>
        <w:ind w:right="283" w:firstLine="709"/>
        <w:jc w:val="both"/>
        <w:rPr>
          <w:color w:val="010000"/>
        </w:rPr>
      </w:pPr>
      <w:r w:rsidRPr="00B35E4C">
        <w:rPr>
          <w:color w:val="010000"/>
        </w:rPr>
        <w:t>3. 6001 sayılı Kanun’un 30.</w:t>
      </w:r>
      <w:r w:rsidR="00B35E4C" w:rsidRPr="00B35E4C">
        <w:rPr>
          <w:color w:val="010000"/>
        </w:rPr>
        <w:t xml:space="preserve"> </w:t>
      </w:r>
      <w:r w:rsidRPr="00B35E4C">
        <w:rPr>
          <w:color w:val="010000"/>
        </w:rPr>
        <w:t>maddesinin itiraz konusu (5) numaralı fıkrasının birinci cümlesine yönelik</w:t>
      </w:r>
      <w:r w:rsidR="00B35E4C" w:rsidRPr="00B35E4C">
        <w:rPr>
          <w:color w:val="010000"/>
        </w:rPr>
        <w:t xml:space="preserve"> </w:t>
      </w:r>
      <w:r w:rsidRPr="00B35E4C">
        <w:rPr>
          <w:color w:val="010000"/>
        </w:rPr>
        <w:t xml:space="preserve">itiraz başvurusu, Anayasa Mahkemesinin 18/1/2018 tarihli ve E.2017/166, K.2018/8 sayılı kararıyla esastan reddedilmiş ve bu karar 27/2/2018 tarihli ve 30345 sayılı Resmî </w:t>
      </w:r>
      <w:proofErr w:type="spellStart"/>
      <w:r w:rsidRPr="00B35E4C">
        <w:rPr>
          <w:color w:val="010000"/>
        </w:rPr>
        <w:t>Gazete’de</w:t>
      </w:r>
      <w:proofErr w:type="spellEnd"/>
      <w:r w:rsidRPr="00B35E4C">
        <w:rPr>
          <w:color w:val="010000"/>
        </w:rPr>
        <w:t xml:space="preserve"> yayımlanmıştır. Anayasa Mahkemesince işin esasına girilerek reddedilen kural hakkında yeni bir başvurunun yapılabilmesi için önceki kararın Resmî </w:t>
      </w:r>
      <w:proofErr w:type="spellStart"/>
      <w:r w:rsidRPr="00B35E4C">
        <w:rPr>
          <w:color w:val="010000"/>
        </w:rPr>
        <w:t>Gazete’de</w:t>
      </w:r>
      <w:proofErr w:type="spellEnd"/>
      <w:r w:rsidRPr="00B35E4C">
        <w:rPr>
          <w:color w:val="010000"/>
        </w:rPr>
        <w:t xml:space="preserve"> yayımlandığı 27/2/2018 tarihinden başlayarak geçmesi gereken on yıllık süre henüz dolmamıştır.</w:t>
      </w:r>
    </w:p>
    <w:p w:rsidR="00934BDC" w:rsidRPr="00B35E4C" w:rsidRDefault="00934BDC" w:rsidP="00B35E4C">
      <w:pPr>
        <w:spacing w:after="200"/>
        <w:ind w:right="283" w:firstLine="709"/>
        <w:jc w:val="both"/>
        <w:rPr>
          <w:color w:val="010000"/>
        </w:rPr>
      </w:pPr>
      <w:r w:rsidRPr="00B35E4C">
        <w:rPr>
          <w:color w:val="010000"/>
        </w:rPr>
        <w:t>4. Açıklanan nedenle kurala yönelik</w:t>
      </w:r>
      <w:r w:rsidR="00B35E4C" w:rsidRPr="00B35E4C">
        <w:rPr>
          <w:b/>
          <w:bCs/>
          <w:color w:val="010000"/>
        </w:rPr>
        <w:t xml:space="preserve"> </w:t>
      </w:r>
      <w:r w:rsidRPr="00B35E4C">
        <w:rPr>
          <w:color w:val="010000"/>
        </w:rPr>
        <w:t>başvurunun Anayasa’nın 152. maddesinin dördüncü fıkrası ve 6216 sayılı Kanun’un 41. maddesinin (1) numaralı fıkrası gereğince reddi gerekir.</w:t>
      </w:r>
    </w:p>
    <w:p w:rsidR="00934BDC" w:rsidRPr="00B35E4C" w:rsidRDefault="00934BDC" w:rsidP="00B35E4C">
      <w:pPr>
        <w:spacing w:after="200"/>
        <w:ind w:right="283" w:firstLine="709"/>
        <w:jc w:val="both"/>
        <w:rPr>
          <w:b/>
          <w:color w:val="010000"/>
        </w:rPr>
      </w:pPr>
      <w:r w:rsidRPr="00B35E4C">
        <w:rPr>
          <w:b/>
          <w:color w:val="010000"/>
        </w:rPr>
        <w:t>2. Dördüncü, Beşinci ve Altıncı Cümleler</w:t>
      </w:r>
    </w:p>
    <w:p w:rsidR="00934BDC" w:rsidRPr="00B35E4C" w:rsidRDefault="00934BDC" w:rsidP="00B35E4C">
      <w:pPr>
        <w:spacing w:after="200"/>
        <w:ind w:right="283" w:firstLine="709"/>
        <w:jc w:val="both"/>
        <w:rPr>
          <w:color w:val="010000"/>
        </w:rPr>
      </w:pPr>
      <w:r w:rsidRPr="00B35E4C">
        <w:rPr>
          <w:color w:val="010000"/>
        </w:rPr>
        <w:t>5. Anayasa’nın 152. ve 6216 sayılı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olan kurallardır.</w:t>
      </w:r>
    </w:p>
    <w:p w:rsidR="00934BDC" w:rsidRPr="00B35E4C" w:rsidRDefault="00934BDC" w:rsidP="00B35E4C">
      <w:pPr>
        <w:spacing w:after="200"/>
        <w:ind w:right="283" w:firstLine="709"/>
        <w:jc w:val="both"/>
        <w:rPr>
          <w:color w:val="010000"/>
        </w:rPr>
      </w:pPr>
      <w:r w:rsidRPr="00B35E4C">
        <w:rPr>
          <w:color w:val="010000"/>
        </w:rPr>
        <w:t xml:space="preserve">6. 6001 sayılı Kanun’un 30. maddesinin itiraz konusu (5) numaralı fıkrasının dördüncü cümlesinde anılan maddenin (7) numaralı fıkrasına tabi olmak üzere ödemesiz geçiş tarihini izleyen kırk beş gün içinde yükümlü olduğu geçiş ücretini usulüne uygun olarak ödeyenlerden, ödemekle yükümlü oldukları geçiş ücreti ile birlikte bu ücretin bir katı ceza tahsil edileceği; beşinci cümlesinde ödemesiz geçiş tarihini izleyen kırk beşinci günden sonra ise geçiş ücreti ödemeden giriş çıkış yaptığı mesafeye ait geçiş ücreti ile birlikte uygulanacak dört katı tutarında ceza hakkında araç sahibine ücret toplama sistemlerinde tanımlı olan bilgiler doğrultusunda, en az on beş gün önceden kısa mesaj, e-posta, ihbarname, e-devlet bildirimi gibi yöntemlerden en az biriyle bilgi verileceği; altıncı cümlesinde ise bu tutarın genel hükümlere göre tahsil edileceği hüküm altına alınmıştır. </w:t>
      </w:r>
    </w:p>
    <w:p w:rsidR="00934BDC" w:rsidRPr="00B35E4C" w:rsidRDefault="00934BDC" w:rsidP="00B35E4C">
      <w:pPr>
        <w:spacing w:after="200"/>
        <w:ind w:right="283" w:firstLine="709"/>
        <w:jc w:val="both"/>
        <w:rPr>
          <w:color w:val="010000"/>
        </w:rPr>
      </w:pPr>
      <w:r w:rsidRPr="00B35E4C">
        <w:rPr>
          <w:color w:val="010000"/>
        </w:rPr>
        <w:lastRenderedPageBreak/>
        <w:t xml:space="preserve">7. Anılan cümleler 1/7/2022 tarihli ve 7417 sayılı Kanun’un 53. maddesiyle söz konusu fıkraya eklenmiş olup 5/7/2022 tarihinde Resmî </w:t>
      </w:r>
      <w:proofErr w:type="spellStart"/>
      <w:r w:rsidRPr="00B35E4C">
        <w:rPr>
          <w:color w:val="010000"/>
        </w:rPr>
        <w:t>Gazete’de</w:t>
      </w:r>
      <w:proofErr w:type="spellEnd"/>
      <w:r w:rsidRPr="00B35E4C">
        <w:rPr>
          <w:color w:val="010000"/>
        </w:rPr>
        <w:t xml:space="preserve"> yayımlanarak yürürlüğe girmiştir. </w:t>
      </w:r>
    </w:p>
    <w:p w:rsidR="00934BDC" w:rsidRPr="00B35E4C" w:rsidRDefault="00934BDC" w:rsidP="00B35E4C">
      <w:pPr>
        <w:spacing w:after="200"/>
        <w:ind w:right="283" w:firstLine="709"/>
        <w:jc w:val="both"/>
        <w:rPr>
          <w:color w:val="010000"/>
        </w:rPr>
      </w:pPr>
      <w:r w:rsidRPr="00B35E4C">
        <w:rPr>
          <w:color w:val="010000"/>
        </w:rPr>
        <w:t xml:space="preserve">8. Bakılmakta olan davaya konu alacağın ise 10/6/2021 ve 30/9/2021 tarihli geçişlere ilişkin olduğu ve başlatılan icra takibi kapsamında gönderilen ödeme emrinin kuralların yürürlük tarihinden önce 2/11/2021 tarihinde tebliğ edildiği anlaşılmaktadır. </w:t>
      </w:r>
    </w:p>
    <w:p w:rsidR="00934BDC" w:rsidRPr="00B35E4C" w:rsidRDefault="00934BDC" w:rsidP="00B35E4C">
      <w:pPr>
        <w:spacing w:after="200"/>
        <w:ind w:right="283" w:firstLine="709"/>
        <w:jc w:val="both"/>
        <w:rPr>
          <w:color w:val="010000"/>
          <w:shd w:val="clear" w:color="auto" w:fill="FFFFFF"/>
        </w:rPr>
      </w:pPr>
      <w:r w:rsidRPr="00B35E4C">
        <w:rPr>
          <w:color w:val="010000"/>
          <w:shd w:val="clear" w:color="auto" w:fill="FFFFFF"/>
        </w:rPr>
        <w:t>9. Açıklanan nedenle kuralların itiraz başvurusunda bulunan Mahkemenin bakmakta olduğu davada uygulanma imkânı bulunmadığından bu kurallara yönelik başvurunun Mahkemenin yetkisizliği nedeniyle reddi gerekir.</w:t>
      </w:r>
    </w:p>
    <w:p w:rsidR="00934BDC" w:rsidRPr="00B35E4C" w:rsidRDefault="00934BDC" w:rsidP="00B35E4C">
      <w:pPr>
        <w:spacing w:after="200"/>
        <w:ind w:right="283" w:firstLine="709"/>
        <w:jc w:val="both"/>
        <w:rPr>
          <w:b/>
          <w:bCs/>
          <w:color w:val="010000"/>
        </w:rPr>
      </w:pPr>
      <w:r w:rsidRPr="00B35E4C">
        <w:rPr>
          <w:b/>
          <w:bCs/>
          <w:color w:val="010000"/>
        </w:rPr>
        <w:t>B. Kanun’un 30. Maddesinin (6) Numaralı Fıkrasına Yönelik Başvurunun İncelenmesi</w:t>
      </w:r>
    </w:p>
    <w:p w:rsidR="00934BDC" w:rsidRPr="00B35E4C" w:rsidRDefault="00934BDC" w:rsidP="00B35E4C">
      <w:pPr>
        <w:spacing w:after="200"/>
        <w:ind w:right="283" w:firstLine="709"/>
        <w:jc w:val="both"/>
        <w:rPr>
          <w:color w:val="010000"/>
        </w:rPr>
      </w:pPr>
      <w:r w:rsidRPr="00B35E4C">
        <w:rPr>
          <w:color w:val="010000"/>
        </w:rPr>
        <w:t>10.</w:t>
      </w:r>
      <w:r w:rsidR="00B35E4C" w:rsidRPr="00B35E4C">
        <w:rPr>
          <w:b/>
          <w:bCs/>
          <w:color w:val="010000"/>
        </w:rPr>
        <w:t xml:space="preserve"> </w:t>
      </w:r>
      <w:r w:rsidRPr="00B35E4C">
        <w:rPr>
          <w:color w:val="010000"/>
        </w:rPr>
        <w:t>6216 sayılı Kanun’un 40. maddesinde Anayasa Mahkemesine itiraz yoluyla yapılacak başvurularda izlenecek yöntem belirtilmiştir.</w:t>
      </w:r>
      <w:r w:rsidR="00B35E4C" w:rsidRPr="00B35E4C">
        <w:rPr>
          <w:color w:val="010000"/>
        </w:rPr>
        <w:t xml:space="preserve"> </w:t>
      </w:r>
      <w:r w:rsidRPr="00B35E4C">
        <w:rPr>
          <w:color w:val="010000"/>
        </w:rPr>
        <w:t>Anılan maddenin (1) numaralı fıkrasında</w:t>
      </w:r>
      <w:r w:rsidR="00B35E4C" w:rsidRPr="00B35E4C">
        <w:rPr>
          <w:color w:val="010000"/>
        </w:rPr>
        <w:t xml:space="preserve"> </w:t>
      </w:r>
      <w:r w:rsidRPr="00B35E4C">
        <w:rPr>
          <w:color w:val="010000"/>
        </w:rPr>
        <w:t>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w:t>
      </w:r>
      <w:r w:rsidR="00B35E4C" w:rsidRPr="00B35E4C">
        <w:rPr>
          <w:color w:val="010000"/>
        </w:rPr>
        <w:t xml:space="preserve"> </w:t>
      </w:r>
      <w:r w:rsidRPr="00B35E4C">
        <w:rPr>
          <w:i/>
          <w:iCs/>
          <w:color w:val="010000"/>
        </w:rPr>
        <w:t>“İptali istenen kuralların Anayasanın hangi maddelerine aykırı olduklarını açıklayan gerekçeli başvuru kararının aslı”</w:t>
      </w:r>
      <w:r w:rsidRPr="00B35E4C">
        <w:rPr>
          <w:color w:val="010000"/>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934BDC" w:rsidRPr="00B35E4C" w:rsidRDefault="00934BDC" w:rsidP="00B35E4C">
      <w:pPr>
        <w:spacing w:after="200"/>
        <w:ind w:right="283" w:firstLine="709"/>
        <w:jc w:val="both"/>
        <w:rPr>
          <w:color w:val="010000"/>
        </w:rPr>
      </w:pPr>
      <w:r w:rsidRPr="00B35E4C">
        <w:rPr>
          <w:color w:val="010000"/>
        </w:rPr>
        <w:t xml:space="preserve">11. Anayasa Mahkemesi </w:t>
      </w:r>
      <w:proofErr w:type="spellStart"/>
      <w:r w:rsidRPr="00B35E4C">
        <w:rPr>
          <w:color w:val="010000"/>
        </w:rPr>
        <w:t>İçtüzüğü’nün</w:t>
      </w:r>
      <w:proofErr w:type="spellEnd"/>
      <w:r w:rsidRPr="00B35E4C">
        <w:rPr>
          <w:color w:val="010000"/>
        </w:rPr>
        <w:t xml:space="preserve"> (İçtüzük)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934BDC" w:rsidRPr="00B35E4C" w:rsidRDefault="00934BDC" w:rsidP="00B35E4C">
      <w:pPr>
        <w:spacing w:after="200"/>
        <w:ind w:right="283" w:firstLine="709"/>
        <w:jc w:val="both"/>
        <w:rPr>
          <w:color w:val="010000"/>
        </w:rPr>
      </w:pPr>
      <w:r w:rsidRPr="00B35E4C">
        <w:rPr>
          <w:color w:val="010000"/>
        </w:rPr>
        <w:t xml:space="preserve">12. Yine </w:t>
      </w:r>
      <w:proofErr w:type="spellStart"/>
      <w:r w:rsidRPr="00B35E4C">
        <w:rPr>
          <w:color w:val="010000"/>
        </w:rPr>
        <w:t>İçtüzük’ün</w:t>
      </w:r>
      <w:proofErr w:type="spellEnd"/>
      <w:r w:rsidRPr="00B35E4C">
        <w:rPr>
          <w:color w:val="010000"/>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fıkranın (b) bendi uyarınca verilen kararın itiraz yoluna başvuran mahkemenin eksiklikleri tamamlayarak yeniden başvurmasına engel olmadığı belirtilmiştir.</w:t>
      </w:r>
    </w:p>
    <w:p w:rsidR="00934BDC" w:rsidRPr="00B35E4C" w:rsidRDefault="00934BDC" w:rsidP="00B35E4C">
      <w:pPr>
        <w:spacing w:after="200"/>
        <w:ind w:right="283" w:firstLine="709"/>
        <w:jc w:val="both"/>
        <w:rPr>
          <w:color w:val="010000"/>
        </w:rPr>
      </w:pPr>
      <w:r w:rsidRPr="00B35E4C">
        <w:rPr>
          <w:color w:val="010000"/>
        </w:rPr>
        <w:t>13. 6001 sayılı Kanun’un 30. maddesinin itiraz konusu (6) numaralı fıkrasında 4046, 3465 ve 3996 sayılı Kanunlar çerçevesinde işletme hakkı verilen veya devredilen otoyollar veya erişme kontrolünün uygulandığı karayollarından ücret ödemeden geçiş yapan araçların ödemesiz geçiş tarihinden itibaren on beş günlük sürenin bitimini takip eden ilk iş gününde işletici şirketçe en yakın trafik kuruluşuna bildirileceği öngörülmüştür. Yapılan incelemede başvuran başvuru kararında söz konusu fıkranın Anayasa’ya hangi nedenlerle hangi maddelerine aykırı olduğuna ilişkin herhangi bir gerekçeye yer verilmediği görülmüştür.</w:t>
      </w:r>
    </w:p>
    <w:p w:rsidR="00934BDC" w:rsidRPr="00B35E4C" w:rsidRDefault="00934BDC" w:rsidP="00B35E4C">
      <w:pPr>
        <w:spacing w:after="200"/>
        <w:ind w:right="283" w:firstLine="709"/>
        <w:jc w:val="both"/>
        <w:rPr>
          <w:color w:val="010000"/>
        </w:rPr>
      </w:pPr>
      <w:r w:rsidRPr="00B35E4C">
        <w:rPr>
          <w:color w:val="010000"/>
        </w:rPr>
        <w:t>14. Açıklanan nedenle kurala yönelik başvurunun 6216 sayılı Kanun’un 40. maddesinin (4) numaralı fıkrası gereğince yöntemine uygun olmadığından reddi gerekir.</w:t>
      </w:r>
    </w:p>
    <w:p w:rsidR="00934BDC" w:rsidRPr="00B35E4C" w:rsidRDefault="00934BDC" w:rsidP="00B35E4C">
      <w:pPr>
        <w:spacing w:after="200"/>
        <w:ind w:right="283" w:firstLine="709"/>
        <w:jc w:val="both"/>
        <w:rPr>
          <w:b/>
          <w:bCs/>
          <w:color w:val="010000"/>
        </w:rPr>
      </w:pPr>
      <w:r w:rsidRPr="00B35E4C">
        <w:rPr>
          <w:b/>
          <w:bCs/>
          <w:color w:val="010000"/>
        </w:rPr>
        <w:t>C. Kanun’un 30. Maddesinin (7) Numaralı Fıkrasına Yönelik Başvurunun İncelenmesi</w:t>
      </w:r>
    </w:p>
    <w:p w:rsidR="00934BDC" w:rsidRPr="00B35E4C" w:rsidRDefault="00934BDC" w:rsidP="00B35E4C">
      <w:pPr>
        <w:spacing w:after="200"/>
        <w:ind w:right="283" w:firstLine="709"/>
        <w:jc w:val="both"/>
        <w:rPr>
          <w:color w:val="010000"/>
        </w:rPr>
      </w:pPr>
      <w:r w:rsidRPr="00B35E4C">
        <w:rPr>
          <w:b/>
          <w:color w:val="010000"/>
        </w:rPr>
        <w:t>1. Birinci Cümle</w:t>
      </w:r>
    </w:p>
    <w:p w:rsidR="00934BDC" w:rsidRPr="00B35E4C" w:rsidRDefault="00934BDC" w:rsidP="00B35E4C">
      <w:pPr>
        <w:spacing w:after="200"/>
        <w:ind w:right="283" w:firstLine="709"/>
        <w:jc w:val="both"/>
        <w:rPr>
          <w:color w:val="010000"/>
        </w:rPr>
      </w:pPr>
      <w:r w:rsidRPr="00B35E4C">
        <w:rPr>
          <w:color w:val="010000"/>
        </w:rPr>
        <w:lastRenderedPageBreak/>
        <w:t>15.</w:t>
      </w:r>
      <w:r w:rsidR="00B35E4C" w:rsidRPr="00B35E4C">
        <w:rPr>
          <w:color w:val="010000"/>
        </w:rPr>
        <w:t xml:space="preserve"> </w:t>
      </w:r>
      <w:r w:rsidRPr="00B35E4C">
        <w:rPr>
          <w:color w:val="010000"/>
        </w:rPr>
        <w:t>6001 sayılı Kanun’un 30. maddesinin itiraz konusu (7) numaralı fıkrasında geçiş ücretlerini ödemeden geçiş yapanlardan ödemesiz geçiş tarihini izleyen on beş gün içinde geçiş ücretini usulüne uygun olarak ödeyenlere bu maddenin (1) ve (5) numaralı fıkralarında belirtilen cezaların uygulanmayacağı öngörülmektedir.</w:t>
      </w:r>
    </w:p>
    <w:p w:rsidR="00934BDC" w:rsidRPr="00B35E4C" w:rsidRDefault="00934BDC" w:rsidP="00B35E4C">
      <w:pPr>
        <w:spacing w:after="200"/>
        <w:ind w:right="283" w:firstLine="709"/>
        <w:jc w:val="both"/>
        <w:rPr>
          <w:color w:val="010000"/>
        </w:rPr>
      </w:pPr>
      <w:r w:rsidRPr="00B35E4C">
        <w:rPr>
          <w:color w:val="010000"/>
        </w:rPr>
        <w:t>16. Kural, hem Karayolları Genel Müdürlüğü işletimindeki otoyollar ile erişme kontrolünün uygulandığı karayollarından geçiş ücreti ödenmeden geçiş yapılması hâlinde ödenecek idari para cezasını düzenleyen (1) numaralı fıkrayı hem de 4046, 3465 ve 3996 sayılı Kanunlar çerçevesinde işletme hakkı verilen veya devredilen otoyollar veya erişme kontrolünün uygulandığı karayollarından geçiş ücreti ödenmeden geçiş yapılması hâlinde ödenecek cezayı düzenleyen (5) numaralı fıkrayı kapsamaktadır. Bakılmakta olan davaya konu uyuşmazlık ise (5) numaralı fıkrada düzenlenen 3996 sayılı Kanun çerçevesinde</w:t>
      </w:r>
      <w:r w:rsidR="00B35E4C" w:rsidRPr="00B35E4C">
        <w:rPr>
          <w:color w:val="010000"/>
        </w:rPr>
        <w:t xml:space="preserve"> </w:t>
      </w:r>
      <w:r w:rsidRPr="00B35E4C">
        <w:rPr>
          <w:color w:val="010000"/>
        </w:rPr>
        <w:t>yapımı ve işletmesi özel şirkete devredilen otoyola ilişkindir. Bu itibarla kuralda yer alan “</w:t>
      </w:r>
      <w:r w:rsidRPr="00B35E4C">
        <w:rPr>
          <w:i/>
          <w:color w:val="010000"/>
        </w:rPr>
        <w:t>…birinci fıkrası…</w:t>
      </w:r>
      <w:r w:rsidRPr="00B35E4C">
        <w:rPr>
          <w:color w:val="010000"/>
        </w:rPr>
        <w:t xml:space="preserve">” ibaresinin </w:t>
      </w:r>
      <w:r w:rsidRPr="00B35E4C">
        <w:rPr>
          <w:rFonts w:eastAsia="Calibri"/>
          <w:color w:val="010000"/>
          <w:lang w:eastAsia="zh-CN"/>
        </w:rPr>
        <w:t>bakılmakta olan davada uygulanma imkânı bulunmadığından bu ibareye ilişkin başvurunun Mahkemenin yetkisizliği nedeniyle reddi gerekir.</w:t>
      </w:r>
    </w:p>
    <w:p w:rsidR="00934BDC" w:rsidRPr="00B35E4C" w:rsidRDefault="00934BDC" w:rsidP="00B35E4C">
      <w:pPr>
        <w:spacing w:after="200"/>
        <w:ind w:right="283" w:firstLine="709"/>
        <w:jc w:val="both"/>
        <w:rPr>
          <w:color w:val="010000"/>
        </w:rPr>
      </w:pPr>
      <w:r w:rsidRPr="00B35E4C">
        <w:rPr>
          <w:color w:val="010000"/>
        </w:rPr>
        <w:t xml:space="preserve">17. Öte yandan kuralda yer alan </w:t>
      </w:r>
      <w:r w:rsidRPr="00B35E4C">
        <w:rPr>
          <w:i/>
          <w:color w:val="010000"/>
        </w:rPr>
        <w:t xml:space="preserve">“Geçiş ücretlerini ödemeden geçiş yapanlardan, ödemesiz geçiş tarihini izleyen on beş gün içinde yükümlü olduğu geçiş ücretini usulüne uygun olarak ödeyenlere, bu maddenin…” </w:t>
      </w:r>
      <w:r w:rsidRPr="00B35E4C">
        <w:rPr>
          <w:color w:val="010000"/>
        </w:rPr>
        <w:t xml:space="preserve">ve </w:t>
      </w:r>
      <w:r w:rsidRPr="00B35E4C">
        <w:rPr>
          <w:i/>
          <w:color w:val="010000"/>
        </w:rPr>
        <w:t>“…belirtilen cezalar uygulanmaz.”</w:t>
      </w:r>
      <w:r w:rsidRPr="00B35E4C">
        <w:rPr>
          <w:color w:val="010000"/>
        </w:rPr>
        <w:t xml:space="preserve"> ibareleri bakılmakta olan davanın konusu olan (5) numaralı fıkra kapsamındaki otoyolların yanı sıra bakılmakta olan davada uygulanma imkânı bulunmayan (1) numaralı fıkra kapsamındaki otoyollar bakımından da geçerli, ortak kural niteliğindedir. Bu itibarla bakılmakta olan davanın konusu gözetilerek kuralın kalan kısmına ilişkin esas incelemenin kuralda yer alan</w:t>
      </w:r>
      <w:r w:rsidR="00B35E4C" w:rsidRPr="00B35E4C">
        <w:rPr>
          <w:color w:val="010000"/>
        </w:rPr>
        <w:t xml:space="preserve"> </w:t>
      </w:r>
      <w:r w:rsidRPr="00B35E4C">
        <w:rPr>
          <w:i/>
          <w:iCs/>
          <w:color w:val="010000"/>
        </w:rPr>
        <w:t>“…ile beşinci fıkrasında…”</w:t>
      </w:r>
      <w:r w:rsidR="00B35E4C" w:rsidRPr="00B35E4C">
        <w:rPr>
          <w:i/>
          <w:iCs/>
          <w:color w:val="010000"/>
        </w:rPr>
        <w:t xml:space="preserve"> </w:t>
      </w:r>
      <w:r w:rsidRPr="00B35E4C">
        <w:rPr>
          <w:color w:val="010000"/>
        </w:rPr>
        <w:t>ibaresi ile sınırlı olarak yapılması gerekir.</w:t>
      </w:r>
    </w:p>
    <w:p w:rsidR="00934BDC" w:rsidRPr="00B35E4C" w:rsidRDefault="00934BDC" w:rsidP="00B35E4C">
      <w:pPr>
        <w:spacing w:after="200"/>
        <w:ind w:right="283" w:firstLine="709"/>
        <w:jc w:val="both"/>
        <w:rPr>
          <w:color w:val="010000"/>
        </w:rPr>
      </w:pPr>
      <w:r w:rsidRPr="00B35E4C">
        <w:rPr>
          <w:color w:val="010000"/>
        </w:rPr>
        <w:t xml:space="preserve">18. Kuralda yer alan </w:t>
      </w:r>
      <w:r w:rsidRPr="00B35E4C">
        <w:rPr>
          <w:i/>
          <w:color w:val="010000"/>
        </w:rPr>
        <w:t>“…ile beşinci fıkrasında…”</w:t>
      </w:r>
      <w:r w:rsidRPr="00B35E4C">
        <w:rPr>
          <w:color w:val="010000"/>
        </w:rPr>
        <w:t xml:space="preserve"> ibaresine yönelik itiraz başvurusu, Anayasa Mahkemesinin 18/1/2018 tarihli ve E.2017/166, K.2018/8 sayılı kararıyla esastan reddedilmiş ve bu karar 27/2/2018 tarihli ve 30345 sayılı Resmî </w:t>
      </w:r>
      <w:proofErr w:type="spellStart"/>
      <w:r w:rsidRPr="00B35E4C">
        <w:rPr>
          <w:color w:val="010000"/>
        </w:rPr>
        <w:t>Gazete’de</w:t>
      </w:r>
      <w:proofErr w:type="spellEnd"/>
      <w:r w:rsidRPr="00B35E4C">
        <w:rPr>
          <w:color w:val="010000"/>
        </w:rPr>
        <w:t xml:space="preserve"> yayımlanmıştır.</w:t>
      </w:r>
    </w:p>
    <w:p w:rsidR="00934BDC" w:rsidRPr="00B35E4C" w:rsidRDefault="00934BDC" w:rsidP="00B35E4C">
      <w:pPr>
        <w:spacing w:after="200"/>
        <w:ind w:right="283" w:firstLine="709"/>
        <w:jc w:val="both"/>
        <w:rPr>
          <w:color w:val="010000"/>
        </w:rPr>
      </w:pPr>
      <w:r w:rsidRPr="00B35E4C">
        <w:rPr>
          <w:color w:val="010000"/>
        </w:rPr>
        <w:t xml:space="preserve">19. Anayasa Mahkemesince işin esasına girilerek reddedilen anılan ibare hakkında yeni bir başvurunun yapılabilmesi için önceki kararın Resmî </w:t>
      </w:r>
      <w:proofErr w:type="spellStart"/>
      <w:r w:rsidRPr="00B35E4C">
        <w:rPr>
          <w:color w:val="010000"/>
        </w:rPr>
        <w:t>Gazete’de</w:t>
      </w:r>
      <w:proofErr w:type="spellEnd"/>
      <w:r w:rsidRPr="00B35E4C">
        <w:rPr>
          <w:color w:val="010000"/>
        </w:rPr>
        <w:t xml:space="preserve"> yayımlandığı 27/2/2018 tarihinden başlayarak geçmesi gereken on yıllık süre henüz dolmamıştır.</w:t>
      </w:r>
    </w:p>
    <w:p w:rsidR="00934BDC" w:rsidRPr="00B35E4C" w:rsidRDefault="00934BDC" w:rsidP="00B35E4C">
      <w:pPr>
        <w:spacing w:after="200"/>
        <w:ind w:right="283" w:firstLine="709"/>
        <w:jc w:val="both"/>
        <w:rPr>
          <w:color w:val="010000"/>
        </w:rPr>
      </w:pPr>
      <w:r w:rsidRPr="00B35E4C">
        <w:rPr>
          <w:color w:val="010000"/>
        </w:rPr>
        <w:t>20. Açıklanan nedenlerle</w:t>
      </w:r>
      <w:r w:rsidR="00B35E4C" w:rsidRPr="00B35E4C">
        <w:rPr>
          <w:bCs/>
          <w:color w:val="010000"/>
        </w:rPr>
        <w:t xml:space="preserve"> </w:t>
      </w:r>
      <w:r w:rsidRPr="00B35E4C">
        <w:rPr>
          <w:bCs/>
          <w:color w:val="010000"/>
        </w:rPr>
        <w:t xml:space="preserve">kuralda yer alan </w:t>
      </w:r>
      <w:r w:rsidRPr="00B35E4C">
        <w:rPr>
          <w:i/>
          <w:iCs/>
          <w:color w:val="010000"/>
        </w:rPr>
        <w:t>“…ile beşinci fıkrasında…”</w:t>
      </w:r>
      <w:r w:rsidR="00B35E4C" w:rsidRPr="00B35E4C">
        <w:rPr>
          <w:i/>
          <w:iCs/>
          <w:color w:val="010000"/>
        </w:rPr>
        <w:t xml:space="preserve"> </w:t>
      </w:r>
      <w:r w:rsidRPr="00B35E4C">
        <w:rPr>
          <w:color w:val="010000"/>
        </w:rPr>
        <w:t>ibaresine yönelik başvurunun Anayasa’nın 152. maddesinin dördüncü fıkrası ve 6216 sayılı Kanun’un 41. maddesinin (1) numaralı fıkrası gereğince reddi gerekir.</w:t>
      </w:r>
    </w:p>
    <w:p w:rsidR="00934BDC" w:rsidRPr="00B35E4C" w:rsidRDefault="00934BDC" w:rsidP="00B35E4C">
      <w:pPr>
        <w:spacing w:after="200"/>
        <w:ind w:right="283" w:firstLine="709"/>
        <w:jc w:val="both"/>
        <w:rPr>
          <w:b/>
          <w:color w:val="010000"/>
        </w:rPr>
      </w:pPr>
      <w:r w:rsidRPr="00B35E4C">
        <w:rPr>
          <w:b/>
          <w:color w:val="010000"/>
        </w:rPr>
        <w:t>2. İkinci ve Üçüncü Cümleler</w:t>
      </w:r>
    </w:p>
    <w:p w:rsidR="00934BDC" w:rsidRPr="00B35E4C" w:rsidRDefault="00934BDC" w:rsidP="00B35E4C">
      <w:pPr>
        <w:spacing w:after="200"/>
        <w:ind w:right="283" w:firstLine="709"/>
        <w:jc w:val="both"/>
        <w:rPr>
          <w:color w:val="010000"/>
        </w:rPr>
      </w:pPr>
      <w:r w:rsidRPr="00B35E4C">
        <w:rPr>
          <w:color w:val="010000"/>
        </w:rPr>
        <w:t xml:space="preserve">21. 6001 sayılı Kanun’un 30. maddesinin (7) numaralı fıkrasının ikinci cümlesinde otoyollar ile erişme kontrolünün uygulandığı karayolları için belirlenen geçiş ücretlerini ödemeden geçiş yaptığı tespit edilen yabancı plakalı araçlara uygulanan idari para cezaları için bu fıkrada belirlenen on beş günlük sürenin beklenmeyeceği, üçüncü cümlesinde ise ödemesiz geçiş tarihini izleyen on beş gün içinde geçiş ücretinin ödenmesi hâlinde idari para cezasının tahsil edilmeyeceği hüküm altına alınmıştır. </w:t>
      </w:r>
    </w:p>
    <w:p w:rsidR="00934BDC" w:rsidRPr="00B35E4C" w:rsidRDefault="00934BDC" w:rsidP="00B35E4C">
      <w:pPr>
        <w:spacing w:after="200"/>
        <w:ind w:right="283" w:firstLine="709"/>
        <w:jc w:val="both"/>
        <w:rPr>
          <w:color w:val="010000"/>
        </w:rPr>
      </w:pPr>
      <w:r w:rsidRPr="00B35E4C">
        <w:rPr>
          <w:color w:val="010000"/>
        </w:rPr>
        <w:t xml:space="preserve">22. Bakılmakta olan davaya konu ücreti ödenmeyen geçiş ise yabancı plakalı araca yönelik olmayıp Türk plakalı araca ilişkindir. </w:t>
      </w:r>
    </w:p>
    <w:p w:rsidR="00934BDC" w:rsidRPr="00B35E4C" w:rsidRDefault="00934BDC" w:rsidP="00B35E4C">
      <w:pPr>
        <w:spacing w:after="200"/>
        <w:ind w:right="283" w:firstLine="709"/>
        <w:jc w:val="both"/>
        <w:rPr>
          <w:color w:val="010000"/>
          <w:shd w:val="clear" w:color="auto" w:fill="FFFFFF"/>
        </w:rPr>
      </w:pPr>
      <w:r w:rsidRPr="00B35E4C">
        <w:rPr>
          <w:color w:val="010000"/>
          <w:shd w:val="clear" w:color="auto" w:fill="FFFFFF"/>
        </w:rPr>
        <w:t>23. Açıklanan nedenle kuralların itiraz başvurusunda bulunan Mahkemenin bakmakta olduğu davada uygulanma imkânı bulunmadığından bu kurallara yönelik başvurunun Mahkemenin yetkisizliği nedeniyle reddi gerekir.</w:t>
      </w:r>
    </w:p>
    <w:p w:rsidR="00934BDC" w:rsidRPr="00B35E4C" w:rsidRDefault="00934BDC" w:rsidP="00B35E4C">
      <w:pPr>
        <w:spacing w:after="200"/>
        <w:ind w:right="283" w:firstLine="709"/>
        <w:jc w:val="both"/>
        <w:rPr>
          <w:b/>
          <w:color w:val="010000"/>
        </w:rPr>
      </w:pPr>
      <w:r w:rsidRPr="00B35E4C">
        <w:rPr>
          <w:b/>
          <w:color w:val="010000"/>
        </w:rPr>
        <w:lastRenderedPageBreak/>
        <w:t>III. HÜKÜM</w:t>
      </w:r>
    </w:p>
    <w:p w:rsidR="00934BDC" w:rsidRPr="00B35E4C" w:rsidRDefault="00934BDC" w:rsidP="00B35E4C">
      <w:pPr>
        <w:spacing w:after="200"/>
        <w:ind w:right="283" w:firstLine="709"/>
        <w:jc w:val="both"/>
        <w:rPr>
          <w:color w:val="010000"/>
        </w:rPr>
      </w:pPr>
      <w:r w:rsidRPr="00B35E4C">
        <w:rPr>
          <w:color w:val="010000"/>
        </w:rPr>
        <w:t xml:space="preserve">25/6/2010 tarihli ve 6001 sayılı </w:t>
      </w:r>
      <w:r w:rsidRPr="00B35E4C">
        <w:rPr>
          <w:bCs/>
          <w:color w:val="010000"/>
        </w:rPr>
        <w:t xml:space="preserve">Karayolları Genel Müdürlüğünün Hizmetleri Hakkında </w:t>
      </w:r>
      <w:r w:rsidRPr="00B35E4C">
        <w:rPr>
          <w:color w:val="010000"/>
        </w:rPr>
        <w:t>Kanun’un 30. maddesinin;</w:t>
      </w:r>
    </w:p>
    <w:p w:rsidR="00934BDC" w:rsidRPr="00B35E4C" w:rsidRDefault="00934BDC" w:rsidP="00B35E4C">
      <w:pPr>
        <w:spacing w:after="200"/>
        <w:ind w:right="283" w:firstLine="709"/>
        <w:jc w:val="both"/>
        <w:rPr>
          <w:color w:val="010000"/>
        </w:rPr>
      </w:pPr>
      <w:r w:rsidRPr="00B35E4C">
        <w:rPr>
          <w:b/>
          <w:iCs/>
          <w:color w:val="010000"/>
          <w:lang w:eastAsia="ar-SA"/>
        </w:rPr>
        <w:t xml:space="preserve">A. </w:t>
      </w:r>
      <w:r w:rsidRPr="00B35E4C">
        <w:rPr>
          <w:b/>
          <w:color w:val="010000"/>
        </w:rPr>
        <w:t>1.</w:t>
      </w:r>
      <w:r w:rsidRPr="00B35E4C">
        <w:rPr>
          <w:color w:val="010000"/>
        </w:rPr>
        <w:t xml:space="preserve"> </w:t>
      </w:r>
      <w:r w:rsidRPr="00B35E4C">
        <w:rPr>
          <w:iCs/>
          <w:color w:val="010000"/>
          <w:lang w:eastAsia="ar-SA"/>
        </w:rPr>
        <w:t xml:space="preserve">(5) numaralı fıkrasının birinci cümlesine </w:t>
      </w:r>
      <w:r w:rsidRPr="00B35E4C">
        <w:rPr>
          <w:color w:val="010000"/>
        </w:rPr>
        <w:t>yönelik itiraz başvurusunun Anayasa’nın 152. maddesinin dördüncü fıkrası ile 30/3/2011 tarihli ve 6216 sayılı Anayasa Mahkemesinin Kuruluşu ve Yargılama Usulleri Hakkında Kanun’un 41. maddesinin (1) numaralı fıkrası gereğince REDDİNE,</w:t>
      </w:r>
    </w:p>
    <w:p w:rsidR="00934BDC" w:rsidRPr="00B35E4C" w:rsidRDefault="00934BDC" w:rsidP="00B35E4C">
      <w:pPr>
        <w:spacing w:after="200"/>
        <w:ind w:right="283" w:firstLine="709"/>
        <w:jc w:val="both"/>
        <w:rPr>
          <w:color w:val="010000"/>
        </w:rPr>
      </w:pPr>
      <w:r w:rsidRPr="00B35E4C">
        <w:rPr>
          <w:b/>
          <w:iCs/>
          <w:color w:val="010000"/>
          <w:lang w:eastAsia="ar-SA"/>
        </w:rPr>
        <w:t>2.</w:t>
      </w:r>
      <w:r w:rsidRPr="00B35E4C">
        <w:rPr>
          <w:iCs/>
          <w:color w:val="010000"/>
          <w:lang w:eastAsia="ar-SA"/>
        </w:rPr>
        <w:t xml:space="preserve"> (5) numaralı fıkrasına </w:t>
      </w:r>
      <w:r w:rsidRPr="00B35E4C">
        <w:rPr>
          <w:color w:val="010000"/>
        </w:rPr>
        <w:t xml:space="preserve">1/7/2022 tarihli ve 7417 sayılı Kanun’un 53. maddesiyle eklenen dördüncü, beşinci ve altıncı </w:t>
      </w:r>
      <w:r w:rsidRPr="00B35E4C">
        <w:rPr>
          <w:iCs/>
          <w:color w:val="010000"/>
          <w:lang w:eastAsia="ar-SA"/>
        </w:rPr>
        <w:t xml:space="preserve">cümlelerin </w:t>
      </w:r>
      <w:r w:rsidRPr="00B35E4C">
        <w:rPr>
          <w:rFonts w:eastAsia="ヒラギノ明朝 Pro W3"/>
          <w:color w:val="010000"/>
          <w:lang w:eastAsia="en-US"/>
        </w:rPr>
        <w:t xml:space="preserve">itiraz başvurusunda bulunan Mahkemenin bakmakta olduğu davada uygulanma imkânı bulunmadığından </w:t>
      </w:r>
      <w:r w:rsidRPr="00B35E4C">
        <w:rPr>
          <w:color w:val="010000"/>
          <w:shd w:val="clear" w:color="auto" w:fill="FFFFFF"/>
        </w:rPr>
        <w:t xml:space="preserve">bu cümlelere ilişkin </w:t>
      </w:r>
      <w:r w:rsidRPr="00B35E4C">
        <w:rPr>
          <w:rFonts w:eastAsia="ヒラギノ明朝 Pro W3"/>
          <w:color w:val="010000"/>
          <w:lang w:eastAsia="en-US"/>
        </w:rPr>
        <w:t>başvurunun Mahkemenin yetkisizliği nedeniyle REDDİNE,</w:t>
      </w:r>
    </w:p>
    <w:p w:rsidR="00934BDC" w:rsidRPr="00B35E4C" w:rsidRDefault="00934BDC" w:rsidP="00B35E4C">
      <w:pPr>
        <w:spacing w:after="200"/>
        <w:ind w:right="283" w:firstLine="709"/>
        <w:jc w:val="both"/>
        <w:rPr>
          <w:iCs/>
          <w:color w:val="010000"/>
          <w:lang w:eastAsia="ar-SA"/>
        </w:rPr>
      </w:pPr>
      <w:r w:rsidRPr="00B35E4C">
        <w:rPr>
          <w:b/>
          <w:color w:val="010000"/>
        </w:rPr>
        <w:t>B.</w:t>
      </w:r>
      <w:r w:rsidRPr="00B35E4C">
        <w:rPr>
          <w:color w:val="010000"/>
        </w:rPr>
        <w:t xml:space="preserve"> </w:t>
      </w:r>
      <w:r w:rsidRPr="00B35E4C">
        <w:rPr>
          <w:iCs/>
          <w:color w:val="010000"/>
          <w:lang w:eastAsia="ar-SA"/>
        </w:rPr>
        <w:t xml:space="preserve">(6) numaralı fıkrasının </w:t>
      </w:r>
      <w:r w:rsidRPr="00B35E4C">
        <w:rPr>
          <w:color w:val="010000"/>
        </w:rPr>
        <w:t xml:space="preserve">iptaline karar verilmesi talebiyle yapılan itiraz başvurusunun 6216 sayılı </w:t>
      </w:r>
      <w:r w:rsidRPr="00B35E4C">
        <w:rPr>
          <w:rFonts w:eastAsia="Calibri"/>
          <w:color w:val="010000"/>
        </w:rPr>
        <w:t>Kanun’un</w:t>
      </w:r>
      <w:r w:rsidRPr="00B35E4C">
        <w:rPr>
          <w:color w:val="010000"/>
        </w:rPr>
        <w:t xml:space="preserve"> 40. maddesinin (4) numaralı fıkrası gereğince yöntemine uygun olmadığından REDDİNE,</w:t>
      </w:r>
      <w:r w:rsidRPr="00B35E4C">
        <w:rPr>
          <w:iCs/>
          <w:color w:val="010000"/>
          <w:lang w:eastAsia="ar-SA"/>
        </w:rPr>
        <w:t xml:space="preserve"> </w:t>
      </w:r>
    </w:p>
    <w:p w:rsidR="00934BDC" w:rsidRPr="00B35E4C" w:rsidRDefault="00934BDC" w:rsidP="00B35E4C">
      <w:pPr>
        <w:spacing w:after="200"/>
        <w:ind w:right="283" w:firstLine="709"/>
        <w:jc w:val="both"/>
        <w:rPr>
          <w:b/>
          <w:iCs/>
          <w:color w:val="010000"/>
          <w:lang w:eastAsia="ar-SA"/>
        </w:rPr>
      </w:pPr>
      <w:r w:rsidRPr="00B35E4C">
        <w:rPr>
          <w:b/>
          <w:color w:val="010000"/>
        </w:rPr>
        <w:t xml:space="preserve">C. </w:t>
      </w:r>
      <w:r w:rsidRPr="00B35E4C">
        <w:rPr>
          <w:b/>
          <w:iCs/>
          <w:color w:val="010000"/>
          <w:lang w:eastAsia="ar-SA"/>
        </w:rPr>
        <w:t>1.</w:t>
      </w:r>
      <w:r w:rsidRPr="00B35E4C">
        <w:rPr>
          <w:iCs/>
          <w:color w:val="010000"/>
          <w:lang w:eastAsia="ar-SA"/>
        </w:rPr>
        <w:t xml:space="preserve"> (7) numaralı fıkrasının;</w:t>
      </w:r>
      <w:r w:rsidRPr="00B35E4C">
        <w:rPr>
          <w:b/>
          <w:iCs/>
          <w:color w:val="010000"/>
          <w:lang w:eastAsia="ar-SA"/>
        </w:rPr>
        <w:t xml:space="preserve"> </w:t>
      </w:r>
    </w:p>
    <w:p w:rsidR="00934BDC" w:rsidRPr="00B35E4C" w:rsidRDefault="00934BDC" w:rsidP="00B35E4C">
      <w:pPr>
        <w:spacing w:after="200"/>
        <w:ind w:right="283" w:firstLine="709"/>
        <w:jc w:val="both"/>
        <w:rPr>
          <w:b/>
          <w:iCs/>
          <w:color w:val="010000"/>
          <w:lang w:eastAsia="ar-SA"/>
        </w:rPr>
      </w:pPr>
      <w:r w:rsidRPr="00B35E4C">
        <w:rPr>
          <w:b/>
          <w:iCs/>
          <w:color w:val="010000"/>
          <w:lang w:eastAsia="ar-SA"/>
        </w:rPr>
        <w:t xml:space="preserve">a. </w:t>
      </w:r>
      <w:r w:rsidRPr="00B35E4C">
        <w:rPr>
          <w:iCs/>
          <w:color w:val="010000"/>
          <w:lang w:eastAsia="ar-SA"/>
        </w:rPr>
        <w:t>Birinci cümlesinde yer alan</w:t>
      </w:r>
      <w:r w:rsidRPr="00B35E4C">
        <w:rPr>
          <w:b/>
          <w:iCs/>
          <w:color w:val="010000"/>
          <w:lang w:eastAsia="ar-SA"/>
        </w:rPr>
        <w:t xml:space="preserve"> </w:t>
      </w:r>
      <w:r w:rsidRPr="00B35E4C">
        <w:rPr>
          <w:color w:val="010000"/>
        </w:rPr>
        <w:t>“</w:t>
      </w:r>
      <w:r w:rsidRPr="00B35E4C">
        <w:rPr>
          <w:i/>
          <w:color w:val="010000"/>
        </w:rPr>
        <w:t>…birinci fıkrası…</w:t>
      </w:r>
      <w:r w:rsidRPr="00B35E4C">
        <w:rPr>
          <w:color w:val="010000"/>
        </w:rPr>
        <w:t>” ibaresinin</w:t>
      </w:r>
      <w:r w:rsidRPr="00B35E4C">
        <w:rPr>
          <w:rFonts w:eastAsia="ヒラギノ明朝 Pro W3"/>
          <w:color w:val="010000"/>
          <w:lang w:eastAsia="en-US"/>
        </w:rPr>
        <w:t xml:space="preserve"> itiraz başvurusunda bulunan Mahkemenin bakmakta olduğu davada uygulanma imkânı bulunmadığından </w:t>
      </w:r>
      <w:r w:rsidRPr="00B35E4C">
        <w:rPr>
          <w:color w:val="010000"/>
          <w:shd w:val="clear" w:color="auto" w:fill="FFFFFF"/>
        </w:rPr>
        <w:t xml:space="preserve">bu ibareye ilişkin </w:t>
      </w:r>
      <w:r w:rsidRPr="00B35E4C">
        <w:rPr>
          <w:rFonts w:eastAsia="ヒラギノ明朝 Pro W3"/>
          <w:color w:val="010000"/>
          <w:lang w:eastAsia="en-US"/>
        </w:rPr>
        <w:t>başvurunun Mahkemenin yetkisizliği nedeniyle REDDİNE,</w:t>
      </w:r>
    </w:p>
    <w:p w:rsidR="00934BDC" w:rsidRPr="00B35E4C" w:rsidRDefault="00934BDC" w:rsidP="00B35E4C">
      <w:pPr>
        <w:spacing w:after="200"/>
        <w:ind w:right="283" w:firstLine="709"/>
        <w:jc w:val="both"/>
        <w:rPr>
          <w:color w:val="010000"/>
        </w:rPr>
      </w:pPr>
      <w:r w:rsidRPr="00B35E4C">
        <w:rPr>
          <w:b/>
          <w:iCs/>
          <w:color w:val="010000"/>
          <w:lang w:eastAsia="ar-SA"/>
        </w:rPr>
        <w:t>b.</w:t>
      </w:r>
      <w:r w:rsidRPr="00B35E4C">
        <w:rPr>
          <w:iCs/>
          <w:color w:val="010000"/>
          <w:lang w:eastAsia="ar-SA"/>
        </w:rPr>
        <w:t xml:space="preserve"> Birinci cümlesinde yer alan “</w:t>
      </w:r>
      <w:r w:rsidRPr="00B35E4C">
        <w:rPr>
          <w:i/>
          <w:iCs/>
          <w:color w:val="010000"/>
        </w:rPr>
        <w:t>…ile beşinci fıkrasında…”</w:t>
      </w:r>
      <w:r w:rsidR="00B35E4C" w:rsidRPr="00B35E4C">
        <w:rPr>
          <w:i/>
          <w:iCs/>
          <w:color w:val="010000"/>
        </w:rPr>
        <w:t xml:space="preserve"> </w:t>
      </w:r>
      <w:r w:rsidRPr="00B35E4C">
        <w:rPr>
          <w:iCs/>
          <w:color w:val="010000"/>
        </w:rPr>
        <w:t xml:space="preserve">ibaresine </w:t>
      </w:r>
      <w:r w:rsidRPr="00B35E4C">
        <w:rPr>
          <w:color w:val="010000"/>
        </w:rPr>
        <w:t>yönelik itiraz başvurusunun Anayasa’nın 152. maddesinin dördüncü fıkrası ile 6216 sayılı Kanun’un 41. maddesinin (1) numaralı fıkrası gereğince REDDİNE,</w:t>
      </w:r>
    </w:p>
    <w:p w:rsidR="00934BDC" w:rsidRPr="00B35E4C" w:rsidRDefault="00934BDC" w:rsidP="00B35E4C">
      <w:pPr>
        <w:spacing w:after="200"/>
        <w:ind w:right="283" w:firstLine="709"/>
        <w:jc w:val="both"/>
        <w:rPr>
          <w:color w:val="010000"/>
          <w:shd w:val="clear" w:color="auto" w:fill="FFFFFF"/>
        </w:rPr>
      </w:pPr>
      <w:r w:rsidRPr="00B35E4C">
        <w:rPr>
          <w:b/>
          <w:iCs/>
          <w:color w:val="010000"/>
          <w:lang w:eastAsia="ar-SA"/>
        </w:rPr>
        <w:t>c.</w:t>
      </w:r>
      <w:r w:rsidRPr="00B35E4C">
        <w:rPr>
          <w:iCs/>
          <w:color w:val="010000"/>
          <w:lang w:eastAsia="ar-SA"/>
        </w:rPr>
        <w:t xml:space="preserve"> Birinci cümlesinin kalan kısmının </w:t>
      </w:r>
      <w:r w:rsidRPr="00B35E4C">
        <w:rPr>
          <w:color w:val="010000"/>
          <w:shd w:val="clear" w:color="auto" w:fill="FFFFFF"/>
        </w:rPr>
        <w:t>esasına ilişkin incelemenin</w:t>
      </w:r>
      <w:r w:rsidRPr="00B35E4C">
        <w:rPr>
          <w:i/>
          <w:color w:val="010000"/>
          <w:shd w:val="clear" w:color="auto" w:fill="FFFFFF"/>
        </w:rPr>
        <w:t xml:space="preserve"> </w:t>
      </w:r>
      <w:r w:rsidRPr="00B35E4C">
        <w:rPr>
          <w:color w:val="010000"/>
          <w:shd w:val="clear" w:color="auto" w:fill="FFFFFF"/>
        </w:rPr>
        <w:t xml:space="preserve">anılan kısımda yer alan </w:t>
      </w:r>
      <w:r w:rsidRPr="00B35E4C">
        <w:rPr>
          <w:iCs/>
          <w:color w:val="010000"/>
          <w:lang w:eastAsia="ar-SA"/>
        </w:rPr>
        <w:t>“</w:t>
      </w:r>
      <w:r w:rsidRPr="00B35E4C">
        <w:rPr>
          <w:i/>
          <w:iCs/>
          <w:color w:val="010000"/>
        </w:rPr>
        <w:t>…ile beşinci fıkrasında…”</w:t>
      </w:r>
      <w:r w:rsidR="00B35E4C" w:rsidRPr="00B35E4C">
        <w:rPr>
          <w:i/>
          <w:iCs/>
          <w:color w:val="010000"/>
        </w:rPr>
        <w:t xml:space="preserve"> </w:t>
      </w:r>
      <w:r w:rsidRPr="00B35E4C">
        <w:rPr>
          <w:color w:val="010000"/>
          <w:shd w:val="clear" w:color="auto" w:fill="FFFFFF"/>
        </w:rPr>
        <w:t>ibaresi ile sınırlı olarak yapılmasına,</w:t>
      </w:r>
      <w:r w:rsidRPr="00B35E4C">
        <w:rPr>
          <w:b/>
          <w:color w:val="010000"/>
          <w:shd w:val="clear" w:color="auto" w:fill="FFFFFF"/>
        </w:rPr>
        <w:t xml:space="preserve"> </w:t>
      </w:r>
    </w:p>
    <w:p w:rsidR="00934BDC" w:rsidRPr="00B35E4C" w:rsidRDefault="00934BDC" w:rsidP="00B35E4C">
      <w:pPr>
        <w:spacing w:after="200"/>
        <w:ind w:right="283" w:firstLine="709"/>
        <w:jc w:val="both"/>
        <w:rPr>
          <w:iCs/>
          <w:color w:val="010000"/>
        </w:rPr>
      </w:pPr>
      <w:r w:rsidRPr="00B35E4C">
        <w:rPr>
          <w:b/>
          <w:iCs/>
          <w:color w:val="010000"/>
        </w:rPr>
        <w:t>2.</w:t>
      </w:r>
      <w:r w:rsidRPr="00B35E4C">
        <w:rPr>
          <w:iCs/>
          <w:color w:val="010000"/>
          <w:lang w:eastAsia="ar-SA"/>
        </w:rPr>
        <w:t xml:space="preserve"> (7) numaralı fıkrasına;</w:t>
      </w:r>
      <w:r w:rsidRPr="00B35E4C">
        <w:rPr>
          <w:iCs/>
          <w:color w:val="010000"/>
        </w:rPr>
        <w:t xml:space="preserve"> </w:t>
      </w:r>
    </w:p>
    <w:p w:rsidR="00934BDC" w:rsidRPr="00B35E4C" w:rsidRDefault="00934BDC" w:rsidP="00B35E4C">
      <w:pPr>
        <w:spacing w:after="200"/>
        <w:ind w:right="283" w:firstLine="709"/>
        <w:jc w:val="both"/>
        <w:rPr>
          <w:rFonts w:eastAsia="ヒラギノ明朝 Pro W3"/>
          <w:color w:val="010000"/>
          <w:lang w:eastAsia="en-US"/>
        </w:rPr>
      </w:pPr>
      <w:r w:rsidRPr="00B35E4C">
        <w:rPr>
          <w:b/>
          <w:iCs/>
          <w:color w:val="010000"/>
        </w:rPr>
        <w:t>a.</w:t>
      </w:r>
      <w:r w:rsidRPr="00B35E4C">
        <w:rPr>
          <w:iCs/>
          <w:color w:val="010000"/>
        </w:rPr>
        <w:t xml:space="preserve"> 16/5/2018 tarihli ve 7144 sayılı Kanun’un 18. maddesiyle eklenen ikinci cümlenin</w:t>
      </w:r>
      <w:r w:rsidRPr="00B35E4C">
        <w:rPr>
          <w:rFonts w:eastAsia="ヒラギノ明朝 Pro W3"/>
          <w:color w:val="010000"/>
          <w:lang w:eastAsia="en-US"/>
        </w:rPr>
        <w:t>,</w:t>
      </w:r>
    </w:p>
    <w:p w:rsidR="00934BDC" w:rsidRPr="00B35E4C" w:rsidRDefault="00934BDC" w:rsidP="00B35E4C">
      <w:pPr>
        <w:spacing w:after="200"/>
        <w:ind w:right="283" w:firstLine="709"/>
        <w:jc w:val="both"/>
        <w:rPr>
          <w:color w:val="010000"/>
        </w:rPr>
      </w:pPr>
      <w:r w:rsidRPr="00B35E4C">
        <w:rPr>
          <w:b/>
          <w:color w:val="010000"/>
        </w:rPr>
        <w:t>b.</w:t>
      </w:r>
      <w:r w:rsidRPr="00B35E4C">
        <w:rPr>
          <w:color w:val="010000"/>
        </w:rPr>
        <w:t xml:space="preserve"> 23/7/2020 tarihli ve 7252 sayılı Kanun’un 9. maddesiyle eklenen üçüncü cümlenin,</w:t>
      </w:r>
    </w:p>
    <w:p w:rsidR="00934BDC" w:rsidRPr="00B35E4C" w:rsidRDefault="00934BDC" w:rsidP="00B35E4C">
      <w:pPr>
        <w:spacing w:after="200"/>
        <w:ind w:right="283" w:firstLine="709"/>
        <w:jc w:val="both"/>
        <w:rPr>
          <w:color w:val="010000"/>
        </w:rPr>
      </w:pPr>
      <w:proofErr w:type="gramStart"/>
      <w:r w:rsidRPr="00B35E4C">
        <w:rPr>
          <w:rFonts w:eastAsia="ヒラギノ明朝 Pro W3"/>
          <w:color w:val="010000"/>
          <w:lang w:eastAsia="en-US"/>
        </w:rPr>
        <w:t>itiraz</w:t>
      </w:r>
      <w:proofErr w:type="gramEnd"/>
      <w:r w:rsidRPr="00B35E4C">
        <w:rPr>
          <w:rFonts w:eastAsia="ヒラギノ明朝 Pro W3"/>
          <w:color w:val="010000"/>
          <w:lang w:eastAsia="en-US"/>
        </w:rPr>
        <w:t xml:space="preserve"> başvurusunda bulunan Mahkemenin bakmakta olduğu davada uygulanma imkânı bulunmadığından </w:t>
      </w:r>
      <w:r w:rsidRPr="00B35E4C">
        <w:rPr>
          <w:color w:val="010000"/>
          <w:shd w:val="clear" w:color="auto" w:fill="FFFFFF"/>
        </w:rPr>
        <w:t xml:space="preserve">bu cümlelere ilişkin </w:t>
      </w:r>
      <w:r w:rsidRPr="00B35E4C">
        <w:rPr>
          <w:rFonts w:eastAsia="ヒラギノ明朝 Pro W3"/>
          <w:color w:val="010000"/>
          <w:lang w:eastAsia="en-US"/>
        </w:rPr>
        <w:t>başvurunun Mahkemenin yetkisizliği nedeniyle REDDİNE,</w:t>
      </w:r>
    </w:p>
    <w:p w:rsidR="00934BDC" w:rsidRPr="00B35E4C" w:rsidRDefault="00934BDC" w:rsidP="00B35E4C">
      <w:pPr>
        <w:spacing w:after="200"/>
        <w:ind w:right="283" w:firstLine="709"/>
        <w:jc w:val="both"/>
        <w:rPr>
          <w:color w:val="010000"/>
        </w:rPr>
      </w:pPr>
      <w:r w:rsidRPr="00B35E4C">
        <w:rPr>
          <w:color w:val="010000"/>
        </w:rPr>
        <w:t>22/6/2023 tarihinde OYBİRLİĞİYLE karar verildi.</w:t>
      </w:r>
    </w:p>
    <w:p w:rsidR="00B35E4C" w:rsidRDefault="00B35E4C"/>
    <w:tbl>
      <w:tblPr>
        <w:tblW w:w="4930" w:type="pct"/>
        <w:jc w:val="center"/>
        <w:tblCellMar>
          <w:left w:w="70" w:type="dxa"/>
          <w:right w:w="70" w:type="dxa"/>
        </w:tblCellMar>
        <w:tblLook w:val="00A0" w:firstRow="1" w:lastRow="0" w:firstColumn="1" w:lastColumn="0" w:noHBand="0" w:noVBand="0"/>
      </w:tblPr>
      <w:tblGrid>
        <w:gridCol w:w="3306"/>
        <w:gridCol w:w="1657"/>
        <w:gridCol w:w="1651"/>
        <w:gridCol w:w="3167"/>
      </w:tblGrid>
      <w:tr w:rsidR="00934BDC" w:rsidRPr="00B35E4C" w:rsidTr="00B35E4C">
        <w:trPr>
          <w:trHeight w:val="1600"/>
          <w:jc w:val="center"/>
        </w:trPr>
        <w:tc>
          <w:tcPr>
            <w:tcW w:w="1690" w:type="pct"/>
            <w:vAlign w:val="center"/>
            <w:hideMark/>
          </w:tcPr>
          <w:p w:rsidR="00934BDC" w:rsidRPr="00B35E4C" w:rsidRDefault="00934BDC" w:rsidP="00B35E4C">
            <w:pPr>
              <w:spacing w:after="120"/>
              <w:jc w:val="center"/>
              <w:rPr>
                <w:color w:val="010000"/>
              </w:rPr>
            </w:pPr>
            <w:bookmarkStart w:id="1" w:name="_GoBack"/>
            <w:bookmarkEnd w:id="1"/>
            <w:r w:rsidRPr="00B35E4C">
              <w:rPr>
                <w:color w:val="010000"/>
              </w:rPr>
              <w:t>Başkan</w:t>
            </w:r>
          </w:p>
          <w:p w:rsidR="00934BDC" w:rsidRPr="00B35E4C" w:rsidRDefault="00934BDC" w:rsidP="00B35E4C">
            <w:pPr>
              <w:spacing w:after="120"/>
              <w:jc w:val="center"/>
              <w:rPr>
                <w:color w:val="010000"/>
              </w:rPr>
            </w:pPr>
            <w:r w:rsidRPr="00B35E4C">
              <w:rPr>
                <w:color w:val="010000"/>
              </w:rPr>
              <w:t>Zühtü ARSLAN</w:t>
            </w:r>
          </w:p>
        </w:tc>
        <w:tc>
          <w:tcPr>
            <w:tcW w:w="1691" w:type="pct"/>
            <w:gridSpan w:val="2"/>
            <w:vAlign w:val="center"/>
            <w:hideMark/>
          </w:tcPr>
          <w:p w:rsidR="00934BDC" w:rsidRPr="00B35E4C" w:rsidRDefault="00934BDC" w:rsidP="00B35E4C">
            <w:pPr>
              <w:spacing w:after="120"/>
              <w:jc w:val="center"/>
              <w:rPr>
                <w:color w:val="010000"/>
              </w:rPr>
            </w:pPr>
            <w:r w:rsidRPr="00B35E4C">
              <w:rPr>
                <w:color w:val="010000"/>
              </w:rPr>
              <w:t>Başkanvekili</w:t>
            </w:r>
          </w:p>
          <w:p w:rsidR="00934BDC" w:rsidRPr="00B35E4C" w:rsidRDefault="00934BDC" w:rsidP="00B35E4C">
            <w:pPr>
              <w:spacing w:after="120"/>
              <w:jc w:val="center"/>
              <w:rPr>
                <w:color w:val="010000"/>
              </w:rPr>
            </w:pPr>
            <w:r w:rsidRPr="00B35E4C">
              <w:rPr>
                <w:color w:val="010000"/>
              </w:rPr>
              <w:t>Hasan Tahsin GÖKCAN</w:t>
            </w:r>
          </w:p>
        </w:tc>
        <w:tc>
          <w:tcPr>
            <w:tcW w:w="1619" w:type="pct"/>
            <w:vAlign w:val="center"/>
            <w:hideMark/>
          </w:tcPr>
          <w:p w:rsidR="00934BDC" w:rsidRPr="00B35E4C" w:rsidRDefault="00934BDC" w:rsidP="00B35E4C">
            <w:pPr>
              <w:spacing w:after="120"/>
              <w:jc w:val="center"/>
              <w:rPr>
                <w:color w:val="010000"/>
              </w:rPr>
            </w:pPr>
            <w:r w:rsidRPr="00B35E4C">
              <w:rPr>
                <w:color w:val="010000"/>
              </w:rPr>
              <w:t>Başkanvekili</w:t>
            </w:r>
          </w:p>
          <w:p w:rsidR="00934BDC" w:rsidRPr="00B35E4C" w:rsidRDefault="00934BDC" w:rsidP="00B35E4C">
            <w:pPr>
              <w:spacing w:after="120"/>
              <w:jc w:val="center"/>
              <w:rPr>
                <w:color w:val="010000"/>
              </w:rPr>
            </w:pPr>
            <w:r w:rsidRPr="00B35E4C">
              <w:rPr>
                <w:color w:val="010000"/>
              </w:rPr>
              <w:t>Kadir ÖZKAYA</w:t>
            </w:r>
          </w:p>
        </w:tc>
      </w:tr>
      <w:tr w:rsidR="00934BDC" w:rsidRPr="00B35E4C" w:rsidTr="00B35E4C">
        <w:trPr>
          <w:trHeight w:val="1600"/>
          <w:jc w:val="center"/>
        </w:trPr>
        <w:tc>
          <w:tcPr>
            <w:tcW w:w="1690" w:type="pct"/>
            <w:vAlign w:val="center"/>
            <w:hideMark/>
          </w:tcPr>
          <w:p w:rsidR="00934BDC" w:rsidRPr="00B35E4C" w:rsidRDefault="00934BDC" w:rsidP="00B35E4C">
            <w:pPr>
              <w:spacing w:after="120"/>
              <w:jc w:val="center"/>
              <w:rPr>
                <w:color w:val="010000"/>
              </w:rPr>
            </w:pPr>
            <w:r w:rsidRPr="00B35E4C">
              <w:rPr>
                <w:color w:val="010000"/>
              </w:rPr>
              <w:lastRenderedPageBreak/>
              <w:t>Üye</w:t>
            </w:r>
          </w:p>
          <w:p w:rsidR="00934BDC" w:rsidRPr="00B35E4C" w:rsidRDefault="00934BDC" w:rsidP="00B35E4C">
            <w:pPr>
              <w:spacing w:after="120"/>
              <w:jc w:val="center"/>
              <w:rPr>
                <w:color w:val="010000"/>
              </w:rPr>
            </w:pPr>
            <w:r w:rsidRPr="00B35E4C">
              <w:rPr>
                <w:color w:val="010000"/>
              </w:rPr>
              <w:t>Engin YILDIRIM</w:t>
            </w:r>
          </w:p>
        </w:tc>
        <w:tc>
          <w:tcPr>
            <w:tcW w:w="1691" w:type="pct"/>
            <w:gridSpan w:val="2"/>
            <w:vAlign w:val="center"/>
            <w:hideMark/>
          </w:tcPr>
          <w:p w:rsidR="00934BDC" w:rsidRPr="00B35E4C" w:rsidRDefault="00934BDC" w:rsidP="00B35E4C">
            <w:pPr>
              <w:spacing w:after="120"/>
              <w:jc w:val="center"/>
              <w:rPr>
                <w:color w:val="010000"/>
              </w:rPr>
            </w:pPr>
            <w:r w:rsidRPr="00B35E4C">
              <w:rPr>
                <w:color w:val="010000"/>
              </w:rPr>
              <w:t>Üye</w:t>
            </w:r>
          </w:p>
          <w:p w:rsidR="00934BDC" w:rsidRPr="00B35E4C" w:rsidRDefault="00934BDC" w:rsidP="00B35E4C">
            <w:pPr>
              <w:spacing w:after="120"/>
              <w:jc w:val="center"/>
              <w:rPr>
                <w:color w:val="010000"/>
              </w:rPr>
            </w:pPr>
            <w:r w:rsidRPr="00B35E4C">
              <w:rPr>
                <w:color w:val="010000"/>
              </w:rPr>
              <w:t>Muammer TOPAL</w:t>
            </w:r>
          </w:p>
        </w:tc>
        <w:tc>
          <w:tcPr>
            <w:tcW w:w="1619" w:type="pct"/>
            <w:vAlign w:val="center"/>
            <w:hideMark/>
          </w:tcPr>
          <w:p w:rsidR="00934BDC" w:rsidRPr="00B35E4C" w:rsidRDefault="00B35E4C" w:rsidP="00B35E4C">
            <w:pPr>
              <w:spacing w:after="120"/>
              <w:jc w:val="center"/>
              <w:rPr>
                <w:color w:val="010000"/>
              </w:rPr>
            </w:pPr>
            <w:r w:rsidRPr="00B35E4C">
              <w:rPr>
                <w:color w:val="010000"/>
              </w:rPr>
              <w:t xml:space="preserve"> </w:t>
            </w:r>
            <w:r w:rsidR="00934BDC" w:rsidRPr="00B35E4C">
              <w:rPr>
                <w:color w:val="010000"/>
              </w:rPr>
              <w:t>Üye</w:t>
            </w:r>
          </w:p>
          <w:p w:rsidR="00934BDC" w:rsidRPr="00B35E4C" w:rsidRDefault="00934BDC" w:rsidP="00B35E4C">
            <w:pPr>
              <w:spacing w:after="120"/>
              <w:jc w:val="center"/>
              <w:rPr>
                <w:color w:val="010000"/>
              </w:rPr>
            </w:pPr>
            <w:r w:rsidRPr="00B35E4C">
              <w:rPr>
                <w:color w:val="010000"/>
              </w:rPr>
              <w:t>M. Emin KUZ</w:t>
            </w:r>
          </w:p>
        </w:tc>
      </w:tr>
      <w:tr w:rsidR="00934BDC" w:rsidRPr="00B35E4C" w:rsidTr="00B35E4C">
        <w:trPr>
          <w:trHeight w:val="1600"/>
          <w:jc w:val="center"/>
        </w:trPr>
        <w:tc>
          <w:tcPr>
            <w:tcW w:w="1690" w:type="pct"/>
            <w:vAlign w:val="center"/>
            <w:hideMark/>
          </w:tcPr>
          <w:p w:rsidR="00934BDC" w:rsidRPr="00B35E4C" w:rsidRDefault="00934BDC" w:rsidP="00B35E4C">
            <w:pPr>
              <w:spacing w:after="120"/>
              <w:jc w:val="center"/>
              <w:rPr>
                <w:color w:val="010000"/>
              </w:rPr>
            </w:pPr>
            <w:r w:rsidRPr="00B35E4C">
              <w:rPr>
                <w:color w:val="010000"/>
              </w:rPr>
              <w:t>Üye</w:t>
            </w:r>
          </w:p>
          <w:p w:rsidR="00934BDC" w:rsidRPr="00B35E4C" w:rsidRDefault="00934BDC" w:rsidP="00B35E4C">
            <w:pPr>
              <w:spacing w:after="120"/>
              <w:jc w:val="center"/>
              <w:rPr>
                <w:color w:val="010000"/>
              </w:rPr>
            </w:pPr>
            <w:r w:rsidRPr="00B35E4C">
              <w:rPr>
                <w:color w:val="010000"/>
              </w:rPr>
              <w:t>Rıdvan GÜLEÇ</w:t>
            </w:r>
          </w:p>
        </w:tc>
        <w:tc>
          <w:tcPr>
            <w:tcW w:w="1691" w:type="pct"/>
            <w:gridSpan w:val="2"/>
            <w:vAlign w:val="center"/>
            <w:hideMark/>
          </w:tcPr>
          <w:p w:rsidR="00934BDC" w:rsidRPr="00B35E4C" w:rsidRDefault="00934BDC" w:rsidP="00B35E4C">
            <w:pPr>
              <w:spacing w:after="120"/>
              <w:jc w:val="center"/>
              <w:rPr>
                <w:color w:val="010000"/>
              </w:rPr>
            </w:pPr>
            <w:r w:rsidRPr="00B35E4C">
              <w:rPr>
                <w:color w:val="010000"/>
              </w:rPr>
              <w:t>Üye</w:t>
            </w:r>
          </w:p>
          <w:p w:rsidR="00934BDC" w:rsidRPr="00B35E4C" w:rsidRDefault="00934BDC" w:rsidP="00B35E4C">
            <w:pPr>
              <w:spacing w:after="120"/>
              <w:jc w:val="center"/>
              <w:rPr>
                <w:color w:val="010000"/>
              </w:rPr>
            </w:pPr>
            <w:r w:rsidRPr="00B35E4C">
              <w:rPr>
                <w:bCs/>
                <w:color w:val="010000"/>
              </w:rPr>
              <w:t>Recai AKYEL</w:t>
            </w:r>
          </w:p>
        </w:tc>
        <w:tc>
          <w:tcPr>
            <w:tcW w:w="1619" w:type="pct"/>
            <w:vAlign w:val="center"/>
            <w:hideMark/>
          </w:tcPr>
          <w:p w:rsidR="00934BDC" w:rsidRPr="00B35E4C" w:rsidRDefault="00934BDC" w:rsidP="00B35E4C">
            <w:pPr>
              <w:spacing w:after="120"/>
              <w:jc w:val="center"/>
              <w:rPr>
                <w:color w:val="010000"/>
              </w:rPr>
            </w:pPr>
            <w:r w:rsidRPr="00B35E4C">
              <w:rPr>
                <w:color w:val="010000"/>
              </w:rPr>
              <w:t>Üye</w:t>
            </w:r>
          </w:p>
          <w:p w:rsidR="00934BDC" w:rsidRPr="00B35E4C" w:rsidRDefault="00934BDC" w:rsidP="00B35E4C">
            <w:pPr>
              <w:spacing w:after="120"/>
              <w:jc w:val="center"/>
              <w:rPr>
                <w:color w:val="010000"/>
              </w:rPr>
            </w:pPr>
            <w:r w:rsidRPr="00B35E4C">
              <w:rPr>
                <w:bCs/>
                <w:color w:val="010000"/>
              </w:rPr>
              <w:t>Yusuf Şevki HAKYEMEZ</w:t>
            </w:r>
          </w:p>
        </w:tc>
      </w:tr>
      <w:tr w:rsidR="00934BDC" w:rsidRPr="00B35E4C" w:rsidTr="00B35E4C">
        <w:trPr>
          <w:trHeight w:val="1600"/>
          <w:jc w:val="center"/>
        </w:trPr>
        <w:tc>
          <w:tcPr>
            <w:tcW w:w="1690" w:type="pct"/>
            <w:vAlign w:val="center"/>
            <w:hideMark/>
          </w:tcPr>
          <w:p w:rsidR="00934BDC" w:rsidRPr="00B35E4C" w:rsidRDefault="00934BDC" w:rsidP="00B35E4C">
            <w:pPr>
              <w:spacing w:after="120"/>
              <w:jc w:val="center"/>
              <w:rPr>
                <w:color w:val="010000"/>
              </w:rPr>
            </w:pPr>
            <w:r w:rsidRPr="00B35E4C">
              <w:rPr>
                <w:color w:val="010000"/>
              </w:rPr>
              <w:t>Üye</w:t>
            </w:r>
          </w:p>
          <w:p w:rsidR="00934BDC" w:rsidRPr="00B35E4C" w:rsidRDefault="00934BDC" w:rsidP="00B35E4C">
            <w:pPr>
              <w:spacing w:after="120"/>
              <w:jc w:val="center"/>
              <w:rPr>
                <w:color w:val="010000"/>
              </w:rPr>
            </w:pPr>
            <w:r w:rsidRPr="00B35E4C">
              <w:rPr>
                <w:bCs/>
                <w:color w:val="010000"/>
              </w:rPr>
              <w:t>Yıldız SEFERİNOĞLU</w:t>
            </w:r>
          </w:p>
        </w:tc>
        <w:tc>
          <w:tcPr>
            <w:tcW w:w="1691" w:type="pct"/>
            <w:gridSpan w:val="2"/>
            <w:vAlign w:val="center"/>
            <w:hideMark/>
          </w:tcPr>
          <w:p w:rsidR="00934BDC" w:rsidRPr="00B35E4C" w:rsidRDefault="00934BDC" w:rsidP="00B35E4C">
            <w:pPr>
              <w:spacing w:after="120"/>
              <w:jc w:val="center"/>
              <w:rPr>
                <w:color w:val="010000"/>
              </w:rPr>
            </w:pPr>
            <w:r w:rsidRPr="00B35E4C">
              <w:rPr>
                <w:color w:val="010000"/>
              </w:rPr>
              <w:t>Üye</w:t>
            </w:r>
          </w:p>
          <w:p w:rsidR="00934BDC" w:rsidRPr="00B35E4C" w:rsidRDefault="00934BDC" w:rsidP="00B35E4C">
            <w:pPr>
              <w:spacing w:after="120"/>
              <w:jc w:val="center"/>
              <w:rPr>
                <w:color w:val="010000"/>
              </w:rPr>
            </w:pPr>
            <w:r w:rsidRPr="00B35E4C">
              <w:rPr>
                <w:color w:val="010000"/>
              </w:rPr>
              <w:t>Selahaddin MENTEŞ</w:t>
            </w:r>
          </w:p>
        </w:tc>
        <w:tc>
          <w:tcPr>
            <w:tcW w:w="1619" w:type="pct"/>
            <w:vAlign w:val="center"/>
            <w:hideMark/>
          </w:tcPr>
          <w:p w:rsidR="00934BDC" w:rsidRPr="00B35E4C" w:rsidRDefault="00934BDC" w:rsidP="00B35E4C">
            <w:pPr>
              <w:spacing w:after="120"/>
              <w:jc w:val="center"/>
              <w:rPr>
                <w:color w:val="010000"/>
              </w:rPr>
            </w:pPr>
            <w:r w:rsidRPr="00B35E4C">
              <w:rPr>
                <w:color w:val="010000"/>
              </w:rPr>
              <w:t>Üye</w:t>
            </w:r>
          </w:p>
          <w:p w:rsidR="00934BDC" w:rsidRPr="00B35E4C" w:rsidRDefault="00934BDC" w:rsidP="00B35E4C">
            <w:pPr>
              <w:spacing w:after="120"/>
              <w:jc w:val="center"/>
              <w:rPr>
                <w:color w:val="010000"/>
              </w:rPr>
            </w:pPr>
            <w:r w:rsidRPr="00B35E4C">
              <w:rPr>
                <w:color w:val="010000"/>
              </w:rPr>
              <w:t>Basri BAĞCI</w:t>
            </w:r>
          </w:p>
        </w:tc>
      </w:tr>
      <w:tr w:rsidR="00B35E4C" w:rsidRPr="00B35E4C" w:rsidTr="00B35E4C">
        <w:trPr>
          <w:trHeight w:val="1600"/>
          <w:jc w:val="center"/>
        </w:trPr>
        <w:tc>
          <w:tcPr>
            <w:tcW w:w="2537" w:type="pct"/>
            <w:gridSpan w:val="2"/>
            <w:vAlign w:val="center"/>
            <w:hideMark/>
          </w:tcPr>
          <w:p w:rsidR="00B35E4C" w:rsidRPr="00B35E4C" w:rsidRDefault="00B35E4C" w:rsidP="00B35E4C">
            <w:pPr>
              <w:spacing w:after="120"/>
              <w:jc w:val="center"/>
              <w:rPr>
                <w:color w:val="010000"/>
              </w:rPr>
            </w:pPr>
            <w:r w:rsidRPr="00B35E4C">
              <w:rPr>
                <w:color w:val="010000"/>
              </w:rPr>
              <w:t>Üye</w:t>
            </w:r>
          </w:p>
          <w:p w:rsidR="00B35E4C" w:rsidRPr="00B35E4C" w:rsidRDefault="00B35E4C" w:rsidP="00B35E4C">
            <w:pPr>
              <w:spacing w:after="120"/>
              <w:jc w:val="center"/>
              <w:rPr>
                <w:color w:val="010000"/>
              </w:rPr>
            </w:pPr>
            <w:r w:rsidRPr="00B35E4C">
              <w:rPr>
                <w:bCs/>
                <w:color w:val="010000"/>
              </w:rPr>
              <w:t xml:space="preserve"> İrfan FİDAN</w:t>
            </w:r>
          </w:p>
        </w:tc>
        <w:tc>
          <w:tcPr>
            <w:tcW w:w="2463" w:type="pct"/>
            <w:gridSpan w:val="2"/>
            <w:vAlign w:val="center"/>
            <w:hideMark/>
          </w:tcPr>
          <w:p w:rsidR="00B35E4C" w:rsidRPr="00B35E4C" w:rsidRDefault="00B35E4C" w:rsidP="00B35E4C">
            <w:pPr>
              <w:spacing w:after="120"/>
              <w:jc w:val="center"/>
              <w:rPr>
                <w:color w:val="010000"/>
              </w:rPr>
            </w:pPr>
            <w:r w:rsidRPr="00B35E4C">
              <w:rPr>
                <w:color w:val="010000"/>
              </w:rPr>
              <w:t xml:space="preserve"> Üye </w:t>
            </w:r>
          </w:p>
          <w:p w:rsidR="00B35E4C" w:rsidRPr="00B35E4C" w:rsidRDefault="00B35E4C" w:rsidP="00B35E4C">
            <w:pPr>
              <w:spacing w:after="120"/>
              <w:jc w:val="center"/>
              <w:rPr>
                <w:color w:val="010000"/>
              </w:rPr>
            </w:pPr>
            <w:r w:rsidRPr="00B35E4C">
              <w:rPr>
                <w:color w:val="010000"/>
              </w:rPr>
              <w:t xml:space="preserve"> Kenan YAŞAR</w:t>
            </w:r>
          </w:p>
        </w:tc>
      </w:tr>
    </w:tbl>
    <w:p w:rsidR="00934BDC" w:rsidRPr="00B35E4C" w:rsidRDefault="00934BDC" w:rsidP="00B35E4C">
      <w:pPr>
        <w:spacing w:after="200"/>
        <w:ind w:right="283" w:firstLine="709"/>
        <w:jc w:val="both"/>
        <w:rPr>
          <w:rFonts w:eastAsia="Calibri"/>
          <w:b/>
          <w:color w:val="010000"/>
          <w:lang w:eastAsia="en-US"/>
        </w:rPr>
      </w:pPr>
    </w:p>
    <w:sectPr w:rsidR="00934BDC" w:rsidRPr="00B35E4C" w:rsidSect="00B35E4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31E" w:rsidRDefault="0090231E" w:rsidP="00C3059D">
      <w:r>
        <w:separator/>
      </w:r>
    </w:p>
  </w:endnote>
  <w:endnote w:type="continuationSeparator" w:id="0">
    <w:p w:rsidR="0090231E" w:rsidRDefault="0090231E" w:rsidP="00C3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4C" w:rsidRDefault="00B35E4C" w:rsidP="007C291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35E4C" w:rsidRDefault="00B35E4C" w:rsidP="00B35E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4C" w:rsidRPr="00B35E4C" w:rsidRDefault="00B35E4C" w:rsidP="007C291F">
    <w:pPr>
      <w:pStyle w:val="AltBilgi"/>
      <w:framePr w:wrap="around" w:vAnchor="text" w:hAnchor="margin" w:xAlign="right" w:y="1"/>
      <w:rPr>
        <w:rStyle w:val="SayfaNumaras"/>
      </w:rPr>
    </w:pPr>
    <w:r w:rsidRPr="00B35E4C">
      <w:rPr>
        <w:rStyle w:val="SayfaNumaras"/>
      </w:rPr>
      <w:fldChar w:fldCharType="begin"/>
    </w:r>
    <w:r w:rsidRPr="00B35E4C">
      <w:rPr>
        <w:rStyle w:val="SayfaNumaras"/>
      </w:rPr>
      <w:instrText xml:space="preserve"> PAGE </w:instrText>
    </w:r>
    <w:r w:rsidRPr="00B35E4C">
      <w:rPr>
        <w:rStyle w:val="SayfaNumaras"/>
      </w:rPr>
      <w:fldChar w:fldCharType="separate"/>
    </w:r>
    <w:r w:rsidRPr="00B35E4C">
      <w:rPr>
        <w:rStyle w:val="SayfaNumaras"/>
        <w:noProof/>
      </w:rPr>
      <w:t>8</w:t>
    </w:r>
    <w:r w:rsidRPr="00B35E4C">
      <w:rPr>
        <w:rStyle w:val="SayfaNumaras"/>
      </w:rPr>
      <w:fldChar w:fldCharType="end"/>
    </w:r>
  </w:p>
  <w:p w:rsidR="00C3059D" w:rsidRDefault="00C3059D" w:rsidP="00B35E4C">
    <w:pPr>
      <w:pStyle w:val="AltBilgi"/>
      <w:ind w:right="360"/>
      <w:jc w:val="right"/>
    </w:pPr>
  </w:p>
  <w:p w:rsidR="00C3059D" w:rsidRDefault="00C305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31E" w:rsidRDefault="0090231E" w:rsidP="00C3059D">
      <w:r>
        <w:separator/>
      </w:r>
    </w:p>
  </w:footnote>
  <w:footnote w:type="continuationSeparator" w:id="0">
    <w:p w:rsidR="0090231E" w:rsidRDefault="0090231E" w:rsidP="00C3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4C" w:rsidRPr="00B35E4C" w:rsidRDefault="00B35E4C" w:rsidP="00B35E4C">
    <w:pPr>
      <w:pStyle w:val="stBilgi"/>
      <w:rPr>
        <w:b/>
      </w:rPr>
    </w:pPr>
    <w:r w:rsidRPr="00B35E4C">
      <w:rPr>
        <w:b/>
      </w:rPr>
      <w:t xml:space="preserve">Esas </w:t>
    </w:r>
    <w:proofErr w:type="gramStart"/>
    <w:r w:rsidRPr="00B35E4C">
      <w:rPr>
        <w:b/>
      </w:rPr>
      <w:t>Sayısı :</w:t>
    </w:r>
    <w:proofErr w:type="gramEnd"/>
    <w:r w:rsidRPr="00B35E4C">
      <w:rPr>
        <w:b/>
      </w:rPr>
      <w:t xml:space="preserve"> 2023/107</w:t>
    </w:r>
  </w:p>
  <w:p w:rsidR="00B35E4C" w:rsidRDefault="00B35E4C" w:rsidP="00B35E4C">
    <w:pPr>
      <w:pStyle w:val="stBilgi"/>
      <w:rPr>
        <w:b/>
      </w:rPr>
    </w:pPr>
    <w:r>
      <w:rPr>
        <w:b/>
      </w:rPr>
      <w:t xml:space="preserve">Karar </w:t>
    </w:r>
    <w:proofErr w:type="gramStart"/>
    <w:r>
      <w:rPr>
        <w:b/>
      </w:rPr>
      <w:t>Sayısı :</w:t>
    </w:r>
    <w:proofErr w:type="gramEnd"/>
    <w:r>
      <w:rPr>
        <w:b/>
      </w:rPr>
      <w:t xml:space="preserve"> 2023/111</w:t>
    </w:r>
  </w:p>
  <w:p w:rsidR="00C3059D" w:rsidRPr="00B35E4C" w:rsidRDefault="00C3059D" w:rsidP="00B35E4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04D3"/>
    <w:rsid w:val="0023104A"/>
    <w:rsid w:val="004E17FC"/>
    <w:rsid w:val="00600B4E"/>
    <w:rsid w:val="007B2036"/>
    <w:rsid w:val="008C1079"/>
    <w:rsid w:val="0090231E"/>
    <w:rsid w:val="00934BDC"/>
    <w:rsid w:val="00952B5F"/>
    <w:rsid w:val="00974D20"/>
    <w:rsid w:val="00A46D11"/>
    <w:rsid w:val="00B228DC"/>
    <w:rsid w:val="00B35E4C"/>
    <w:rsid w:val="00B675AD"/>
    <w:rsid w:val="00C3059D"/>
    <w:rsid w:val="00DF5D03"/>
    <w:rsid w:val="00EB15E9"/>
    <w:rsid w:val="00FC3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1BA2F"/>
  <w15:chartTrackingRefBased/>
  <w15:docId w15:val="{D1A07016-47A4-4B4D-82C7-97655505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C3059D"/>
    <w:pPr>
      <w:tabs>
        <w:tab w:val="center" w:pos="4536"/>
        <w:tab w:val="right" w:pos="9072"/>
      </w:tabs>
    </w:pPr>
  </w:style>
  <w:style w:type="character" w:customStyle="1" w:styleId="stBilgiChar">
    <w:name w:val="Üst Bilgi Char"/>
    <w:link w:val="stBilgi"/>
    <w:rsid w:val="00C3059D"/>
    <w:rPr>
      <w:sz w:val="24"/>
      <w:szCs w:val="24"/>
    </w:rPr>
  </w:style>
  <w:style w:type="paragraph" w:styleId="AltBilgi">
    <w:name w:val="footer"/>
    <w:basedOn w:val="Normal"/>
    <w:link w:val="AltBilgiChar"/>
    <w:uiPriority w:val="99"/>
    <w:rsid w:val="00C3059D"/>
    <w:pPr>
      <w:tabs>
        <w:tab w:val="center" w:pos="4536"/>
        <w:tab w:val="right" w:pos="9072"/>
      </w:tabs>
    </w:pPr>
  </w:style>
  <w:style w:type="character" w:customStyle="1" w:styleId="AltBilgiChar">
    <w:name w:val="Alt Bilgi Char"/>
    <w:link w:val="AltBilgi"/>
    <w:uiPriority w:val="99"/>
    <w:rsid w:val="00C3059D"/>
    <w:rPr>
      <w:sz w:val="24"/>
      <w:szCs w:val="24"/>
    </w:rPr>
  </w:style>
  <w:style w:type="character" w:styleId="AklamaBavurusu">
    <w:name w:val="annotation reference"/>
    <w:rsid w:val="00EB15E9"/>
    <w:rPr>
      <w:sz w:val="16"/>
      <w:szCs w:val="16"/>
    </w:rPr>
  </w:style>
  <w:style w:type="paragraph" w:styleId="AklamaMetni">
    <w:name w:val="annotation text"/>
    <w:basedOn w:val="Normal"/>
    <w:link w:val="AklamaMetniChar"/>
    <w:rsid w:val="00EB15E9"/>
    <w:rPr>
      <w:sz w:val="20"/>
      <w:szCs w:val="20"/>
    </w:rPr>
  </w:style>
  <w:style w:type="character" w:customStyle="1" w:styleId="AklamaMetniChar">
    <w:name w:val="Açıklama Metni Char"/>
    <w:basedOn w:val="VarsaylanParagrafYazTipi"/>
    <w:link w:val="AklamaMetni"/>
    <w:rsid w:val="00EB15E9"/>
  </w:style>
  <w:style w:type="paragraph" w:styleId="BalonMetni">
    <w:name w:val="Balloon Text"/>
    <w:basedOn w:val="Normal"/>
    <w:link w:val="BalonMetniChar"/>
    <w:rsid w:val="00EB15E9"/>
    <w:rPr>
      <w:rFonts w:ascii="Segoe UI" w:hAnsi="Segoe UI" w:cs="Segoe UI"/>
      <w:sz w:val="18"/>
      <w:szCs w:val="18"/>
    </w:rPr>
  </w:style>
  <w:style w:type="character" w:customStyle="1" w:styleId="BalonMetniChar">
    <w:name w:val="Balon Metni Char"/>
    <w:link w:val="BalonMetni"/>
    <w:rsid w:val="00EB15E9"/>
    <w:rPr>
      <w:rFonts w:ascii="Segoe UI" w:hAnsi="Segoe UI" w:cs="Segoe UI"/>
      <w:sz w:val="18"/>
      <w:szCs w:val="18"/>
    </w:rPr>
  </w:style>
  <w:style w:type="character" w:styleId="SayfaNumaras">
    <w:name w:val="page number"/>
    <w:basedOn w:val="VarsaylanParagrafYazTipi"/>
    <w:rsid w:val="00B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2923</Words>
  <Characters>16662</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2023-08-09T10:38:00Z</cp:lastPrinted>
  <dcterms:created xsi:type="dcterms:W3CDTF">2023-10-04T05:43:00Z</dcterms:created>
  <dcterms:modified xsi:type="dcterms:W3CDTF">2023-10-04T05:43:00Z</dcterms:modified>
</cp:coreProperties>
</file>