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C50" w:rsidRDefault="00CA1C50" w:rsidP="00B7046A">
      <w:pPr>
        <w:spacing w:after="200"/>
        <w:ind w:right="283"/>
        <w:jc w:val="center"/>
        <w:rPr>
          <w:b/>
          <w:bCs/>
          <w:caps/>
          <w:color w:val="010000"/>
        </w:rPr>
      </w:pPr>
      <w:r w:rsidRPr="00B7046A">
        <w:rPr>
          <w:b/>
          <w:bCs/>
          <w:caps/>
          <w:color w:val="010000"/>
        </w:rPr>
        <w:t>ANAYASA MAHKEMESİ KARARI</w:t>
      </w:r>
    </w:p>
    <w:p w:rsidR="00B7046A" w:rsidRPr="00B7046A" w:rsidRDefault="00B7046A" w:rsidP="00B7046A">
      <w:pPr>
        <w:spacing w:after="200"/>
        <w:ind w:right="283" w:firstLine="709"/>
        <w:jc w:val="center"/>
        <w:rPr>
          <w:b/>
          <w:bCs/>
          <w:caps/>
          <w:color w:val="010000"/>
        </w:rPr>
      </w:pPr>
    </w:p>
    <w:p w:rsidR="00B7046A" w:rsidRDefault="00B7046A" w:rsidP="00B7046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2023/41</w:t>
      </w:r>
    </w:p>
    <w:p w:rsidR="00B7046A" w:rsidRDefault="00B7046A" w:rsidP="00B7046A">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2023/102</w:t>
      </w:r>
    </w:p>
    <w:p w:rsidR="00B7046A" w:rsidRDefault="00B7046A" w:rsidP="00B7046A">
      <w:pPr>
        <w:rPr>
          <w:b/>
          <w:bCs/>
          <w:color w:val="010000"/>
        </w:rPr>
      </w:pPr>
      <w:r>
        <w:rPr>
          <w:b/>
          <w:bCs/>
          <w:color w:val="010000"/>
        </w:rPr>
        <w:t xml:space="preserve">Karar </w:t>
      </w:r>
      <w:proofErr w:type="gramStart"/>
      <w:r>
        <w:rPr>
          <w:b/>
          <w:bCs/>
          <w:color w:val="010000"/>
        </w:rPr>
        <w:t>Tarihi :</w:t>
      </w:r>
      <w:proofErr w:type="gramEnd"/>
      <w:r>
        <w:rPr>
          <w:b/>
          <w:bCs/>
          <w:color w:val="010000"/>
        </w:rPr>
        <w:t xml:space="preserve"> 18/5/2023</w:t>
      </w:r>
    </w:p>
    <w:p w:rsidR="00B7046A" w:rsidRDefault="00B7046A" w:rsidP="00B7046A">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11/7/2023 - 32245</w:t>
      </w:r>
    </w:p>
    <w:p w:rsidR="00121C2E" w:rsidRPr="00B7046A" w:rsidRDefault="00121C2E" w:rsidP="00B7046A">
      <w:pPr>
        <w:rPr>
          <w:b/>
          <w:bCs/>
          <w:color w:val="010000"/>
        </w:rPr>
      </w:pPr>
    </w:p>
    <w:p w:rsidR="00CA1C50" w:rsidRPr="00B7046A" w:rsidRDefault="00CA1C50" w:rsidP="00B7046A">
      <w:pPr>
        <w:spacing w:after="200"/>
        <w:ind w:right="283" w:firstLine="709"/>
        <w:jc w:val="both"/>
        <w:rPr>
          <w:color w:val="010000"/>
        </w:rPr>
      </w:pPr>
      <w:r w:rsidRPr="00B7046A">
        <w:rPr>
          <w:b/>
          <w:bCs/>
          <w:color w:val="010000"/>
        </w:rPr>
        <w:t xml:space="preserve">İTİRAZ YOLUNA BAŞVURAN: </w:t>
      </w:r>
      <w:r w:rsidRPr="00B7046A">
        <w:rPr>
          <w:color w:val="010000"/>
        </w:rPr>
        <w:t>Siirt Sulh Ceza Hâkimliği</w:t>
      </w:r>
    </w:p>
    <w:p w:rsidR="00CA1C50" w:rsidRPr="00B7046A" w:rsidRDefault="00CA1C50" w:rsidP="00B7046A">
      <w:pPr>
        <w:spacing w:after="200"/>
        <w:ind w:right="283" w:firstLine="709"/>
        <w:jc w:val="both"/>
        <w:rPr>
          <w:color w:val="010000"/>
        </w:rPr>
      </w:pPr>
      <w:r w:rsidRPr="00B7046A">
        <w:rPr>
          <w:b/>
          <w:bCs/>
          <w:color w:val="010000"/>
        </w:rPr>
        <w:t xml:space="preserve">İTİRAZIN KONUSU: </w:t>
      </w:r>
      <w:r w:rsidRPr="00B7046A">
        <w:rPr>
          <w:color w:val="010000"/>
        </w:rPr>
        <w:t>13/</w:t>
      </w:r>
      <w:r w:rsidRPr="00B7046A">
        <w:rPr>
          <w:bCs/>
          <w:color w:val="010000"/>
        </w:rPr>
        <w:t>10/1983 tarihli ve 2918 sayılı Karayolları Trafik Kanunu’nun 8/3/2000 tarihli ve 4550 sayılı Kanun’un 1. maddesiyle değiştirilen 31. maddesinin ikinci fıkrasının ikinci cümlesinin</w:t>
      </w:r>
      <w:r w:rsidRPr="00B7046A">
        <w:rPr>
          <w:color w:val="010000"/>
        </w:rPr>
        <w:t xml:space="preserve"> Anayasa’nın 2. ve 38. maddelerine aykırılığı ileri sürülerek iptaline karar verilmesi talebidir.</w:t>
      </w:r>
    </w:p>
    <w:p w:rsidR="00CA1C50" w:rsidRPr="00B7046A" w:rsidRDefault="00CA1C50" w:rsidP="00B7046A">
      <w:pPr>
        <w:spacing w:after="200"/>
        <w:ind w:right="283" w:firstLine="709"/>
        <w:jc w:val="both"/>
        <w:rPr>
          <w:color w:val="010000"/>
        </w:rPr>
      </w:pPr>
      <w:r w:rsidRPr="00B7046A">
        <w:rPr>
          <w:b/>
          <w:bCs/>
          <w:color w:val="010000"/>
        </w:rPr>
        <w:t>OLAY:</w:t>
      </w:r>
      <w:r w:rsidRPr="00B7046A">
        <w:rPr>
          <w:color w:val="010000"/>
        </w:rPr>
        <w:t xml:space="preserve"> İdari para cezasının iptali talebiyle açılan davada itiraz konusu kuralın Anayasa’ya aykırı olduğu kanısına varan Mahkeme, iptali için başvurmuştur.</w:t>
      </w:r>
    </w:p>
    <w:p w:rsidR="00CA1C50" w:rsidRPr="00B7046A" w:rsidRDefault="00CA1C50" w:rsidP="00B7046A">
      <w:pPr>
        <w:numPr>
          <w:ilvl w:val="0"/>
          <w:numId w:val="1"/>
        </w:numPr>
        <w:overflowPunct w:val="0"/>
        <w:autoSpaceDE w:val="0"/>
        <w:autoSpaceDN w:val="0"/>
        <w:adjustRightInd w:val="0"/>
        <w:spacing w:after="200"/>
        <w:ind w:left="0" w:right="283" w:firstLine="709"/>
        <w:jc w:val="both"/>
        <w:rPr>
          <w:b/>
          <w:bCs/>
          <w:color w:val="010000"/>
          <w:lang w:eastAsia="zh-CN"/>
        </w:rPr>
      </w:pPr>
      <w:r w:rsidRPr="00B7046A">
        <w:rPr>
          <w:b/>
          <w:bCs/>
          <w:color w:val="010000"/>
          <w:lang w:eastAsia="zh-CN"/>
        </w:rPr>
        <w:t>İPTALİ İSTENEN KANUN HÜKMÜ</w:t>
      </w:r>
    </w:p>
    <w:p w:rsidR="00CA1C50" w:rsidRPr="00B7046A" w:rsidRDefault="00CA1C50" w:rsidP="00B7046A">
      <w:pPr>
        <w:spacing w:after="200"/>
        <w:ind w:right="283" w:firstLine="709"/>
        <w:jc w:val="both"/>
        <w:rPr>
          <w:color w:val="010000"/>
          <w:szCs w:val="26"/>
        </w:rPr>
      </w:pPr>
      <w:bookmarkStart w:id="0" w:name="_Hlk122345954"/>
      <w:bookmarkStart w:id="1" w:name="_Hlk38220396"/>
      <w:r w:rsidRPr="00B7046A">
        <w:rPr>
          <w:color w:val="010000"/>
        </w:rPr>
        <w:t xml:space="preserve">Kanun’un itiraz konusu kuralın da yer aldığı 31. maddesi şöyledir: </w:t>
      </w:r>
    </w:p>
    <w:bookmarkEnd w:id="0"/>
    <w:bookmarkEnd w:id="1"/>
    <w:p w:rsidR="00CA1C50" w:rsidRPr="00B7046A" w:rsidRDefault="00B7046A" w:rsidP="00B7046A">
      <w:pPr>
        <w:spacing w:after="200"/>
        <w:ind w:right="283" w:firstLine="709"/>
        <w:jc w:val="both"/>
        <w:rPr>
          <w:bCs/>
          <w:i/>
          <w:color w:val="010000"/>
          <w:szCs w:val="22"/>
        </w:rPr>
      </w:pPr>
      <w:r w:rsidRPr="00B7046A">
        <w:rPr>
          <w:bCs/>
          <w:color w:val="010000"/>
          <w:szCs w:val="22"/>
        </w:rPr>
        <w:t xml:space="preserve"> </w:t>
      </w:r>
      <w:r w:rsidR="00CA1C50" w:rsidRPr="00B7046A">
        <w:rPr>
          <w:bCs/>
          <w:color w:val="010000"/>
          <w:szCs w:val="22"/>
        </w:rPr>
        <w:t>“</w:t>
      </w:r>
      <w:r w:rsidR="00CA1C50" w:rsidRPr="00B7046A">
        <w:rPr>
          <w:bCs/>
          <w:i/>
          <w:color w:val="010000"/>
          <w:szCs w:val="22"/>
        </w:rPr>
        <w:t xml:space="preserve">Araçlarda bulundurulması zorunlu gereçler: </w:t>
      </w:r>
    </w:p>
    <w:p w:rsidR="00CA1C50" w:rsidRPr="00B7046A" w:rsidRDefault="00CA1C50" w:rsidP="00B7046A">
      <w:pPr>
        <w:spacing w:after="200"/>
        <w:ind w:right="283" w:firstLine="709"/>
        <w:jc w:val="both"/>
        <w:rPr>
          <w:bCs/>
          <w:i/>
          <w:color w:val="010000"/>
          <w:szCs w:val="22"/>
        </w:rPr>
      </w:pPr>
      <w:r w:rsidRPr="00B7046A">
        <w:rPr>
          <w:bCs/>
          <w:i/>
          <w:color w:val="010000"/>
          <w:szCs w:val="22"/>
        </w:rPr>
        <w:t>Madde 31 – (Değişik: 8/3/</w:t>
      </w:r>
      <w:proofErr w:type="gramStart"/>
      <w:r w:rsidRPr="00B7046A">
        <w:rPr>
          <w:bCs/>
          <w:i/>
          <w:color w:val="010000"/>
          <w:szCs w:val="22"/>
        </w:rPr>
        <w:t>2000 -</w:t>
      </w:r>
      <w:proofErr w:type="gramEnd"/>
      <w:r w:rsidRPr="00B7046A">
        <w:rPr>
          <w:bCs/>
          <w:i/>
          <w:color w:val="010000"/>
          <w:szCs w:val="22"/>
        </w:rPr>
        <w:t xml:space="preserve"> 4550/1 </w:t>
      </w:r>
      <w:proofErr w:type="spellStart"/>
      <w:r w:rsidRPr="00B7046A">
        <w:rPr>
          <w:bCs/>
          <w:i/>
          <w:color w:val="010000"/>
          <w:szCs w:val="22"/>
        </w:rPr>
        <w:t>md.</w:t>
      </w:r>
      <w:proofErr w:type="spellEnd"/>
      <w:r w:rsidRPr="00B7046A">
        <w:rPr>
          <w:bCs/>
          <w:i/>
          <w:color w:val="010000"/>
          <w:szCs w:val="22"/>
        </w:rPr>
        <w:t>)</w:t>
      </w:r>
    </w:p>
    <w:p w:rsidR="00CA1C50" w:rsidRPr="00B7046A" w:rsidRDefault="00CA1C50" w:rsidP="00B7046A">
      <w:pPr>
        <w:spacing w:after="200"/>
        <w:ind w:right="283" w:firstLine="709"/>
        <w:jc w:val="both"/>
        <w:rPr>
          <w:bCs/>
          <w:i/>
          <w:color w:val="010000"/>
          <w:szCs w:val="22"/>
        </w:rPr>
      </w:pPr>
      <w:r w:rsidRPr="00B7046A">
        <w:rPr>
          <w:bCs/>
          <w:i/>
          <w:color w:val="010000"/>
          <w:szCs w:val="22"/>
        </w:rPr>
        <w:t xml:space="preserve">Araçlarda; </w:t>
      </w:r>
    </w:p>
    <w:p w:rsidR="00CA1C50" w:rsidRPr="00B7046A" w:rsidRDefault="00CA1C50" w:rsidP="00B7046A">
      <w:pPr>
        <w:spacing w:after="200"/>
        <w:ind w:right="283" w:firstLine="709"/>
        <w:jc w:val="both"/>
        <w:rPr>
          <w:bCs/>
          <w:i/>
          <w:color w:val="010000"/>
          <w:szCs w:val="22"/>
        </w:rPr>
      </w:pPr>
      <w:r w:rsidRPr="00B7046A">
        <w:rPr>
          <w:bCs/>
          <w:i/>
          <w:color w:val="010000"/>
          <w:szCs w:val="22"/>
        </w:rPr>
        <w:t>a) Özelliklerine ve cinslerine göre yönetmelikte nitelik ve nicelikleri belirtilen gereçlerin,</w:t>
      </w:r>
    </w:p>
    <w:p w:rsidR="00CA1C50" w:rsidRPr="00B7046A" w:rsidRDefault="00CA1C50" w:rsidP="00B7046A">
      <w:pPr>
        <w:spacing w:after="200"/>
        <w:ind w:right="283" w:firstLine="709"/>
        <w:jc w:val="both"/>
        <w:rPr>
          <w:bCs/>
          <w:i/>
          <w:color w:val="010000"/>
          <w:szCs w:val="22"/>
        </w:rPr>
      </w:pPr>
      <w:r w:rsidRPr="00B7046A">
        <w:rPr>
          <w:bCs/>
          <w:i/>
          <w:color w:val="010000"/>
          <w:szCs w:val="22"/>
        </w:rPr>
        <w:t xml:space="preserve">b) Kamyon, çekici ve otobüslerde ayrıca </w:t>
      </w:r>
      <w:proofErr w:type="spellStart"/>
      <w:r w:rsidRPr="00B7046A">
        <w:rPr>
          <w:bCs/>
          <w:i/>
          <w:color w:val="010000"/>
          <w:szCs w:val="22"/>
        </w:rPr>
        <w:t>takoğraf</w:t>
      </w:r>
      <w:proofErr w:type="spellEnd"/>
      <w:r w:rsidRPr="00B7046A">
        <w:rPr>
          <w:bCs/>
          <w:i/>
          <w:color w:val="010000"/>
          <w:szCs w:val="22"/>
        </w:rPr>
        <w:t>, taksi otomobillerinde ise taksimetre,</w:t>
      </w:r>
    </w:p>
    <w:p w:rsidR="00CA1C50" w:rsidRPr="00B7046A" w:rsidRDefault="00CA1C50" w:rsidP="00B7046A">
      <w:pPr>
        <w:spacing w:after="200"/>
        <w:ind w:right="283" w:firstLine="709"/>
        <w:jc w:val="both"/>
        <w:rPr>
          <w:bCs/>
          <w:i/>
          <w:color w:val="010000"/>
          <w:szCs w:val="22"/>
        </w:rPr>
      </w:pPr>
      <w:r w:rsidRPr="00B7046A">
        <w:rPr>
          <w:bCs/>
          <w:i/>
          <w:color w:val="010000"/>
          <w:szCs w:val="22"/>
        </w:rPr>
        <w:t xml:space="preserve">Bulundurulması ve kullanılır durumda olması zorunludur. Ancak, 2918 sayılı Kanunun yürürlüğe girdiği tarihten önceki yıllarda üretilen araçlarla, resmi taşıt olarak tescil edilmiş ve edilecek olanlar ile </w:t>
      </w:r>
      <w:proofErr w:type="spellStart"/>
      <w:r w:rsidRPr="00B7046A">
        <w:rPr>
          <w:bCs/>
          <w:i/>
          <w:color w:val="010000"/>
          <w:szCs w:val="22"/>
        </w:rPr>
        <w:t>şehiriçi</w:t>
      </w:r>
      <w:proofErr w:type="spellEnd"/>
      <w:r w:rsidRPr="00B7046A">
        <w:rPr>
          <w:bCs/>
          <w:i/>
          <w:color w:val="010000"/>
          <w:szCs w:val="22"/>
        </w:rPr>
        <w:t xml:space="preserve"> ve belediye mücavir alanı içerisinde </w:t>
      </w:r>
      <w:proofErr w:type="gramStart"/>
      <w:r w:rsidRPr="00B7046A">
        <w:rPr>
          <w:bCs/>
          <w:i/>
          <w:color w:val="010000"/>
          <w:szCs w:val="22"/>
        </w:rPr>
        <w:t>yolcu</w:t>
      </w:r>
      <w:proofErr w:type="gramEnd"/>
      <w:r w:rsidRPr="00B7046A">
        <w:rPr>
          <w:bCs/>
          <w:i/>
          <w:color w:val="010000"/>
          <w:szCs w:val="22"/>
        </w:rPr>
        <w:t xml:space="preserve"> ve yük nakliyatı yapanlarda </w:t>
      </w:r>
      <w:proofErr w:type="spellStart"/>
      <w:r w:rsidRPr="00B7046A">
        <w:rPr>
          <w:bCs/>
          <w:i/>
          <w:color w:val="010000"/>
          <w:szCs w:val="22"/>
        </w:rPr>
        <w:t>takoğraf</w:t>
      </w:r>
      <w:proofErr w:type="spellEnd"/>
      <w:r w:rsidRPr="00B7046A">
        <w:rPr>
          <w:bCs/>
          <w:i/>
          <w:color w:val="010000"/>
          <w:szCs w:val="22"/>
        </w:rPr>
        <w:t xml:space="preserve"> bulundurma ve kullanma zorunluluğu aranmaz. </w:t>
      </w:r>
      <w:proofErr w:type="spellStart"/>
      <w:r w:rsidRPr="00B7046A">
        <w:rPr>
          <w:bCs/>
          <w:i/>
          <w:color w:val="010000"/>
          <w:szCs w:val="22"/>
        </w:rPr>
        <w:t>Takoğraf</w:t>
      </w:r>
      <w:proofErr w:type="spellEnd"/>
      <w:r w:rsidRPr="00B7046A">
        <w:rPr>
          <w:bCs/>
          <w:i/>
          <w:color w:val="010000"/>
          <w:szCs w:val="22"/>
        </w:rPr>
        <w:t xml:space="preserve"> cihazları mekanik, elektronik olabileceği gibi elektro mekanik de olabilir.</w:t>
      </w:r>
    </w:p>
    <w:p w:rsidR="00CA1C50" w:rsidRPr="00B7046A" w:rsidRDefault="00CA1C50" w:rsidP="00B7046A">
      <w:pPr>
        <w:spacing w:after="200"/>
        <w:ind w:right="283" w:firstLine="709"/>
        <w:jc w:val="both"/>
        <w:rPr>
          <w:bCs/>
          <w:color w:val="010000"/>
          <w:szCs w:val="22"/>
        </w:rPr>
      </w:pPr>
      <w:r w:rsidRPr="00B7046A">
        <w:rPr>
          <w:bCs/>
          <w:i/>
          <w:color w:val="010000"/>
          <w:szCs w:val="22"/>
        </w:rPr>
        <w:t xml:space="preserve">Birinci fıkranın (a) bendinde sayılan gereçleri bulundurmayan, kullanmayan veya kullanılabilir durumda bulundurmayan sürücüler 8.500.000 lira; (b) bendine göre araçlarında </w:t>
      </w:r>
      <w:proofErr w:type="spellStart"/>
      <w:r w:rsidRPr="00B7046A">
        <w:rPr>
          <w:bCs/>
          <w:i/>
          <w:color w:val="010000"/>
          <w:szCs w:val="22"/>
        </w:rPr>
        <w:t>taksimete</w:t>
      </w:r>
      <w:proofErr w:type="spellEnd"/>
      <w:r w:rsidRPr="00B7046A">
        <w:rPr>
          <w:bCs/>
          <w:i/>
          <w:color w:val="010000"/>
          <w:szCs w:val="22"/>
        </w:rPr>
        <w:t xml:space="preserve">, </w:t>
      </w:r>
      <w:proofErr w:type="spellStart"/>
      <w:r w:rsidRPr="00B7046A">
        <w:rPr>
          <w:bCs/>
          <w:i/>
          <w:color w:val="010000"/>
          <w:szCs w:val="22"/>
        </w:rPr>
        <w:t>takoğraf</w:t>
      </w:r>
      <w:proofErr w:type="spellEnd"/>
      <w:r w:rsidRPr="00B7046A">
        <w:rPr>
          <w:bCs/>
          <w:i/>
          <w:color w:val="010000"/>
          <w:szCs w:val="22"/>
        </w:rPr>
        <w:t xml:space="preserve"> bulundurmayan, kullanmayan veya kullanılabilir durumda bulundurmayan sürücüler </w:t>
      </w:r>
      <w:proofErr w:type="gramStart"/>
      <w:r w:rsidRPr="00B7046A">
        <w:rPr>
          <w:bCs/>
          <w:i/>
          <w:color w:val="010000"/>
          <w:szCs w:val="22"/>
        </w:rPr>
        <w:t>34.800.00</w:t>
      </w:r>
      <w:proofErr w:type="gramEnd"/>
      <w:r w:rsidRPr="00B7046A">
        <w:rPr>
          <w:bCs/>
          <w:i/>
          <w:color w:val="010000"/>
          <w:szCs w:val="22"/>
        </w:rPr>
        <w:t xml:space="preserve"> lira para cezası ile cezalandırılırlar. </w:t>
      </w:r>
      <w:r w:rsidRPr="00B7046A">
        <w:rPr>
          <w:b/>
          <w:bCs/>
          <w:i/>
          <w:color w:val="010000"/>
          <w:szCs w:val="22"/>
        </w:rPr>
        <w:t>Sürücü aynı zamanda araç sahibi değilse ayrıca, tescil plakasına da aynı miktar için ceza tutanağı düzenlenir.</w:t>
      </w:r>
      <w:r w:rsidRPr="00B7046A">
        <w:rPr>
          <w:bCs/>
          <w:i/>
          <w:color w:val="010000"/>
          <w:szCs w:val="22"/>
        </w:rPr>
        <w:t xml:space="preserve"> Aynı bentte belirtilen cihazları bozuk imal edenler veya bozulmasına vasıta olanlar ile bu durumdaki cihazları kullanan araç sürücüleri ve işletenleri üç aydan altı aya kadar hafif hapis cezası ve 526.700.000 lira hafif para cezası ile cezalandırılırlar. Ayrıca (b) bendi hükmüne uygun durumda bulunmayan araçlar trafik zabıtasınca; eksiklikleri giderilinceye kadar trafikten men edilir.</w:t>
      </w:r>
      <w:r w:rsidRPr="00B7046A">
        <w:rPr>
          <w:bCs/>
          <w:color w:val="010000"/>
          <w:szCs w:val="22"/>
        </w:rPr>
        <w:t>”</w:t>
      </w:r>
    </w:p>
    <w:p w:rsidR="00CA1C50" w:rsidRPr="00B7046A" w:rsidRDefault="00CA1C50" w:rsidP="00B7046A">
      <w:pPr>
        <w:spacing w:after="200"/>
        <w:ind w:right="283" w:firstLine="709"/>
        <w:jc w:val="both"/>
        <w:rPr>
          <w:b/>
          <w:bCs/>
          <w:color w:val="010000"/>
          <w:szCs w:val="26"/>
          <w:lang w:eastAsia="zh-CN"/>
        </w:rPr>
      </w:pPr>
      <w:r w:rsidRPr="00B7046A">
        <w:rPr>
          <w:b/>
          <w:bCs/>
          <w:color w:val="010000"/>
          <w:lang w:eastAsia="zh-CN"/>
        </w:rPr>
        <w:t>II. İLK İNCELEME</w:t>
      </w:r>
      <w:r w:rsidR="00B7046A" w:rsidRPr="00B7046A">
        <w:rPr>
          <w:b/>
          <w:bCs/>
          <w:color w:val="010000"/>
          <w:lang w:eastAsia="zh-CN"/>
        </w:rPr>
        <w:t xml:space="preserve"> </w:t>
      </w:r>
    </w:p>
    <w:p w:rsidR="00CA1C50" w:rsidRPr="00B7046A" w:rsidRDefault="00CA1C50" w:rsidP="00B7046A">
      <w:pPr>
        <w:spacing w:after="200"/>
        <w:ind w:right="283" w:firstLine="709"/>
        <w:jc w:val="both"/>
        <w:rPr>
          <w:color w:val="010000"/>
        </w:rPr>
      </w:pPr>
      <w:bookmarkStart w:id="2" w:name="_Hlk38221433"/>
      <w:r w:rsidRPr="00B7046A">
        <w:rPr>
          <w:color w:val="010000"/>
        </w:rPr>
        <w:t xml:space="preserve">1. Anayasa Mahkemesi İçtüzüğü hükümleri uyarınca Zühtü ARSLAN, Hasan Tahsin GÖKCAN, Kadir ÖZKAYA, Engin YILDIRIM, Muammer TOPAL, M. Emin KUZ, Rıdvan GÜLEÇ, Recai AKYEL, Yusuf Şevki HAKYEMEZ, Yıldız SEFERİNOĞLU, Selahaddin </w:t>
      </w:r>
      <w:r w:rsidRPr="00B7046A">
        <w:rPr>
          <w:color w:val="010000"/>
        </w:rPr>
        <w:lastRenderedPageBreak/>
        <w:t xml:space="preserve">MENTEŞ, Basri BAĞCI, </w:t>
      </w:r>
      <w:r w:rsidRPr="00B7046A">
        <w:rPr>
          <w:bCs/>
          <w:color w:val="010000"/>
        </w:rPr>
        <w:t>İrfan FİDAN</w:t>
      </w:r>
      <w:r w:rsidRPr="00B7046A">
        <w:rPr>
          <w:color w:val="010000"/>
        </w:rPr>
        <w:t xml:space="preserve">, Kenan YAŞAR ve Muhterem </w:t>
      </w:r>
      <w:proofErr w:type="spellStart"/>
      <w:r w:rsidRPr="00B7046A">
        <w:rPr>
          <w:color w:val="010000"/>
        </w:rPr>
        <w:t>İNCE’nin</w:t>
      </w:r>
      <w:proofErr w:type="spellEnd"/>
      <w:r w:rsidRPr="00B7046A">
        <w:rPr>
          <w:color w:val="010000"/>
        </w:rPr>
        <w:t xml:space="preserve"> katılımlarıyla 9/3/2023 tarihinde yapılan </w:t>
      </w:r>
      <w:r w:rsidRPr="00B7046A">
        <w:rPr>
          <w:bCs/>
          <w:iCs/>
          <w:color w:val="010000"/>
        </w:rPr>
        <w:t xml:space="preserve">ilk inceleme toplantısında </w:t>
      </w:r>
      <w:r w:rsidRPr="00B7046A">
        <w:rPr>
          <w:rFonts w:eastAsia="ヒラギノ明朝 Pro W3"/>
          <w:color w:val="010000"/>
        </w:rPr>
        <w:t>dosyada eksiklik bulunmadığından işin esasının incelenmesine OYBİRLİĞİYLE karar verilmiştir.</w:t>
      </w:r>
      <w:bookmarkEnd w:id="2"/>
    </w:p>
    <w:p w:rsidR="00CA1C50" w:rsidRPr="00B7046A" w:rsidRDefault="00CA1C50" w:rsidP="00B7046A">
      <w:pPr>
        <w:spacing w:after="200"/>
        <w:ind w:right="283" w:firstLine="709"/>
        <w:jc w:val="both"/>
        <w:rPr>
          <w:b/>
          <w:color w:val="010000"/>
          <w:szCs w:val="26"/>
          <w:shd w:val="clear" w:color="auto" w:fill="FFFFFF"/>
          <w:lang w:eastAsia="zh-CN"/>
        </w:rPr>
      </w:pPr>
      <w:r w:rsidRPr="00B7046A">
        <w:rPr>
          <w:b/>
          <w:color w:val="010000"/>
          <w:lang w:eastAsia="zh-CN"/>
        </w:rPr>
        <w:t>III.</w:t>
      </w:r>
      <w:r w:rsidRPr="00B7046A">
        <w:rPr>
          <w:b/>
          <w:bCs/>
          <w:color w:val="010000"/>
          <w:lang w:eastAsia="zh-CN"/>
        </w:rPr>
        <w:t xml:space="preserve"> </w:t>
      </w:r>
      <w:r w:rsidRPr="00B7046A">
        <w:rPr>
          <w:b/>
          <w:color w:val="010000"/>
          <w:shd w:val="clear" w:color="auto" w:fill="FFFFFF"/>
          <w:lang w:eastAsia="zh-CN"/>
        </w:rPr>
        <w:t>ESASIN İNCELENMESİ</w:t>
      </w:r>
    </w:p>
    <w:p w:rsidR="00CA1C50" w:rsidRPr="00B7046A" w:rsidRDefault="00CA1C50" w:rsidP="00B7046A">
      <w:pPr>
        <w:spacing w:after="200"/>
        <w:ind w:right="283" w:firstLine="709"/>
        <w:jc w:val="both"/>
        <w:rPr>
          <w:color w:val="010000"/>
        </w:rPr>
      </w:pPr>
      <w:r w:rsidRPr="00B7046A">
        <w:rPr>
          <w:color w:val="010000"/>
        </w:rPr>
        <w:t xml:space="preserve">2. Başvuru kararı ve ekleri, Raportör </w:t>
      </w:r>
      <w:r w:rsidRPr="00B7046A">
        <w:rPr>
          <w:color w:val="010000"/>
          <w:shd w:val="clear" w:color="auto" w:fill="FFFFFF"/>
          <w:lang w:eastAsia="zh-CN"/>
        </w:rPr>
        <w:t>Ahmet Hakan SOYTÜRK</w:t>
      </w:r>
      <w:r w:rsidRPr="00B7046A">
        <w:rPr>
          <w:color w:val="010000"/>
        </w:rPr>
        <w:t xml:space="preserve"> tarafından hazırlanan işin esasına ilişkin rapor, itiraz konusu kanun hükmü, dayanılan Anayasa kuralları ve bunların gerekçeleri ile diğer yasama belgeleri okunup incelendikten sonra gereği görüşülüp düşünüldü:</w:t>
      </w:r>
    </w:p>
    <w:p w:rsidR="00CA1C50" w:rsidRPr="00B7046A" w:rsidRDefault="00CA1C50" w:rsidP="00B7046A">
      <w:pPr>
        <w:spacing w:after="200"/>
        <w:ind w:right="283" w:firstLine="709"/>
        <w:jc w:val="both"/>
        <w:rPr>
          <w:b/>
          <w:color w:val="010000"/>
        </w:rPr>
      </w:pPr>
      <w:r w:rsidRPr="00B7046A">
        <w:rPr>
          <w:b/>
          <w:color w:val="010000"/>
        </w:rPr>
        <w:t>A. Sınırlama Sorunu</w:t>
      </w:r>
    </w:p>
    <w:p w:rsidR="00CA1C50" w:rsidRPr="00B7046A" w:rsidRDefault="00CA1C50" w:rsidP="00B7046A">
      <w:pPr>
        <w:spacing w:after="200"/>
        <w:ind w:right="283" w:firstLine="709"/>
        <w:jc w:val="both"/>
        <w:rPr>
          <w:color w:val="010000"/>
          <w:lang w:eastAsia="zh-CN"/>
        </w:rPr>
      </w:pPr>
      <w:r w:rsidRPr="00B7046A">
        <w:rPr>
          <w:color w:val="010000"/>
          <w:lang w:eastAsia="zh-CN"/>
        </w:rPr>
        <w:t>3.</w:t>
      </w:r>
      <w:r w:rsidRPr="00B7046A">
        <w:rPr>
          <w:color w:val="010000"/>
          <w:shd w:val="clear" w:color="auto" w:fill="FFFFFF"/>
        </w:rPr>
        <w:t xml:space="preserve"> </w:t>
      </w:r>
      <w:r w:rsidRPr="00B7046A">
        <w:rPr>
          <w:color w:val="010000"/>
          <w:lang w:eastAsia="zh-CN"/>
        </w:rPr>
        <w:t xml:space="preserve">Anayasa’nın 152. ile 30/3/2011 tarihli ve 6216 sayılı Anayasa Mahkemesinin Kuruluşu ve Yargılama Usulleri Hakkında Kanun’un 40. maddelerine göre </w:t>
      </w:r>
      <w:r w:rsidRPr="00B7046A">
        <w:rPr>
          <w:color w:val="010000"/>
          <w:shd w:val="clear" w:color="auto" w:fill="FFFFFF"/>
        </w:rPr>
        <w:t>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00B7046A" w:rsidRPr="00B7046A">
        <w:rPr>
          <w:color w:val="010000"/>
          <w:shd w:val="clear" w:color="auto" w:fill="FFFFFF"/>
        </w:rPr>
        <w:t xml:space="preserve"> </w:t>
      </w:r>
      <w:r w:rsidRPr="00B7046A">
        <w:rPr>
          <w:color w:val="010000"/>
          <w:lang w:eastAsia="zh-CN"/>
        </w:rPr>
        <w:t>Uygulanacak kural ise bakılmakta olan davanın değişik evrelerinde ortaya çıkan sorunların çözümünde veya davayı sonuçlandırmada olumlu ya da olumsuz yönde etki yapacak nitelikte bulunan kurallardır.</w:t>
      </w:r>
    </w:p>
    <w:p w:rsidR="00CA1C50" w:rsidRPr="00B7046A" w:rsidRDefault="00CA1C50" w:rsidP="00B7046A">
      <w:pPr>
        <w:spacing w:after="200"/>
        <w:ind w:right="283" w:firstLine="709"/>
        <w:jc w:val="both"/>
        <w:rPr>
          <w:color w:val="010000"/>
          <w:lang w:eastAsia="zh-CN"/>
        </w:rPr>
      </w:pPr>
      <w:r w:rsidRPr="00B7046A">
        <w:rPr>
          <w:color w:val="010000"/>
          <w:lang w:eastAsia="zh-CN"/>
        </w:rPr>
        <w:t>4. İtiraz yoluna başvuran Mahkeme, 2918 sayılı Kanun'un 31. maddesinin ikinci fıkrasının ikinci cümlesinin</w:t>
      </w:r>
      <w:r w:rsidR="00B7046A" w:rsidRPr="00B7046A">
        <w:rPr>
          <w:color w:val="010000"/>
          <w:lang w:eastAsia="zh-CN"/>
        </w:rPr>
        <w:t xml:space="preserve"> </w:t>
      </w:r>
      <w:r w:rsidRPr="00B7046A">
        <w:rPr>
          <w:color w:val="010000"/>
          <w:lang w:eastAsia="zh-CN"/>
        </w:rPr>
        <w:t xml:space="preserve">iptalini talep etmiştir. </w:t>
      </w:r>
    </w:p>
    <w:p w:rsidR="00CA1C50" w:rsidRPr="00B7046A" w:rsidRDefault="00CA1C50" w:rsidP="00B7046A">
      <w:pPr>
        <w:spacing w:after="200"/>
        <w:ind w:right="283" w:firstLine="709"/>
        <w:jc w:val="both"/>
        <w:rPr>
          <w:color w:val="010000"/>
        </w:rPr>
      </w:pPr>
      <w:r w:rsidRPr="00B7046A">
        <w:rPr>
          <w:color w:val="010000"/>
          <w:lang w:eastAsia="zh-CN"/>
        </w:rPr>
        <w:t xml:space="preserve">5. Anılan maddenin birinci fıkrasının (a) bendinde araçlarda özelliklerine ve cinslerine göre yönetmelikte nitelik ve nicelikleri belirtilen gereçlerin, (b) bendinde kamyon, çekici ve otobüslerde ayrıca </w:t>
      </w:r>
      <w:proofErr w:type="spellStart"/>
      <w:r w:rsidRPr="00B7046A">
        <w:rPr>
          <w:color w:val="010000"/>
          <w:lang w:eastAsia="zh-CN"/>
        </w:rPr>
        <w:t>takograf</w:t>
      </w:r>
      <w:proofErr w:type="spellEnd"/>
      <w:r w:rsidRPr="00B7046A">
        <w:rPr>
          <w:color w:val="010000"/>
          <w:lang w:eastAsia="zh-CN"/>
        </w:rPr>
        <w:t>, taksi otomobillerde ise taksimetre bulundurulması ve bunların kullanılır durumda olması gerektiği belirtilmiştir.</w:t>
      </w:r>
    </w:p>
    <w:p w:rsidR="00CA1C50" w:rsidRPr="00B7046A" w:rsidRDefault="00CA1C50" w:rsidP="00B7046A">
      <w:pPr>
        <w:spacing w:after="200"/>
        <w:ind w:right="283" w:firstLine="709"/>
        <w:jc w:val="both"/>
        <w:rPr>
          <w:color w:val="010000"/>
          <w:spacing w:val="6"/>
        </w:rPr>
      </w:pPr>
      <w:r w:rsidRPr="00B7046A">
        <w:rPr>
          <w:color w:val="010000"/>
          <w:lang w:eastAsia="zh-CN"/>
        </w:rPr>
        <w:t>6. Maddenin ikinci fıkrasının birinci cümlesinde de anılan b</w:t>
      </w:r>
      <w:r w:rsidRPr="00B7046A">
        <w:rPr>
          <w:color w:val="010000"/>
          <w:spacing w:val="-4"/>
        </w:rPr>
        <w:t xml:space="preserve">irinci fıkranın (a) bendinde sayılan gereçleri bulundurmayan, kullanmayan veya kullanılabilir durumda bulundurmayan sürücüler ile (b) bendine göre araçlarında taksimetre ya da </w:t>
      </w:r>
      <w:proofErr w:type="spellStart"/>
      <w:r w:rsidRPr="00B7046A">
        <w:rPr>
          <w:color w:val="010000"/>
          <w:spacing w:val="-4"/>
        </w:rPr>
        <w:t>takograf</w:t>
      </w:r>
      <w:proofErr w:type="spellEnd"/>
      <w:r w:rsidR="00B7046A" w:rsidRPr="00B7046A">
        <w:rPr>
          <w:color w:val="010000"/>
          <w:spacing w:val="-4"/>
        </w:rPr>
        <w:t xml:space="preserve"> </w:t>
      </w:r>
      <w:r w:rsidRPr="00B7046A">
        <w:rPr>
          <w:color w:val="010000"/>
          <w:spacing w:val="6"/>
        </w:rPr>
        <w:t>bulundurmayan,</w:t>
      </w:r>
      <w:r w:rsidR="00B7046A" w:rsidRPr="00B7046A">
        <w:rPr>
          <w:color w:val="010000"/>
          <w:spacing w:val="6"/>
        </w:rPr>
        <w:t xml:space="preserve"> </w:t>
      </w:r>
      <w:r w:rsidRPr="00B7046A">
        <w:rPr>
          <w:color w:val="010000"/>
          <w:spacing w:val="6"/>
        </w:rPr>
        <w:t>kullanmayan</w:t>
      </w:r>
      <w:r w:rsidR="00B7046A" w:rsidRPr="00B7046A">
        <w:rPr>
          <w:color w:val="010000"/>
          <w:spacing w:val="6"/>
        </w:rPr>
        <w:t xml:space="preserve"> </w:t>
      </w:r>
      <w:r w:rsidRPr="00B7046A">
        <w:rPr>
          <w:color w:val="010000"/>
          <w:spacing w:val="6"/>
        </w:rPr>
        <w:t>veya kullanılabilir</w:t>
      </w:r>
      <w:r w:rsidR="00B7046A" w:rsidRPr="00B7046A">
        <w:rPr>
          <w:color w:val="010000"/>
          <w:spacing w:val="6"/>
        </w:rPr>
        <w:t xml:space="preserve"> </w:t>
      </w:r>
      <w:r w:rsidRPr="00B7046A">
        <w:rPr>
          <w:color w:val="010000"/>
          <w:spacing w:val="6"/>
        </w:rPr>
        <w:t>durumda</w:t>
      </w:r>
      <w:r w:rsidR="00B7046A" w:rsidRPr="00B7046A">
        <w:rPr>
          <w:color w:val="010000"/>
          <w:spacing w:val="6"/>
        </w:rPr>
        <w:t xml:space="preserve"> </w:t>
      </w:r>
      <w:r w:rsidRPr="00B7046A">
        <w:rPr>
          <w:color w:val="010000"/>
          <w:spacing w:val="6"/>
        </w:rPr>
        <w:t>bulundurmayan sürücülere idari para cezasının verilmesi hükme bağlanmıştır.</w:t>
      </w:r>
    </w:p>
    <w:p w:rsidR="00CA1C50" w:rsidRPr="00B7046A" w:rsidRDefault="00CA1C50" w:rsidP="00B7046A">
      <w:pPr>
        <w:spacing w:after="200"/>
        <w:ind w:right="283" w:firstLine="709"/>
        <w:jc w:val="both"/>
        <w:rPr>
          <w:color w:val="010000"/>
          <w:lang w:eastAsia="zh-CN"/>
        </w:rPr>
      </w:pPr>
      <w:r w:rsidRPr="00B7046A">
        <w:rPr>
          <w:color w:val="010000"/>
          <w:lang w:eastAsia="zh-CN"/>
        </w:rPr>
        <w:t>7. İtiraz konusu kural ise söz konusu hâllerde sürücünün aynı zamanda araç sahibi olmaması durumunda tescil plakasına da aynı miktar için ceza tutanağının düzenlenmesini öngörmektedir. Bu itibarla kural anılan ikinci fıkranın birinci cümlesinde belirtilen eylemlerin tamamı bakımından geçerli, ortak kural niteliğindedir.</w:t>
      </w:r>
    </w:p>
    <w:p w:rsidR="00CA1C50" w:rsidRPr="00B7046A" w:rsidRDefault="00CA1C50" w:rsidP="00B7046A">
      <w:pPr>
        <w:spacing w:after="200"/>
        <w:ind w:right="283" w:firstLine="709"/>
        <w:jc w:val="both"/>
        <w:rPr>
          <w:color w:val="010000"/>
          <w:lang w:eastAsia="zh-CN"/>
        </w:rPr>
      </w:pPr>
      <w:r w:rsidRPr="00B7046A">
        <w:rPr>
          <w:color w:val="010000"/>
          <w:lang w:eastAsia="zh-CN"/>
        </w:rPr>
        <w:t xml:space="preserve">8. Bakılmakta olan davanın konusu ise birinci cümlede yer alan eylemlerden </w:t>
      </w:r>
      <w:proofErr w:type="spellStart"/>
      <w:r w:rsidRPr="00B7046A">
        <w:rPr>
          <w:color w:val="010000"/>
          <w:lang w:eastAsia="zh-CN"/>
        </w:rPr>
        <w:t>takograf</w:t>
      </w:r>
      <w:proofErr w:type="spellEnd"/>
      <w:r w:rsidRPr="00B7046A">
        <w:rPr>
          <w:color w:val="010000"/>
          <w:lang w:eastAsia="zh-CN"/>
        </w:rPr>
        <w:t xml:space="preserve"> kullanılmaması nedeniyle araç sahibine verilen idari para cezasının iptali talebine ilişkindir. Bu nedenle kuralın esasına ilişkin incelemenin ikinci fıkranın birinci cümlesinde yer alan </w:t>
      </w:r>
      <w:r w:rsidRPr="00B7046A">
        <w:rPr>
          <w:iCs/>
          <w:color w:val="010000"/>
          <w:lang w:eastAsia="zh-CN"/>
        </w:rPr>
        <w:t>“</w:t>
      </w:r>
      <w:r w:rsidRPr="00B7046A">
        <w:rPr>
          <w:i/>
          <w:iCs/>
          <w:color w:val="010000"/>
          <w:lang w:eastAsia="zh-CN"/>
        </w:rPr>
        <w:t xml:space="preserve">Birinci fıkranın … (b) bendine göre araçlarında … </w:t>
      </w:r>
      <w:proofErr w:type="spellStart"/>
      <w:r w:rsidRPr="00B7046A">
        <w:rPr>
          <w:i/>
          <w:iCs/>
          <w:color w:val="010000"/>
          <w:lang w:eastAsia="zh-CN"/>
        </w:rPr>
        <w:t>takoğraf</w:t>
      </w:r>
      <w:proofErr w:type="spellEnd"/>
      <w:r w:rsidRPr="00B7046A">
        <w:rPr>
          <w:i/>
          <w:iCs/>
          <w:color w:val="010000"/>
          <w:lang w:eastAsia="zh-CN"/>
        </w:rPr>
        <w:t xml:space="preserve"> … kullanmayan … sürücüler…</w:t>
      </w:r>
      <w:r w:rsidRPr="00B7046A">
        <w:rPr>
          <w:iCs/>
          <w:color w:val="010000"/>
          <w:lang w:eastAsia="zh-CN"/>
        </w:rPr>
        <w:t xml:space="preserve">” ibaresi yönünden </w:t>
      </w:r>
      <w:r w:rsidRPr="00B7046A">
        <w:rPr>
          <w:color w:val="010000"/>
          <w:lang w:eastAsia="zh-CN"/>
        </w:rPr>
        <w:t xml:space="preserve">yapılması gerekir. </w:t>
      </w:r>
    </w:p>
    <w:p w:rsidR="00CA1C50" w:rsidRPr="00B7046A" w:rsidRDefault="00CA1C50" w:rsidP="00B7046A">
      <w:pPr>
        <w:spacing w:after="200"/>
        <w:ind w:right="283" w:firstLine="709"/>
        <w:jc w:val="both"/>
        <w:rPr>
          <w:b/>
          <w:color w:val="010000"/>
          <w:lang w:eastAsia="zh-CN"/>
        </w:rPr>
      </w:pPr>
      <w:r w:rsidRPr="00B7046A">
        <w:rPr>
          <w:b/>
          <w:color w:val="010000"/>
          <w:lang w:eastAsia="zh-CN"/>
        </w:rPr>
        <w:t>B. Anlam ve Kapsam</w:t>
      </w:r>
    </w:p>
    <w:p w:rsidR="00CA1C50" w:rsidRPr="00B7046A" w:rsidRDefault="00CA1C50" w:rsidP="00B7046A">
      <w:pPr>
        <w:spacing w:after="200"/>
        <w:ind w:right="283" w:firstLine="709"/>
        <w:jc w:val="both"/>
        <w:rPr>
          <w:color w:val="010000"/>
          <w:lang w:eastAsia="zh-CN"/>
        </w:rPr>
      </w:pPr>
      <w:r w:rsidRPr="00B7046A">
        <w:rPr>
          <w:color w:val="010000"/>
          <w:lang w:eastAsia="zh-CN"/>
        </w:rPr>
        <w:t xml:space="preserve">9. 2918 sayılı Kanun'un 1. maddesinde anılan Kanun'un amacı, kara yollarında can ve mal güvenliği yönünden trafik düzeninin sağlanması ve trafik güvenliğini ilgilendiren tüm konularda </w:t>
      </w:r>
      <w:r w:rsidRPr="00B7046A">
        <w:rPr>
          <w:color w:val="010000"/>
          <w:lang w:eastAsia="zh-CN"/>
        </w:rPr>
        <w:lastRenderedPageBreak/>
        <w:t>alınacak önlemlerin belirlenmesi olarak ifade edilmiştir. Bu bağlamda can ve mal güvenliği ile trafik düzeni ve güvenliğinin sağlanması amacıyla Kanun'un 31. maddesinde araçlarda bulundurulması zorunlu olan gereçler düzenlenmiş, belirtilen zorunlu gereçlerin hem sürücü hem de araç sahibi tarafından araçta bulundurulması ve kullanılır durumda olması zorunluluğu getirilmiştir.</w:t>
      </w:r>
    </w:p>
    <w:p w:rsidR="00CA1C50" w:rsidRPr="00B7046A" w:rsidRDefault="00CA1C50" w:rsidP="00B7046A">
      <w:pPr>
        <w:spacing w:after="200"/>
        <w:ind w:right="283" w:firstLine="709"/>
        <w:jc w:val="both"/>
        <w:rPr>
          <w:b/>
          <w:color w:val="010000"/>
          <w:lang w:eastAsia="zh-CN"/>
        </w:rPr>
      </w:pPr>
      <w:r w:rsidRPr="00B7046A">
        <w:rPr>
          <w:color w:val="010000"/>
          <w:lang w:eastAsia="zh-CN"/>
        </w:rPr>
        <w:t>10.</w:t>
      </w:r>
      <w:r w:rsidRPr="00B7046A">
        <w:rPr>
          <w:color w:val="010000"/>
          <w:shd w:val="clear" w:color="auto" w:fill="FFFFFF"/>
        </w:rPr>
        <w:t xml:space="preserve"> İ</w:t>
      </w:r>
      <w:r w:rsidRPr="00B7046A">
        <w:rPr>
          <w:color w:val="010000"/>
          <w:lang w:eastAsia="zh-CN"/>
        </w:rPr>
        <w:t xml:space="preserve">tiraz konusu kuralla, </w:t>
      </w:r>
      <w:proofErr w:type="spellStart"/>
      <w:r w:rsidRPr="00B7046A">
        <w:rPr>
          <w:color w:val="010000"/>
          <w:lang w:eastAsia="zh-CN"/>
        </w:rPr>
        <w:t>takograf</w:t>
      </w:r>
      <w:proofErr w:type="spellEnd"/>
      <w:r w:rsidRPr="00B7046A">
        <w:rPr>
          <w:color w:val="010000"/>
          <w:lang w:eastAsia="zh-CN"/>
        </w:rPr>
        <w:t xml:space="preserve"> zorunluluğu bulunan araçlarda </w:t>
      </w:r>
      <w:proofErr w:type="spellStart"/>
      <w:r w:rsidRPr="00B7046A">
        <w:rPr>
          <w:color w:val="010000"/>
          <w:lang w:eastAsia="zh-CN"/>
        </w:rPr>
        <w:t>takograf</w:t>
      </w:r>
      <w:proofErr w:type="spellEnd"/>
      <w:r w:rsidRPr="00B7046A">
        <w:rPr>
          <w:color w:val="010000"/>
          <w:lang w:eastAsia="zh-CN"/>
        </w:rPr>
        <w:t xml:space="preserve"> kullanılmaması durumunda sürücünün aynı zamanda araç sahibi olmaması hâlinde aynı miktarda tescil plakasına da ceza yazılması öngörülmektedir.</w:t>
      </w:r>
    </w:p>
    <w:p w:rsidR="00CA1C50" w:rsidRPr="00B7046A" w:rsidRDefault="00CA1C50" w:rsidP="00B7046A">
      <w:pPr>
        <w:spacing w:after="200"/>
        <w:ind w:right="283" w:firstLine="709"/>
        <w:jc w:val="both"/>
        <w:rPr>
          <w:b/>
          <w:color w:val="010000"/>
          <w:lang w:eastAsia="zh-CN"/>
        </w:rPr>
      </w:pPr>
      <w:r w:rsidRPr="00B7046A">
        <w:rPr>
          <w:b/>
          <w:color w:val="010000"/>
          <w:lang w:eastAsia="zh-CN"/>
        </w:rPr>
        <w:t>C. İtirazın Gerekçesi</w:t>
      </w:r>
    </w:p>
    <w:p w:rsidR="00CA1C50" w:rsidRPr="00B7046A" w:rsidRDefault="00CA1C50" w:rsidP="00B7046A">
      <w:pPr>
        <w:spacing w:after="200"/>
        <w:ind w:right="283" w:firstLine="709"/>
        <w:jc w:val="both"/>
        <w:rPr>
          <w:b/>
          <w:color w:val="010000"/>
          <w:lang w:eastAsia="zh-CN"/>
        </w:rPr>
      </w:pPr>
      <w:r w:rsidRPr="00B7046A">
        <w:rPr>
          <w:color w:val="010000"/>
          <w:lang w:eastAsia="zh-CN"/>
        </w:rPr>
        <w:t xml:space="preserve">11. Başvuru kararında özetle; otobüslerde kullanılabilir durumda </w:t>
      </w:r>
      <w:proofErr w:type="spellStart"/>
      <w:r w:rsidRPr="00B7046A">
        <w:rPr>
          <w:color w:val="010000"/>
          <w:lang w:eastAsia="zh-CN"/>
        </w:rPr>
        <w:t>takograf</w:t>
      </w:r>
      <w:proofErr w:type="spellEnd"/>
      <w:r w:rsidRPr="00B7046A">
        <w:rPr>
          <w:color w:val="010000"/>
          <w:lang w:eastAsia="zh-CN"/>
        </w:rPr>
        <w:t xml:space="preserve"> olmasına rağmen kullanılmadığı durumlarda sürücünün aynı zamanda araç sahibi olmaması hâlinde ayrıca tescil plakasına da aynı miktarda ceza tutanağının düzenlendiği ancak araç sahibinin kusuru olup olmadığı, </w:t>
      </w:r>
      <w:proofErr w:type="spellStart"/>
      <w:r w:rsidRPr="00B7046A">
        <w:rPr>
          <w:color w:val="010000"/>
          <w:lang w:eastAsia="zh-CN"/>
        </w:rPr>
        <w:t>takografın</w:t>
      </w:r>
      <w:proofErr w:type="spellEnd"/>
      <w:r w:rsidRPr="00B7046A">
        <w:rPr>
          <w:color w:val="010000"/>
          <w:lang w:eastAsia="zh-CN"/>
        </w:rPr>
        <w:t xml:space="preserve"> kullanılmaması yönünde sürücüye bir talimat verip vermediği değerlendirilmeden idare tarafından yaptırım uygulandığı, bu durumda işlemediği bir fiilden dolayı araç sahibine yaptırım uygulanma ihtimali bulunduğu, bu yaptırımın cezaların şahsiliği ilkesine aykırılık oluşturacağı belirtilerek kuralın </w:t>
      </w:r>
      <w:r w:rsidRPr="00B7046A">
        <w:rPr>
          <w:color w:val="010000"/>
        </w:rPr>
        <w:t>Anayasa’nın 2. ve 38. maddelerine aykırı olduğu ileri sürülmüştür.</w:t>
      </w:r>
    </w:p>
    <w:p w:rsidR="00CA1C50" w:rsidRPr="00B7046A" w:rsidRDefault="00CA1C50" w:rsidP="00B7046A">
      <w:pPr>
        <w:spacing w:after="200"/>
        <w:ind w:right="283" w:firstLine="709"/>
        <w:jc w:val="both"/>
        <w:rPr>
          <w:b/>
          <w:color w:val="010000"/>
          <w:lang w:eastAsia="zh-CN"/>
        </w:rPr>
      </w:pPr>
      <w:r w:rsidRPr="00B7046A">
        <w:rPr>
          <w:b/>
          <w:color w:val="010000"/>
          <w:lang w:eastAsia="zh-CN"/>
        </w:rPr>
        <w:t>Ç. Anayasa’ya Aykırılık Sorunu</w:t>
      </w:r>
    </w:p>
    <w:p w:rsidR="00CA1C50" w:rsidRPr="00B7046A" w:rsidRDefault="00CA1C50" w:rsidP="00B7046A">
      <w:pPr>
        <w:spacing w:after="200"/>
        <w:ind w:right="283" w:firstLine="709"/>
        <w:jc w:val="both"/>
        <w:rPr>
          <w:color w:val="010000"/>
          <w:lang w:eastAsia="zh-CN"/>
        </w:rPr>
      </w:pPr>
      <w:r w:rsidRPr="00B7046A">
        <w:rPr>
          <w:color w:val="010000"/>
          <w:lang w:eastAsia="zh-CN"/>
        </w:rPr>
        <w:t xml:space="preserve">12. </w:t>
      </w:r>
      <w:r w:rsidRPr="00B7046A">
        <w:rPr>
          <w:iCs/>
          <w:color w:val="010000"/>
          <w:lang w:eastAsia="zh-CN"/>
        </w:rPr>
        <w:t>Anayasa Mahkemesinin 12/7/2017 tarihli ve E.2017/122, K.2017/122 sayılı kararıyla</w:t>
      </w:r>
      <w:r w:rsidR="00B7046A" w:rsidRPr="00B7046A">
        <w:rPr>
          <w:color w:val="010000"/>
          <w:lang w:eastAsia="zh-CN"/>
        </w:rPr>
        <w:t xml:space="preserve"> </w:t>
      </w:r>
      <w:r w:rsidRPr="00B7046A">
        <w:rPr>
          <w:color w:val="010000"/>
          <w:lang w:eastAsia="zh-CN"/>
        </w:rPr>
        <w:t>2918 sayılı Kanun’un 31. maddesinin ikinci</w:t>
      </w:r>
      <w:r w:rsidR="00B7046A" w:rsidRPr="00B7046A">
        <w:rPr>
          <w:color w:val="010000"/>
          <w:lang w:eastAsia="zh-CN"/>
        </w:rPr>
        <w:t xml:space="preserve"> </w:t>
      </w:r>
      <w:r w:rsidRPr="00B7046A">
        <w:rPr>
          <w:color w:val="010000"/>
          <w:lang w:eastAsia="zh-CN"/>
        </w:rPr>
        <w:t>fıkrasının ikinci cümlesi, aynı fıkranın birinci cümlesinde yer alan “</w:t>
      </w:r>
      <w:r w:rsidRPr="00B7046A">
        <w:rPr>
          <w:i/>
          <w:iCs/>
          <w:color w:val="010000"/>
          <w:lang w:eastAsia="zh-CN"/>
        </w:rPr>
        <w:t>Birinci fıkranın … (b) bendine göre araçlarında taksimetre, … kullanmayan … sürücüler…</w:t>
      </w:r>
      <w:r w:rsidRPr="00B7046A">
        <w:rPr>
          <w:color w:val="010000"/>
          <w:lang w:eastAsia="zh-CN"/>
        </w:rPr>
        <w:t xml:space="preserve">” ibaresi yönünden </w:t>
      </w:r>
      <w:r w:rsidRPr="00B7046A">
        <w:rPr>
          <w:iCs/>
          <w:color w:val="010000"/>
          <w:lang w:eastAsia="zh-CN"/>
        </w:rPr>
        <w:t xml:space="preserve">iptal edilmiş ve bu karar 15/8/2017 tarihli ve 30155 sayılı Resmî </w:t>
      </w:r>
      <w:proofErr w:type="spellStart"/>
      <w:r w:rsidRPr="00B7046A">
        <w:rPr>
          <w:iCs/>
          <w:color w:val="010000"/>
          <w:lang w:eastAsia="zh-CN"/>
        </w:rPr>
        <w:t>Gazete’de</w:t>
      </w:r>
      <w:proofErr w:type="spellEnd"/>
      <w:r w:rsidRPr="00B7046A">
        <w:rPr>
          <w:iCs/>
          <w:color w:val="010000"/>
          <w:lang w:eastAsia="zh-CN"/>
        </w:rPr>
        <w:t xml:space="preserve"> yayımlanmıştır.</w:t>
      </w:r>
    </w:p>
    <w:p w:rsidR="00CA1C50" w:rsidRPr="00B7046A" w:rsidRDefault="00CA1C50" w:rsidP="00B7046A">
      <w:pPr>
        <w:spacing w:after="200"/>
        <w:ind w:right="283" w:firstLine="709"/>
        <w:jc w:val="both"/>
        <w:rPr>
          <w:color w:val="010000"/>
          <w:lang w:eastAsia="zh-CN"/>
        </w:rPr>
      </w:pPr>
      <w:r w:rsidRPr="00B7046A">
        <w:rPr>
          <w:color w:val="010000"/>
          <w:lang w:eastAsia="zh-CN"/>
        </w:rPr>
        <w:t xml:space="preserve">13. Anılan kararda itiraz konusu kuralla, taksi otomobillerde taksimetre kullanmayan sürücünün aynı zamanda araç sahibi olmaması durumunda ayrıca tescil plakasına da aynı miktarda ceza tutanağının düzenleneceği belirtilmekte; araç sahibinin kusurunun bulunup bulunmadığı, taksimetrenin kullanılmaması yönünde sürücüye bir talimat verip vermediği değerlendirilmeden idare tarafından yaptırım uygulandığı ve bu nedenlerle işlemediği bir fiilden dolayı araç sahibine yaptırım uygulanabileceği tespit edilmiştir. Bu durumun da Anayasa’nın 38. maddesinde yer alan cezaların şahsiliği ilkesine aykırılık oluşturduğu sonucuna varılmıştır </w:t>
      </w:r>
      <w:r w:rsidRPr="00B7046A">
        <w:rPr>
          <w:iCs/>
          <w:color w:val="010000"/>
        </w:rPr>
        <w:t xml:space="preserve">(AYM, E.2017/122, K.2017/122, 12/7/2017, </w:t>
      </w:r>
      <w:r w:rsidRPr="00B7046A">
        <w:rPr>
          <w:color w:val="010000"/>
          <w:lang w:eastAsia="zh-CN"/>
        </w:rPr>
        <w:t>§ 13).</w:t>
      </w:r>
      <w:r w:rsidR="00B7046A" w:rsidRPr="00B7046A">
        <w:rPr>
          <w:color w:val="010000"/>
          <w:lang w:eastAsia="zh-CN"/>
        </w:rPr>
        <w:t xml:space="preserve"> </w:t>
      </w:r>
    </w:p>
    <w:p w:rsidR="00CA1C50" w:rsidRPr="00B7046A" w:rsidRDefault="00CA1C50" w:rsidP="00B7046A">
      <w:pPr>
        <w:spacing w:after="200"/>
        <w:ind w:right="283" w:firstLine="709"/>
        <w:jc w:val="both"/>
        <w:rPr>
          <w:color w:val="010000"/>
          <w:lang w:eastAsia="zh-CN"/>
        </w:rPr>
      </w:pPr>
      <w:r w:rsidRPr="00B7046A">
        <w:rPr>
          <w:color w:val="010000"/>
          <w:lang w:eastAsia="zh-CN"/>
        </w:rPr>
        <w:t xml:space="preserve">14. Öte yandan kararda, Anayasa uyarınca kişilere ceza verilebilmesi için hukuka aykırı eylemin kanunda belirtilmiş olması ve bu eylemin o kişi tarafından gerçekleştirildiğinin kanıtlanması gerektiği, buna karşın kuralda araç sahibinin hangi eyleminin suç sayıldığının açık bir şekilde gösterilmediği ve araç sahibi olma ile suç arasındaki illiyet bağının ne suretle oluştuğunun da belirtilmediği değerlendirilmiştir. Bu unsurları taşımayan kuralın Anayasa’nın 2. ve 38. maddeleriyle bağdaşmadığı sonucuna varılmıştır </w:t>
      </w:r>
      <w:r w:rsidRPr="00B7046A">
        <w:rPr>
          <w:iCs/>
          <w:color w:val="010000"/>
        </w:rPr>
        <w:t xml:space="preserve">(AYM, E.2017/122, K.2017/122, 12/7/2017, </w:t>
      </w:r>
      <w:r w:rsidRPr="00B7046A">
        <w:rPr>
          <w:color w:val="010000"/>
          <w:lang w:eastAsia="zh-CN"/>
        </w:rPr>
        <w:t>§ 14).</w:t>
      </w:r>
    </w:p>
    <w:p w:rsidR="00CA1C50" w:rsidRPr="00B7046A" w:rsidRDefault="00CA1C50" w:rsidP="00B7046A">
      <w:pPr>
        <w:spacing w:after="200"/>
        <w:ind w:right="283" w:firstLine="709"/>
        <w:jc w:val="both"/>
        <w:rPr>
          <w:color w:val="010000"/>
          <w:lang w:eastAsia="zh-CN"/>
        </w:rPr>
      </w:pPr>
      <w:r w:rsidRPr="00B7046A">
        <w:rPr>
          <w:color w:val="010000"/>
          <w:lang w:eastAsia="zh-CN"/>
        </w:rPr>
        <w:t xml:space="preserve">15. Bakılmakta olan başvuruya konu kural da kamyon, çekici ve otobüslerde kullanılabilir durumda </w:t>
      </w:r>
      <w:proofErr w:type="spellStart"/>
      <w:r w:rsidRPr="00B7046A">
        <w:rPr>
          <w:color w:val="010000"/>
          <w:lang w:eastAsia="zh-CN"/>
        </w:rPr>
        <w:t>takograf</w:t>
      </w:r>
      <w:proofErr w:type="spellEnd"/>
      <w:r w:rsidRPr="00B7046A">
        <w:rPr>
          <w:color w:val="010000"/>
          <w:lang w:eastAsia="zh-CN"/>
        </w:rPr>
        <w:t xml:space="preserve"> olmasına rağmen kullanılmadığı durumlarda sürücünün aynı zamanda araç sahibi olmaması hâlinde ayrıca tescil plakasına da aynı miktarda ceza tutanağı düzenlenmesine ilişkindir.</w:t>
      </w:r>
      <w:r w:rsidR="00B7046A" w:rsidRPr="00B7046A">
        <w:rPr>
          <w:color w:val="010000"/>
          <w:lang w:eastAsia="zh-CN"/>
        </w:rPr>
        <w:t xml:space="preserve"> </w:t>
      </w:r>
      <w:r w:rsidRPr="00B7046A">
        <w:rPr>
          <w:color w:val="010000"/>
          <w:lang w:eastAsia="zh-CN"/>
        </w:rPr>
        <w:t xml:space="preserve">Dolayısıyla kuralın Anayasa Mahkemesinin anılan kararına konu kuralla benzer nitelikte olduğu anlaşılmaktadır. Bu itibarla kural yönünden Anayasa Mahkemesinin 12/7/2017 </w:t>
      </w:r>
      <w:r w:rsidRPr="00B7046A">
        <w:rPr>
          <w:color w:val="010000"/>
          <w:lang w:eastAsia="zh-CN"/>
        </w:rPr>
        <w:lastRenderedPageBreak/>
        <w:t>tarihli ve E.2017/122, K.2017/122 sayılı kararından ayrılmayı gerektirir bir durum bulunmamaktadır.</w:t>
      </w:r>
    </w:p>
    <w:p w:rsidR="00CA1C50" w:rsidRPr="00B7046A" w:rsidRDefault="00CA1C50" w:rsidP="00B7046A">
      <w:pPr>
        <w:spacing w:after="200"/>
        <w:ind w:right="283" w:firstLine="709"/>
        <w:jc w:val="both"/>
        <w:rPr>
          <w:color w:val="010000"/>
          <w:lang w:eastAsia="zh-CN"/>
        </w:rPr>
      </w:pPr>
      <w:r w:rsidRPr="00B7046A">
        <w:rPr>
          <w:color w:val="010000"/>
          <w:lang w:eastAsia="zh-CN"/>
        </w:rPr>
        <w:t>16. Açıklanan nedenlerle kural Anayasa’nın 2. ve 38. maddelerine aykırıdır. İptali gerekir.</w:t>
      </w:r>
    </w:p>
    <w:p w:rsidR="00750D25" w:rsidRPr="00B7046A" w:rsidRDefault="00750D25" w:rsidP="00B7046A">
      <w:pPr>
        <w:overflowPunct w:val="0"/>
        <w:autoSpaceDE w:val="0"/>
        <w:spacing w:after="200"/>
        <w:ind w:right="283" w:firstLine="709"/>
        <w:jc w:val="both"/>
        <w:rPr>
          <w:b/>
          <w:iCs/>
          <w:color w:val="010000"/>
        </w:rPr>
      </w:pPr>
      <w:r w:rsidRPr="00B7046A">
        <w:rPr>
          <w:b/>
          <w:color w:val="010000"/>
        </w:rPr>
        <w:t>IV. HÜKÜM</w:t>
      </w:r>
    </w:p>
    <w:p w:rsidR="0053432A" w:rsidRPr="00B7046A" w:rsidRDefault="0053432A" w:rsidP="00B7046A">
      <w:pPr>
        <w:spacing w:after="200"/>
        <w:ind w:right="283" w:firstLine="709"/>
        <w:jc w:val="both"/>
        <w:rPr>
          <w:bCs/>
          <w:color w:val="010000"/>
        </w:rPr>
      </w:pPr>
      <w:r w:rsidRPr="00B7046A">
        <w:rPr>
          <w:color w:val="010000"/>
        </w:rPr>
        <w:t>13/</w:t>
      </w:r>
      <w:r w:rsidRPr="00B7046A">
        <w:rPr>
          <w:bCs/>
          <w:color w:val="010000"/>
        </w:rPr>
        <w:t>10/1983 tarihli ve 2918 sayılı Karayolları Trafik Kanunu’nun 8/3/2000 tarihli ve 4550 sayılı Kanun’un 1. maddesiyle değiştirilen 31. maddesinin ikinci fıkrasının ikinci cümlesinin;</w:t>
      </w:r>
    </w:p>
    <w:p w:rsidR="0053432A" w:rsidRPr="00B7046A" w:rsidRDefault="0053432A" w:rsidP="00B7046A">
      <w:pPr>
        <w:spacing w:after="200"/>
        <w:ind w:right="283" w:firstLine="709"/>
        <w:jc w:val="both"/>
        <w:rPr>
          <w:bCs/>
          <w:color w:val="010000"/>
        </w:rPr>
      </w:pPr>
      <w:r w:rsidRPr="00B7046A">
        <w:rPr>
          <w:b/>
          <w:bCs/>
          <w:color w:val="010000"/>
        </w:rPr>
        <w:t>A.</w:t>
      </w:r>
      <w:r w:rsidRPr="00B7046A">
        <w:rPr>
          <w:bCs/>
          <w:color w:val="010000"/>
        </w:rPr>
        <w:t xml:space="preserve"> Esasına ilişkin incelemenin </w:t>
      </w:r>
      <w:r w:rsidRPr="00B7046A">
        <w:rPr>
          <w:color w:val="010000"/>
        </w:rPr>
        <w:t xml:space="preserve">anılan fıkranın birinci cümlesinde yer alan </w:t>
      </w:r>
      <w:r w:rsidRPr="00B7046A">
        <w:rPr>
          <w:iCs/>
          <w:color w:val="010000"/>
        </w:rPr>
        <w:t>“</w:t>
      </w:r>
      <w:r w:rsidRPr="00B7046A">
        <w:rPr>
          <w:i/>
          <w:iCs/>
          <w:color w:val="010000"/>
        </w:rPr>
        <w:t xml:space="preserve">Birinci fıkranın … (b) bendine göre araçlarında … </w:t>
      </w:r>
      <w:proofErr w:type="spellStart"/>
      <w:r w:rsidRPr="00B7046A">
        <w:rPr>
          <w:i/>
          <w:iCs/>
          <w:color w:val="010000"/>
        </w:rPr>
        <w:t>takoğraf</w:t>
      </w:r>
      <w:proofErr w:type="spellEnd"/>
      <w:r w:rsidRPr="00B7046A">
        <w:rPr>
          <w:i/>
          <w:iCs/>
          <w:color w:val="010000"/>
        </w:rPr>
        <w:t xml:space="preserve"> … kullanmayan …</w:t>
      </w:r>
      <w:r w:rsidR="00B7046A" w:rsidRPr="00B7046A">
        <w:rPr>
          <w:i/>
          <w:iCs/>
          <w:color w:val="010000"/>
        </w:rPr>
        <w:t xml:space="preserve"> </w:t>
      </w:r>
      <w:r w:rsidRPr="00B7046A">
        <w:rPr>
          <w:i/>
          <w:iCs/>
          <w:color w:val="010000"/>
        </w:rPr>
        <w:t>sürücüler…</w:t>
      </w:r>
      <w:r w:rsidRPr="00B7046A">
        <w:rPr>
          <w:iCs/>
          <w:color w:val="010000"/>
        </w:rPr>
        <w:t>” ibaresi yönünden</w:t>
      </w:r>
      <w:r w:rsidRPr="00B7046A">
        <w:rPr>
          <w:color w:val="010000"/>
        </w:rPr>
        <w:t xml:space="preserve"> </w:t>
      </w:r>
      <w:r w:rsidRPr="00B7046A">
        <w:rPr>
          <w:bCs/>
          <w:color w:val="010000"/>
        </w:rPr>
        <w:t>yapılmasına,</w:t>
      </w:r>
    </w:p>
    <w:p w:rsidR="0053432A" w:rsidRPr="00B7046A" w:rsidRDefault="0053432A" w:rsidP="00B7046A">
      <w:pPr>
        <w:spacing w:after="200"/>
        <w:ind w:right="283" w:firstLine="709"/>
        <w:jc w:val="both"/>
        <w:rPr>
          <w:bCs/>
          <w:color w:val="010000"/>
        </w:rPr>
      </w:pPr>
      <w:r w:rsidRPr="00B7046A">
        <w:rPr>
          <w:b/>
          <w:bCs/>
          <w:color w:val="010000"/>
        </w:rPr>
        <w:t>B.</w:t>
      </w:r>
      <w:r w:rsidRPr="00B7046A">
        <w:rPr>
          <w:bCs/>
          <w:color w:val="010000"/>
        </w:rPr>
        <w:t xml:space="preserve"> </w:t>
      </w:r>
      <w:r w:rsidRPr="00B7046A">
        <w:rPr>
          <w:color w:val="010000"/>
        </w:rPr>
        <w:t xml:space="preserve">Anılan fıkranın birinci cümlesinde yer alan </w:t>
      </w:r>
      <w:r w:rsidRPr="00B7046A">
        <w:rPr>
          <w:iCs/>
          <w:color w:val="010000"/>
        </w:rPr>
        <w:t>“</w:t>
      </w:r>
      <w:r w:rsidRPr="00B7046A">
        <w:rPr>
          <w:i/>
          <w:iCs/>
          <w:color w:val="010000"/>
        </w:rPr>
        <w:t xml:space="preserve">Birinci fıkranın … (b) bendine göre araçlarında … </w:t>
      </w:r>
      <w:proofErr w:type="spellStart"/>
      <w:r w:rsidRPr="00B7046A">
        <w:rPr>
          <w:i/>
          <w:iCs/>
          <w:color w:val="010000"/>
        </w:rPr>
        <w:t>takoğraf</w:t>
      </w:r>
      <w:proofErr w:type="spellEnd"/>
      <w:r w:rsidRPr="00B7046A">
        <w:rPr>
          <w:i/>
          <w:iCs/>
          <w:color w:val="010000"/>
        </w:rPr>
        <w:t xml:space="preserve"> … kullanmayan … sürücüler…</w:t>
      </w:r>
      <w:r w:rsidRPr="00B7046A">
        <w:rPr>
          <w:iCs/>
          <w:color w:val="010000"/>
        </w:rPr>
        <w:t xml:space="preserve">” ibaresi </w:t>
      </w:r>
      <w:r w:rsidRPr="00B7046A">
        <w:rPr>
          <w:color w:val="010000"/>
          <w:lang w:eastAsia="zh-CN"/>
        </w:rPr>
        <w:t xml:space="preserve">yönünden </w:t>
      </w:r>
      <w:r w:rsidRPr="00B7046A">
        <w:rPr>
          <w:color w:val="010000"/>
        </w:rPr>
        <w:t>Anayasa’ya aykırı olduğuna ve İPTALİNE,</w:t>
      </w:r>
    </w:p>
    <w:p w:rsidR="0053432A" w:rsidRPr="00B7046A" w:rsidRDefault="0053432A" w:rsidP="00B7046A">
      <w:pPr>
        <w:spacing w:after="200"/>
        <w:ind w:right="283" w:firstLine="709"/>
        <w:jc w:val="both"/>
        <w:rPr>
          <w:color w:val="010000"/>
        </w:rPr>
      </w:pPr>
      <w:r w:rsidRPr="00B7046A">
        <w:rPr>
          <w:color w:val="010000"/>
        </w:rPr>
        <w:t xml:space="preserve">18/5/2023 tarihinde </w:t>
      </w:r>
      <w:r w:rsidRPr="00B7046A">
        <w:rPr>
          <w:color w:val="010000"/>
          <w:shd w:val="clear" w:color="auto" w:fill="FFFFFF"/>
          <w:lang w:eastAsia="zh-CN"/>
        </w:rPr>
        <w:t>OYBİRLİĞİYLE</w:t>
      </w:r>
      <w:r w:rsidRPr="00B7046A">
        <w:rPr>
          <w:color w:val="010000"/>
        </w:rPr>
        <w:t xml:space="preserve"> karar</w:t>
      </w:r>
      <w:bookmarkStart w:id="3" w:name="_GoBack"/>
      <w:bookmarkEnd w:id="3"/>
      <w:r w:rsidRPr="00B7046A">
        <w:rPr>
          <w:color w:val="010000"/>
        </w:rPr>
        <w:t xml:space="preserve"> verildi.</w:t>
      </w:r>
    </w:p>
    <w:p w:rsidR="00B7046A" w:rsidRDefault="00B7046A"/>
    <w:tbl>
      <w:tblPr>
        <w:tblW w:w="5002" w:type="pct"/>
        <w:jc w:val="center"/>
        <w:tblCellMar>
          <w:left w:w="70" w:type="dxa"/>
          <w:right w:w="70" w:type="dxa"/>
        </w:tblCellMar>
        <w:tblLook w:val="00A0" w:firstRow="1" w:lastRow="0" w:firstColumn="1" w:lastColumn="0" w:noHBand="0" w:noVBand="0"/>
      </w:tblPr>
      <w:tblGrid>
        <w:gridCol w:w="3305"/>
        <w:gridCol w:w="1637"/>
        <w:gridCol w:w="1671"/>
        <w:gridCol w:w="3273"/>
        <w:gridCol w:w="38"/>
      </w:tblGrid>
      <w:tr w:rsidR="0053432A" w:rsidRPr="00B7046A" w:rsidTr="00B7046A">
        <w:trPr>
          <w:trHeight w:val="1600"/>
          <w:jc w:val="center"/>
        </w:trPr>
        <w:tc>
          <w:tcPr>
            <w:tcW w:w="1665" w:type="pct"/>
            <w:vAlign w:val="center"/>
            <w:hideMark/>
          </w:tcPr>
          <w:p w:rsidR="0053432A" w:rsidRPr="00B7046A" w:rsidRDefault="0053432A" w:rsidP="00B7046A">
            <w:pPr>
              <w:spacing w:after="120"/>
              <w:jc w:val="center"/>
              <w:rPr>
                <w:color w:val="010000"/>
              </w:rPr>
            </w:pPr>
            <w:r w:rsidRPr="00B7046A">
              <w:rPr>
                <w:color w:val="010000"/>
              </w:rPr>
              <w:t>Başkan</w:t>
            </w:r>
          </w:p>
          <w:p w:rsidR="0053432A" w:rsidRPr="00B7046A" w:rsidRDefault="0053432A" w:rsidP="00B7046A">
            <w:pPr>
              <w:spacing w:after="120"/>
              <w:jc w:val="center"/>
              <w:rPr>
                <w:color w:val="010000"/>
              </w:rPr>
            </w:pPr>
            <w:r w:rsidRPr="00B7046A">
              <w:rPr>
                <w:color w:val="010000"/>
              </w:rPr>
              <w:t>Zühtü ARSLAN</w:t>
            </w:r>
          </w:p>
        </w:tc>
        <w:tc>
          <w:tcPr>
            <w:tcW w:w="1667" w:type="pct"/>
            <w:gridSpan w:val="2"/>
            <w:vAlign w:val="center"/>
            <w:hideMark/>
          </w:tcPr>
          <w:p w:rsidR="0053432A" w:rsidRPr="00B7046A" w:rsidRDefault="0053432A" w:rsidP="00B7046A">
            <w:pPr>
              <w:spacing w:after="120"/>
              <w:jc w:val="center"/>
              <w:rPr>
                <w:color w:val="010000"/>
              </w:rPr>
            </w:pPr>
            <w:r w:rsidRPr="00B7046A">
              <w:rPr>
                <w:color w:val="010000"/>
              </w:rPr>
              <w:t>Başkanvekili</w:t>
            </w:r>
          </w:p>
          <w:p w:rsidR="0053432A" w:rsidRPr="00B7046A" w:rsidRDefault="0053432A" w:rsidP="00B7046A">
            <w:pPr>
              <w:spacing w:after="120"/>
              <w:jc w:val="center"/>
              <w:rPr>
                <w:color w:val="010000"/>
              </w:rPr>
            </w:pPr>
            <w:r w:rsidRPr="00B7046A">
              <w:rPr>
                <w:color w:val="010000"/>
              </w:rPr>
              <w:t>Hasan Tahsin GÖKCAN</w:t>
            </w:r>
          </w:p>
        </w:tc>
        <w:tc>
          <w:tcPr>
            <w:tcW w:w="1668" w:type="pct"/>
            <w:gridSpan w:val="2"/>
            <w:vAlign w:val="center"/>
            <w:hideMark/>
          </w:tcPr>
          <w:p w:rsidR="0053432A" w:rsidRPr="00B7046A" w:rsidRDefault="0053432A" w:rsidP="00B7046A">
            <w:pPr>
              <w:spacing w:after="120"/>
              <w:jc w:val="center"/>
              <w:rPr>
                <w:color w:val="010000"/>
              </w:rPr>
            </w:pPr>
            <w:r w:rsidRPr="00B7046A">
              <w:rPr>
                <w:color w:val="010000"/>
              </w:rPr>
              <w:t>Başkanvekili</w:t>
            </w:r>
          </w:p>
          <w:p w:rsidR="0053432A" w:rsidRPr="00B7046A" w:rsidRDefault="0053432A" w:rsidP="00B7046A">
            <w:pPr>
              <w:spacing w:after="120"/>
              <w:jc w:val="center"/>
              <w:rPr>
                <w:color w:val="010000"/>
              </w:rPr>
            </w:pPr>
            <w:r w:rsidRPr="00B7046A">
              <w:rPr>
                <w:color w:val="010000"/>
              </w:rPr>
              <w:t>Kadir ÖZKAYA</w:t>
            </w:r>
          </w:p>
        </w:tc>
      </w:tr>
      <w:tr w:rsidR="0053432A" w:rsidRPr="00B7046A" w:rsidTr="00B7046A">
        <w:trPr>
          <w:trHeight w:val="1600"/>
          <w:jc w:val="center"/>
        </w:trPr>
        <w:tc>
          <w:tcPr>
            <w:tcW w:w="1665" w:type="pct"/>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color w:val="010000"/>
              </w:rPr>
              <w:t>Engin YILDIRIM</w:t>
            </w:r>
          </w:p>
        </w:tc>
        <w:tc>
          <w:tcPr>
            <w:tcW w:w="1667" w:type="pct"/>
            <w:gridSpan w:val="2"/>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color w:val="010000"/>
              </w:rPr>
              <w:t>M. Emin KUZ</w:t>
            </w:r>
          </w:p>
        </w:tc>
        <w:tc>
          <w:tcPr>
            <w:tcW w:w="1666" w:type="pct"/>
            <w:gridSpan w:val="2"/>
            <w:vAlign w:val="center"/>
            <w:hideMark/>
          </w:tcPr>
          <w:p w:rsidR="0053432A" w:rsidRPr="00B7046A" w:rsidRDefault="00B7046A" w:rsidP="00B7046A">
            <w:pPr>
              <w:spacing w:after="120"/>
              <w:jc w:val="center"/>
              <w:rPr>
                <w:color w:val="010000"/>
              </w:rPr>
            </w:pPr>
            <w:r w:rsidRPr="00B7046A">
              <w:rPr>
                <w:color w:val="010000"/>
              </w:rPr>
              <w:t xml:space="preserve"> </w:t>
            </w:r>
            <w:r w:rsidR="0053432A" w:rsidRPr="00B7046A">
              <w:rPr>
                <w:color w:val="010000"/>
              </w:rPr>
              <w:t>Üye</w:t>
            </w:r>
          </w:p>
          <w:p w:rsidR="0053432A" w:rsidRPr="00B7046A" w:rsidRDefault="0053432A" w:rsidP="00B7046A">
            <w:pPr>
              <w:spacing w:after="120"/>
              <w:jc w:val="center"/>
              <w:rPr>
                <w:color w:val="010000"/>
              </w:rPr>
            </w:pPr>
            <w:r w:rsidRPr="00B7046A">
              <w:rPr>
                <w:color w:val="010000"/>
              </w:rPr>
              <w:t>Rıdvan GÜLEÇ</w:t>
            </w:r>
          </w:p>
        </w:tc>
      </w:tr>
      <w:tr w:rsidR="0053432A" w:rsidRPr="00B7046A" w:rsidTr="00B7046A">
        <w:trPr>
          <w:trHeight w:val="1600"/>
          <w:jc w:val="center"/>
        </w:trPr>
        <w:tc>
          <w:tcPr>
            <w:tcW w:w="1665" w:type="pct"/>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bCs/>
                <w:color w:val="010000"/>
              </w:rPr>
              <w:t>Recai AKYEL</w:t>
            </w:r>
          </w:p>
        </w:tc>
        <w:tc>
          <w:tcPr>
            <w:tcW w:w="1667" w:type="pct"/>
            <w:gridSpan w:val="2"/>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bCs/>
                <w:color w:val="010000"/>
              </w:rPr>
              <w:t>Yusuf Şevki HAKYEMEZ</w:t>
            </w:r>
          </w:p>
        </w:tc>
        <w:tc>
          <w:tcPr>
            <w:tcW w:w="1666" w:type="pct"/>
            <w:gridSpan w:val="2"/>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color w:val="010000"/>
              </w:rPr>
              <w:t>Selahaddin MENTEŞ</w:t>
            </w:r>
          </w:p>
        </w:tc>
      </w:tr>
      <w:tr w:rsidR="0053432A" w:rsidRPr="00B7046A" w:rsidTr="00B7046A">
        <w:trPr>
          <w:gridAfter w:val="1"/>
          <w:wAfter w:w="19" w:type="pct"/>
          <w:trHeight w:val="1600"/>
          <w:jc w:val="center"/>
        </w:trPr>
        <w:tc>
          <w:tcPr>
            <w:tcW w:w="2490" w:type="pct"/>
            <w:gridSpan w:val="2"/>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color w:val="010000"/>
              </w:rPr>
              <w:t>Basri BAĞCI</w:t>
            </w:r>
          </w:p>
        </w:tc>
        <w:tc>
          <w:tcPr>
            <w:tcW w:w="2491" w:type="pct"/>
            <w:gridSpan w:val="2"/>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bCs/>
                <w:color w:val="010000"/>
              </w:rPr>
              <w:t>İrfan FİDAN</w:t>
            </w:r>
          </w:p>
        </w:tc>
      </w:tr>
      <w:tr w:rsidR="0053432A" w:rsidRPr="00B7046A" w:rsidTr="00B7046A">
        <w:trPr>
          <w:gridAfter w:val="1"/>
          <w:wAfter w:w="19" w:type="pct"/>
          <w:trHeight w:val="1600"/>
          <w:jc w:val="center"/>
        </w:trPr>
        <w:tc>
          <w:tcPr>
            <w:tcW w:w="2490" w:type="pct"/>
            <w:gridSpan w:val="2"/>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color w:val="010000"/>
              </w:rPr>
              <w:t>Kenan YAŞAR</w:t>
            </w:r>
          </w:p>
        </w:tc>
        <w:tc>
          <w:tcPr>
            <w:tcW w:w="2491" w:type="pct"/>
            <w:gridSpan w:val="2"/>
            <w:vAlign w:val="center"/>
            <w:hideMark/>
          </w:tcPr>
          <w:p w:rsidR="0053432A" w:rsidRPr="00B7046A" w:rsidRDefault="0053432A" w:rsidP="00B7046A">
            <w:pPr>
              <w:spacing w:after="120"/>
              <w:jc w:val="center"/>
              <w:rPr>
                <w:color w:val="010000"/>
              </w:rPr>
            </w:pPr>
            <w:r w:rsidRPr="00B7046A">
              <w:rPr>
                <w:color w:val="010000"/>
              </w:rPr>
              <w:t>Üye</w:t>
            </w:r>
          </w:p>
          <w:p w:rsidR="0053432A" w:rsidRPr="00B7046A" w:rsidRDefault="0053432A" w:rsidP="00B7046A">
            <w:pPr>
              <w:spacing w:after="120"/>
              <w:jc w:val="center"/>
              <w:rPr>
                <w:color w:val="010000"/>
              </w:rPr>
            </w:pPr>
            <w:r w:rsidRPr="00B7046A">
              <w:rPr>
                <w:color w:val="010000"/>
              </w:rPr>
              <w:t>Muhterem İNCE</w:t>
            </w:r>
          </w:p>
        </w:tc>
      </w:tr>
    </w:tbl>
    <w:p w:rsidR="0053432A" w:rsidRPr="00B7046A" w:rsidRDefault="0053432A" w:rsidP="00B7046A">
      <w:pPr>
        <w:spacing w:after="200"/>
        <w:ind w:right="283" w:firstLine="709"/>
        <w:jc w:val="both"/>
        <w:rPr>
          <w:color w:val="010000"/>
        </w:rPr>
      </w:pPr>
    </w:p>
    <w:sectPr w:rsidR="0053432A" w:rsidRPr="00B7046A" w:rsidSect="00B7046A">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51C" w:rsidRDefault="0051551C">
      <w:r>
        <w:separator/>
      </w:r>
    </w:p>
  </w:endnote>
  <w:endnote w:type="continuationSeparator" w:id="0">
    <w:p w:rsidR="0051551C" w:rsidRDefault="0051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46A" w:rsidRDefault="00B7046A" w:rsidP="00D843D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7046A" w:rsidRDefault="00B7046A" w:rsidP="00B704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46A" w:rsidRPr="00B7046A" w:rsidRDefault="00B7046A" w:rsidP="00D843D4">
    <w:pPr>
      <w:pStyle w:val="AltBilgi"/>
      <w:framePr w:wrap="around" w:vAnchor="text" w:hAnchor="margin" w:xAlign="right" w:y="1"/>
      <w:rPr>
        <w:rStyle w:val="SayfaNumaras"/>
      </w:rPr>
    </w:pPr>
    <w:r w:rsidRPr="00B7046A">
      <w:rPr>
        <w:rStyle w:val="SayfaNumaras"/>
      </w:rPr>
      <w:fldChar w:fldCharType="begin"/>
    </w:r>
    <w:r w:rsidRPr="00B7046A">
      <w:rPr>
        <w:rStyle w:val="SayfaNumaras"/>
      </w:rPr>
      <w:instrText xml:space="preserve"> PAGE </w:instrText>
    </w:r>
    <w:r w:rsidRPr="00B7046A">
      <w:rPr>
        <w:rStyle w:val="SayfaNumaras"/>
      </w:rPr>
      <w:fldChar w:fldCharType="separate"/>
    </w:r>
    <w:r w:rsidRPr="00B7046A">
      <w:rPr>
        <w:rStyle w:val="SayfaNumaras"/>
        <w:noProof/>
      </w:rPr>
      <w:t>5</w:t>
    </w:r>
    <w:r w:rsidRPr="00B7046A">
      <w:rPr>
        <w:rStyle w:val="SayfaNumaras"/>
      </w:rPr>
      <w:fldChar w:fldCharType="end"/>
    </w:r>
  </w:p>
  <w:p w:rsidR="00A7783D" w:rsidRDefault="00A7783D" w:rsidP="00B7046A">
    <w:pPr>
      <w:pStyle w:val="AltBilgi"/>
      <w:ind w:right="360"/>
      <w:jc w:val="right"/>
    </w:pPr>
  </w:p>
  <w:p w:rsidR="00A7783D" w:rsidRDefault="00A778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51C" w:rsidRDefault="0051551C">
      <w:r>
        <w:separator/>
      </w:r>
    </w:p>
  </w:footnote>
  <w:footnote w:type="continuationSeparator" w:id="0">
    <w:p w:rsidR="0051551C" w:rsidRDefault="0051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46A" w:rsidRPr="00B7046A" w:rsidRDefault="00B7046A" w:rsidP="00B7046A">
    <w:pPr>
      <w:pStyle w:val="stBilgi"/>
      <w:rPr>
        <w:b/>
      </w:rPr>
    </w:pPr>
    <w:r w:rsidRPr="00B7046A">
      <w:rPr>
        <w:b/>
      </w:rPr>
      <w:t xml:space="preserve">Esas </w:t>
    </w:r>
    <w:proofErr w:type="gramStart"/>
    <w:r w:rsidRPr="00B7046A">
      <w:rPr>
        <w:b/>
      </w:rPr>
      <w:t>Sayısı :</w:t>
    </w:r>
    <w:proofErr w:type="gramEnd"/>
    <w:r w:rsidRPr="00B7046A">
      <w:rPr>
        <w:b/>
      </w:rPr>
      <w:t xml:space="preserve"> 2023/41</w:t>
    </w:r>
  </w:p>
  <w:p w:rsidR="00B7046A" w:rsidRDefault="00B7046A" w:rsidP="00B7046A">
    <w:pPr>
      <w:pStyle w:val="stBilgi"/>
      <w:rPr>
        <w:b/>
      </w:rPr>
    </w:pPr>
    <w:r>
      <w:rPr>
        <w:b/>
      </w:rPr>
      <w:t xml:space="preserve">Karar </w:t>
    </w:r>
    <w:proofErr w:type="gramStart"/>
    <w:r>
      <w:rPr>
        <w:b/>
      </w:rPr>
      <w:t>Sayısı :</w:t>
    </w:r>
    <w:proofErr w:type="gramEnd"/>
    <w:r>
      <w:rPr>
        <w:b/>
      </w:rPr>
      <w:t xml:space="preserve"> 2023/102</w:t>
    </w:r>
  </w:p>
  <w:p w:rsidR="00A7783D" w:rsidRPr="00B7046A" w:rsidRDefault="00A7783D" w:rsidP="00B7046A">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83D" w:rsidRPr="00923BA5" w:rsidRDefault="00A7783D" w:rsidP="00A7783D">
    <w:pPr>
      <w:tabs>
        <w:tab w:val="center" w:pos="4536"/>
        <w:tab w:val="right" w:pos="9072"/>
      </w:tabs>
      <w:rPr>
        <w:b/>
        <w:sz w:val="20"/>
      </w:rPr>
    </w:pPr>
    <w:r>
      <w:rPr>
        <w:b/>
        <w:sz w:val="20"/>
      </w:rPr>
      <w:tab/>
    </w:r>
    <w:r w:rsidRPr="00923BA5">
      <w:rPr>
        <w:b/>
        <w:sz w:val="20"/>
      </w:rPr>
      <w:t xml:space="preserve"> </w:t>
    </w:r>
  </w:p>
  <w:p w:rsidR="00A7783D" w:rsidRDefault="00A778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EE0"/>
    <w:rsid w:val="00121C2E"/>
    <w:rsid w:val="001D7EA6"/>
    <w:rsid w:val="003519FB"/>
    <w:rsid w:val="003B18D2"/>
    <w:rsid w:val="003E7D54"/>
    <w:rsid w:val="004512ED"/>
    <w:rsid w:val="004E1566"/>
    <w:rsid w:val="0051551C"/>
    <w:rsid w:val="0053432A"/>
    <w:rsid w:val="005D3C51"/>
    <w:rsid w:val="00750D25"/>
    <w:rsid w:val="00952B5F"/>
    <w:rsid w:val="00A7783D"/>
    <w:rsid w:val="00B7046A"/>
    <w:rsid w:val="00C860FF"/>
    <w:rsid w:val="00CA1C50"/>
    <w:rsid w:val="00CA70F4"/>
    <w:rsid w:val="00D77033"/>
    <w:rsid w:val="00F1479D"/>
    <w:rsid w:val="00F818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16C8B-09ED-4349-92C8-E1684FCB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750D25"/>
    <w:pPr>
      <w:tabs>
        <w:tab w:val="center" w:pos="4536"/>
        <w:tab w:val="right" w:pos="9072"/>
      </w:tabs>
    </w:pPr>
    <w:rPr>
      <w:rFonts w:eastAsia="Calibri"/>
      <w:szCs w:val="20"/>
      <w:lang w:eastAsia="en-US"/>
    </w:rPr>
  </w:style>
  <w:style w:type="character" w:customStyle="1" w:styleId="stBilgiChar">
    <w:name w:val="Üst Bilgi Char"/>
    <w:link w:val="stBilgi"/>
    <w:uiPriority w:val="99"/>
    <w:rsid w:val="00750D25"/>
    <w:rPr>
      <w:rFonts w:eastAsia="Calibri"/>
      <w:sz w:val="24"/>
      <w:lang w:eastAsia="en-US"/>
    </w:rPr>
  </w:style>
  <w:style w:type="paragraph" w:styleId="AltBilgi">
    <w:name w:val="footer"/>
    <w:basedOn w:val="Normal"/>
    <w:link w:val="AltBilgiChar"/>
    <w:uiPriority w:val="99"/>
    <w:unhideWhenUsed/>
    <w:rsid w:val="00750D25"/>
    <w:pPr>
      <w:tabs>
        <w:tab w:val="center" w:pos="4536"/>
        <w:tab w:val="right" w:pos="9072"/>
      </w:tabs>
    </w:pPr>
    <w:rPr>
      <w:rFonts w:eastAsia="Calibri"/>
      <w:szCs w:val="20"/>
      <w:lang w:eastAsia="en-US"/>
    </w:rPr>
  </w:style>
  <w:style w:type="character" w:customStyle="1" w:styleId="AltBilgiChar">
    <w:name w:val="Alt Bilgi Char"/>
    <w:link w:val="AltBilgi"/>
    <w:uiPriority w:val="99"/>
    <w:rsid w:val="00750D25"/>
    <w:rPr>
      <w:rFonts w:eastAsia="Calibri"/>
      <w:sz w:val="24"/>
      <w:lang w:eastAsia="en-US"/>
    </w:rPr>
  </w:style>
  <w:style w:type="character" w:styleId="SayfaNumaras">
    <w:name w:val="page number"/>
    <w:basedOn w:val="VarsaylanParagrafYazTipi"/>
    <w:rsid w:val="00B7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1521</Words>
  <Characters>8673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2023-07-10T09:55:00Z</cp:lastPrinted>
  <dcterms:created xsi:type="dcterms:W3CDTF">2023-07-11T05:56:00Z</dcterms:created>
  <dcterms:modified xsi:type="dcterms:W3CDTF">2023-07-11T05:56:00Z</dcterms:modified>
</cp:coreProperties>
</file>