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361" w:rsidRDefault="00893361" w:rsidP="00B419E4">
      <w:pPr>
        <w:spacing w:after="200"/>
        <w:ind w:right="283"/>
        <w:jc w:val="center"/>
        <w:rPr>
          <w:b/>
          <w:caps/>
          <w:color w:val="010000"/>
          <w:shd w:val="clear" w:color="auto" w:fill="FFFFFF"/>
        </w:rPr>
      </w:pPr>
      <w:r w:rsidRPr="00B419E4">
        <w:rPr>
          <w:b/>
          <w:caps/>
          <w:color w:val="010000"/>
          <w:shd w:val="clear" w:color="auto" w:fill="FFFFFF"/>
        </w:rPr>
        <w:t xml:space="preserve">ANAYASA MAHKEMESİ KARARI </w:t>
      </w:r>
    </w:p>
    <w:p w:rsidR="00B419E4" w:rsidRPr="00B419E4" w:rsidRDefault="00B419E4" w:rsidP="00B419E4">
      <w:pPr>
        <w:spacing w:after="200"/>
        <w:ind w:right="283" w:firstLine="709"/>
        <w:jc w:val="center"/>
        <w:rPr>
          <w:b/>
          <w:caps/>
          <w:color w:val="010000"/>
          <w:shd w:val="clear" w:color="auto" w:fill="FFFFFF"/>
        </w:rPr>
      </w:pPr>
    </w:p>
    <w:p w:rsidR="00B419E4" w:rsidRDefault="00B419E4" w:rsidP="00B419E4">
      <w:pPr>
        <w:rPr>
          <w:b/>
          <w:color w:val="010000"/>
          <w:shd w:val="clear" w:color="auto" w:fill="FFFFFF"/>
        </w:rPr>
      </w:pPr>
      <w:r>
        <w:rPr>
          <w:b/>
          <w:color w:val="010000"/>
          <w:shd w:val="clear" w:color="auto" w:fill="FFFFFF"/>
        </w:rPr>
        <w:t xml:space="preserve">Esas </w:t>
      </w:r>
      <w:proofErr w:type="gramStart"/>
      <w:r>
        <w:rPr>
          <w:b/>
          <w:color w:val="010000"/>
          <w:shd w:val="clear" w:color="auto" w:fill="FFFFFF"/>
        </w:rPr>
        <w:t>Sayısı :</w:t>
      </w:r>
      <w:proofErr w:type="gramEnd"/>
      <w:r>
        <w:rPr>
          <w:b/>
          <w:color w:val="010000"/>
          <w:shd w:val="clear" w:color="auto" w:fill="FFFFFF"/>
        </w:rPr>
        <w:t xml:space="preserve"> 2022/77</w:t>
      </w:r>
    </w:p>
    <w:p w:rsidR="00B419E4" w:rsidRDefault="00B419E4" w:rsidP="00B419E4">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2022/75</w:t>
      </w:r>
    </w:p>
    <w:p w:rsidR="00B419E4" w:rsidRDefault="00B419E4" w:rsidP="00B419E4">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21/6/2022</w:t>
      </w:r>
    </w:p>
    <w:p w:rsidR="00B419E4" w:rsidRDefault="00B419E4" w:rsidP="00B419E4">
      <w:pPr>
        <w:rPr>
          <w:b/>
          <w:color w:val="010000"/>
          <w:shd w:val="clear" w:color="auto" w:fill="FFFFFF"/>
        </w:rPr>
      </w:pPr>
      <w:r>
        <w:rPr>
          <w:b/>
          <w:color w:val="010000"/>
          <w:shd w:val="clear" w:color="auto" w:fill="FFFFFF"/>
        </w:rPr>
        <w:t>R.G. Tarih-</w:t>
      </w:r>
      <w:proofErr w:type="gramStart"/>
      <w:r>
        <w:rPr>
          <w:b/>
          <w:color w:val="010000"/>
          <w:shd w:val="clear" w:color="auto" w:fill="FFFFFF"/>
        </w:rPr>
        <w:t>Sayısı :</w:t>
      </w:r>
      <w:proofErr w:type="gramEnd"/>
      <w:r>
        <w:rPr>
          <w:b/>
          <w:color w:val="010000"/>
          <w:shd w:val="clear" w:color="auto" w:fill="FFFFFF"/>
        </w:rPr>
        <w:t xml:space="preserve"> Tebliğ edildi.</w:t>
      </w:r>
    </w:p>
    <w:p w:rsidR="00893361" w:rsidRPr="00B419E4" w:rsidRDefault="00893361" w:rsidP="00B419E4">
      <w:pPr>
        <w:rPr>
          <w:b/>
          <w:color w:val="010000"/>
          <w:shd w:val="clear" w:color="auto" w:fill="FFFFFF"/>
        </w:rPr>
      </w:pPr>
    </w:p>
    <w:p w:rsidR="00893361" w:rsidRPr="00B419E4" w:rsidRDefault="00893361" w:rsidP="00B419E4">
      <w:pPr>
        <w:spacing w:after="200"/>
        <w:ind w:right="283" w:firstLine="709"/>
        <w:jc w:val="both"/>
        <w:rPr>
          <w:color w:val="010000"/>
        </w:rPr>
      </w:pPr>
      <w:r w:rsidRPr="00B419E4">
        <w:rPr>
          <w:b/>
          <w:color w:val="010000"/>
          <w:shd w:val="clear" w:color="auto" w:fill="FFFFFF"/>
        </w:rPr>
        <w:t xml:space="preserve">İTİRAZ YOLUNA BAŞVURAN: </w:t>
      </w:r>
      <w:r w:rsidRPr="00B419E4">
        <w:rPr>
          <w:color w:val="010000"/>
          <w:shd w:val="clear" w:color="auto" w:fill="FFFFFF"/>
        </w:rPr>
        <w:t>Tarsus 1. Sulh Hukuk Mahkemesi</w:t>
      </w:r>
    </w:p>
    <w:p w:rsidR="00893361" w:rsidRPr="00B419E4" w:rsidRDefault="00893361" w:rsidP="00B419E4">
      <w:pPr>
        <w:spacing w:after="200"/>
        <w:ind w:right="283" w:firstLine="709"/>
        <w:jc w:val="both"/>
        <w:rPr>
          <w:color w:val="010000"/>
        </w:rPr>
      </w:pPr>
      <w:r w:rsidRPr="00B419E4">
        <w:rPr>
          <w:b/>
          <w:color w:val="010000"/>
        </w:rPr>
        <w:t>İTİRAZIN KONUSU:</w:t>
      </w:r>
      <w:r w:rsidRPr="00B419E4">
        <w:rPr>
          <w:color w:val="010000"/>
        </w:rPr>
        <w:t xml:space="preserve"> 22/11/2001 tarihli ve 4721 sayılı Türk Medeni Kanunu’nun 407. ve 471. maddelerinin Anayasa’nın 35., 48. ve 49. maddelerine aykırılığı ileri sürülerek iptallerine karar verilmesi talebidir.</w:t>
      </w:r>
    </w:p>
    <w:p w:rsidR="00893361" w:rsidRPr="00B419E4" w:rsidRDefault="00893361" w:rsidP="00B419E4">
      <w:pPr>
        <w:spacing w:after="200"/>
        <w:ind w:right="283" w:firstLine="709"/>
        <w:jc w:val="both"/>
        <w:rPr>
          <w:color w:val="010000"/>
        </w:rPr>
      </w:pPr>
      <w:r w:rsidRPr="00B419E4">
        <w:rPr>
          <w:b/>
          <w:color w:val="010000"/>
          <w:shd w:val="clear" w:color="auto" w:fill="FFFFFF"/>
        </w:rPr>
        <w:t xml:space="preserve">OLAY: </w:t>
      </w:r>
      <w:r w:rsidRPr="00B419E4">
        <w:rPr>
          <w:color w:val="010000"/>
          <w:shd w:val="clear" w:color="auto" w:fill="FFFFFF"/>
        </w:rPr>
        <w:t xml:space="preserve">Hükümlüye vasi atanması talebiyle </w:t>
      </w:r>
      <w:r w:rsidRPr="00B419E4">
        <w:rPr>
          <w:color w:val="010000"/>
        </w:rPr>
        <w:t>açılan davada itiraz konusu kuralların Anayasa’ya a</w:t>
      </w:r>
      <w:r w:rsidRPr="00B419E4">
        <w:rPr>
          <w:color w:val="010000"/>
          <w:shd w:val="clear" w:color="auto" w:fill="FFFFFF"/>
        </w:rPr>
        <w:t>ykırı olduğu kanısına varan Mahkeme,</w:t>
      </w:r>
      <w:r w:rsidRPr="00B419E4">
        <w:rPr>
          <w:color w:val="010000"/>
        </w:rPr>
        <w:t xml:space="preserve"> iptalleri için başvurmuştur. </w:t>
      </w:r>
    </w:p>
    <w:p w:rsidR="00893361" w:rsidRPr="00B419E4" w:rsidRDefault="00893361" w:rsidP="00B419E4">
      <w:pPr>
        <w:spacing w:after="200"/>
        <w:ind w:right="283" w:firstLine="709"/>
        <w:jc w:val="both"/>
        <w:rPr>
          <w:color w:val="010000"/>
          <w:shd w:val="clear" w:color="auto" w:fill="FFFFFF"/>
        </w:rPr>
      </w:pPr>
      <w:r w:rsidRPr="00B419E4">
        <w:rPr>
          <w:b/>
          <w:color w:val="010000"/>
          <w:shd w:val="clear" w:color="auto" w:fill="FFFFFF"/>
        </w:rPr>
        <w:t>I. İPTALİ İSTENEN KANUN HÜKÜMLERİ</w:t>
      </w:r>
    </w:p>
    <w:p w:rsidR="00893361" w:rsidRPr="00B419E4" w:rsidRDefault="00893361" w:rsidP="00B419E4">
      <w:pPr>
        <w:spacing w:after="200"/>
        <w:ind w:right="283" w:firstLine="709"/>
        <w:jc w:val="both"/>
        <w:rPr>
          <w:color w:val="010000"/>
        </w:rPr>
      </w:pPr>
      <w:r w:rsidRPr="00B419E4">
        <w:rPr>
          <w:color w:val="010000"/>
        </w:rPr>
        <w:t>Kanun’un iptali talep edilen;</w:t>
      </w:r>
    </w:p>
    <w:p w:rsidR="00893361" w:rsidRPr="00B419E4" w:rsidRDefault="00893361" w:rsidP="00B419E4">
      <w:pPr>
        <w:spacing w:after="200"/>
        <w:ind w:right="283" w:firstLine="709"/>
        <w:jc w:val="both"/>
        <w:rPr>
          <w:color w:val="010000"/>
        </w:rPr>
      </w:pPr>
      <w:r w:rsidRPr="00B419E4">
        <w:rPr>
          <w:b/>
          <w:color w:val="010000"/>
        </w:rPr>
        <w:t>1.</w:t>
      </w:r>
      <w:r w:rsidRPr="00B419E4">
        <w:rPr>
          <w:color w:val="010000"/>
        </w:rPr>
        <w:t xml:space="preserve"> 407. maddesi şöyledir:</w:t>
      </w:r>
    </w:p>
    <w:p w:rsidR="00893361" w:rsidRPr="00B419E4" w:rsidRDefault="00B419E4" w:rsidP="00B419E4">
      <w:pPr>
        <w:spacing w:after="200"/>
        <w:ind w:right="283" w:firstLine="709"/>
        <w:jc w:val="both"/>
        <w:rPr>
          <w:b/>
          <w:i/>
          <w:color w:val="010000"/>
          <w:szCs w:val="22"/>
        </w:rPr>
      </w:pPr>
      <w:r w:rsidRPr="00B419E4">
        <w:rPr>
          <w:i/>
          <w:color w:val="010000"/>
          <w:szCs w:val="22"/>
        </w:rPr>
        <w:t xml:space="preserve"> </w:t>
      </w:r>
      <w:r w:rsidR="00893361" w:rsidRPr="00B419E4">
        <w:rPr>
          <w:i/>
          <w:color w:val="010000"/>
          <w:szCs w:val="22"/>
        </w:rPr>
        <w:t>“</w:t>
      </w:r>
      <w:r w:rsidR="00893361" w:rsidRPr="00B419E4">
        <w:rPr>
          <w:b/>
          <w:i/>
          <w:color w:val="010000"/>
          <w:szCs w:val="22"/>
        </w:rPr>
        <w:t>III. Özgürlüğü bağlayıcı ceza</w:t>
      </w:r>
    </w:p>
    <w:p w:rsidR="00893361" w:rsidRPr="00B419E4" w:rsidRDefault="00893361" w:rsidP="00B419E4">
      <w:pPr>
        <w:spacing w:after="200"/>
        <w:ind w:right="283" w:firstLine="709"/>
        <w:jc w:val="both"/>
        <w:rPr>
          <w:b/>
          <w:i/>
          <w:color w:val="010000"/>
          <w:szCs w:val="22"/>
        </w:rPr>
      </w:pPr>
      <w:r w:rsidRPr="00B419E4">
        <w:rPr>
          <w:b/>
          <w:i/>
          <w:color w:val="010000"/>
          <w:szCs w:val="22"/>
        </w:rPr>
        <w:t>Madde 407- Bir yıl veya daha uzun süreli özgürlüğü bağlayıcı bir cezaya mahkûm olan her ergin kısıtlanır.</w:t>
      </w:r>
    </w:p>
    <w:p w:rsidR="00893361" w:rsidRPr="00B419E4" w:rsidRDefault="00893361" w:rsidP="00B419E4">
      <w:pPr>
        <w:spacing w:after="200"/>
        <w:ind w:right="283" w:firstLine="709"/>
        <w:jc w:val="both"/>
        <w:rPr>
          <w:i/>
          <w:color w:val="010000"/>
          <w:szCs w:val="22"/>
        </w:rPr>
      </w:pPr>
      <w:r w:rsidRPr="00B419E4">
        <w:rPr>
          <w:b/>
          <w:i/>
          <w:color w:val="010000"/>
          <w:szCs w:val="22"/>
        </w:rPr>
        <w:t>Cezayı yerine getirmekle görevli makam, böyle bir hükümlünün cezasını çekmeye başladığını, kendisine vasi atanmak üzere hemen yetkili vesayet makamına bildirmekle yükümlüdür.</w:t>
      </w:r>
      <w:r w:rsidRPr="00B419E4">
        <w:rPr>
          <w:i/>
          <w:color w:val="010000"/>
          <w:szCs w:val="22"/>
        </w:rPr>
        <w:t>”</w:t>
      </w:r>
    </w:p>
    <w:p w:rsidR="00893361" w:rsidRPr="00B419E4" w:rsidRDefault="00893361" w:rsidP="00B419E4">
      <w:pPr>
        <w:spacing w:after="200"/>
        <w:ind w:right="283" w:firstLine="709"/>
        <w:jc w:val="both"/>
        <w:rPr>
          <w:color w:val="010000"/>
        </w:rPr>
      </w:pPr>
      <w:r w:rsidRPr="00B419E4">
        <w:rPr>
          <w:b/>
          <w:color w:val="010000"/>
        </w:rPr>
        <w:t>2.</w:t>
      </w:r>
      <w:r w:rsidRPr="00B419E4">
        <w:rPr>
          <w:color w:val="010000"/>
        </w:rPr>
        <w:t xml:space="preserve"> 471. maddesi şöyledir:</w:t>
      </w:r>
    </w:p>
    <w:p w:rsidR="00893361" w:rsidRPr="00B419E4" w:rsidRDefault="00B419E4" w:rsidP="00B419E4">
      <w:pPr>
        <w:spacing w:after="200"/>
        <w:ind w:right="283" w:firstLine="709"/>
        <w:jc w:val="both"/>
        <w:rPr>
          <w:i/>
          <w:color w:val="010000"/>
          <w:szCs w:val="22"/>
        </w:rPr>
      </w:pPr>
      <w:r w:rsidRPr="00B419E4">
        <w:rPr>
          <w:i/>
          <w:color w:val="010000"/>
          <w:szCs w:val="22"/>
        </w:rPr>
        <w:t xml:space="preserve"> </w:t>
      </w:r>
      <w:r w:rsidR="00893361" w:rsidRPr="00B419E4">
        <w:rPr>
          <w:i/>
          <w:color w:val="010000"/>
          <w:szCs w:val="22"/>
        </w:rPr>
        <w:t>“</w:t>
      </w:r>
      <w:r w:rsidR="00893361" w:rsidRPr="00B419E4">
        <w:rPr>
          <w:b/>
          <w:i/>
          <w:color w:val="010000"/>
          <w:szCs w:val="22"/>
        </w:rPr>
        <w:t>B. Hükümlülerde</w:t>
      </w:r>
    </w:p>
    <w:p w:rsidR="00893361" w:rsidRPr="00B419E4" w:rsidRDefault="00893361" w:rsidP="00B419E4">
      <w:pPr>
        <w:spacing w:after="200"/>
        <w:ind w:right="283" w:firstLine="709"/>
        <w:jc w:val="both"/>
        <w:rPr>
          <w:i/>
          <w:color w:val="010000"/>
          <w:szCs w:val="22"/>
        </w:rPr>
      </w:pPr>
      <w:r w:rsidRPr="00B419E4">
        <w:rPr>
          <w:b/>
          <w:i/>
          <w:color w:val="010000"/>
          <w:szCs w:val="22"/>
        </w:rPr>
        <w:t>Madde 471- Özgürlüğü bağlayıcı cezaya mahkûmiyet sebebiyle kısıtlı bulunan kişi üzerindeki vesayet, hapis hâlinin sona ermesiyle kendiliğinden ortadan kalkar</w:t>
      </w:r>
      <w:r w:rsidRPr="00B419E4">
        <w:rPr>
          <w:i/>
          <w:color w:val="010000"/>
          <w:szCs w:val="22"/>
        </w:rPr>
        <w:t>.”</w:t>
      </w:r>
    </w:p>
    <w:p w:rsidR="00893361" w:rsidRPr="00B419E4" w:rsidRDefault="00893361" w:rsidP="00B419E4">
      <w:pPr>
        <w:spacing w:after="200"/>
        <w:ind w:right="283" w:firstLine="709"/>
        <w:jc w:val="both"/>
        <w:rPr>
          <w:b/>
          <w:color w:val="010000"/>
          <w:shd w:val="clear" w:color="auto" w:fill="FFFFFF"/>
        </w:rPr>
      </w:pPr>
      <w:r w:rsidRPr="00B419E4">
        <w:rPr>
          <w:b/>
          <w:color w:val="010000"/>
          <w:shd w:val="clear" w:color="auto" w:fill="FFFFFF"/>
        </w:rPr>
        <w:t>II. İLK İNCELEME</w:t>
      </w:r>
      <w:r w:rsidR="00B419E4" w:rsidRPr="00B419E4">
        <w:rPr>
          <w:b/>
          <w:color w:val="010000"/>
          <w:shd w:val="clear" w:color="auto" w:fill="FFFFFF"/>
        </w:rPr>
        <w:t xml:space="preserve"> </w:t>
      </w:r>
    </w:p>
    <w:p w:rsidR="00893361" w:rsidRPr="00B419E4" w:rsidRDefault="00893361" w:rsidP="00B419E4">
      <w:pPr>
        <w:spacing w:after="200"/>
        <w:ind w:right="283" w:firstLine="709"/>
        <w:jc w:val="both"/>
        <w:rPr>
          <w:color w:val="010000"/>
        </w:rPr>
      </w:pPr>
      <w:r w:rsidRPr="00B419E4">
        <w:rPr>
          <w:color w:val="010000"/>
          <w:shd w:val="clear" w:color="auto" w:fill="FFFFFF"/>
        </w:rPr>
        <w:t xml:space="preserve">1. </w:t>
      </w:r>
      <w:r w:rsidRPr="00B419E4">
        <w:rPr>
          <w:color w:val="010000"/>
        </w:rPr>
        <w:t>Anayasa Mahkemesi İçtüzüğü (İçtüzük) hükümleri uyarınca yapılan ilk inceleme toplantısında başvuru kararı ve ekleri, Raportör Alparslan KOÇAK tarafından hazırlanan ilk inceleme raporu ve itiraz konusu kanun hükümleri okunup incelendikten sonra gereği görüşülüp düşünüldü:</w:t>
      </w:r>
    </w:p>
    <w:p w:rsidR="00893361" w:rsidRPr="00B419E4" w:rsidRDefault="00893361" w:rsidP="00B419E4">
      <w:pPr>
        <w:spacing w:after="200"/>
        <w:ind w:right="283" w:firstLine="709"/>
        <w:jc w:val="both"/>
        <w:rPr>
          <w:color w:val="010000"/>
        </w:rPr>
      </w:pPr>
      <w:r w:rsidRPr="00B419E4">
        <w:rPr>
          <w:color w:val="010000"/>
        </w:rPr>
        <w:t>2. 30/3/2011 tarihli ve 6216 sayılı Anayasa Mahkemesinin Kuruluşu ve Yargılama Usulleri Hakkında Kanun’un “</w:t>
      </w:r>
      <w:r w:rsidRPr="00B419E4">
        <w:rPr>
          <w:i/>
          <w:color w:val="010000"/>
        </w:rPr>
        <w:t>Anayasaya aykırılığın mahkemelerce ileri sürülmesi</w:t>
      </w:r>
      <w:r w:rsidRPr="00B419E4">
        <w:rPr>
          <w:color w:val="010000"/>
        </w:rPr>
        <w:t>”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w:t>
      </w:r>
      <w:r w:rsidRPr="00B419E4">
        <w:rPr>
          <w:i/>
          <w:color w:val="010000"/>
        </w:rPr>
        <w:t xml:space="preserve">İptali istenen kuralların Anayasanın </w:t>
      </w:r>
      <w:r w:rsidRPr="00B419E4">
        <w:rPr>
          <w:i/>
          <w:color w:val="010000"/>
        </w:rPr>
        <w:lastRenderedPageBreak/>
        <w:t>hangi maddelerine aykırı olduklarını açıklayan gerekçeli başvuru kararının aslı</w:t>
      </w:r>
      <w:r w:rsidRPr="00B419E4">
        <w:rPr>
          <w:color w:val="010000"/>
        </w:rPr>
        <w:t>”, (b) bendinde “</w:t>
      </w:r>
      <w:r w:rsidRPr="00B419E4">
        <w:rPr>
          <w:i/>
          <w:color w:val="010000"/>
        </w:rPr>
        <w:t>Başvuru kararına ilişkin tutanağın onaylı örneği</w:t>
      </w:r>
      <w:r w:rsidRPr="00B419E4">
        <w:rPr>
          <w:color w:val="010000"/>
        </w:rPr>
        <w:t>”, (c) bendinde de “</w:t>
      </w:r>
      <w:r w:rsidRPr="00B419E4">
        <w:rPr>
          <w:i/>
          <w:color w:val="010000"/>
        </w:rPr>
        <w:t>Dava dilekçesi, iddianame veya davayı açan belgeler ile dosyanın ilgili bölümlerinin onaylı örnekleri</w:t>
      </w:r>
      <w:r w:rsidRPr="00B419E4">
        <w:rPr>
          <w:color w:val="010000"/>
        </w:rPr>
        <w:t>” Mahkemeye gönderilecek belgeler arasında sayılmıştır. Maddenin (4) numaralı fıkrasında ise açıkça dayanaktan yoksun veya yöntemine uygun olmayan itiraz başvurularının Anayasa Mahkemesi tarafından esas incelemeye geçilmeksizin gerekçeleriyle reddedileceği hükme bağlanmıştır.</w:t>
      </w:r>
    </w:p>
    <w:p w:rsidR="00893361" w:rsidRPr="00B419E4" w:rsidRDefault="00893361" w:rsidP="00B419E4">
      <w:pPr>
        <w:spacing w:after="200"/>
        <w:ind w:right="283" w:firstLine="709"/>
        <w:jc w:val="both"/>
        <w:rPr>
          <w:color w:val="010000"/>
        </w:rPr>
      </w:pPr>
      <w:r w:rsidRPr="00B419E4">
        <w:rPr>
          <w:color w:val="010000"/>
        </w:rPr>
        <w:t xml:space="preserve">3. </w:t>
      </w:r>
      <w:proofErr w:type="spellStart"/>
      <w:r w:rsidRPr="00B419E4">
        <w:rPr>
          <w:color w:val="010000"/>
        </w:rPr>
        <w:t>İçtüzük’ün</w:t>
      </w:r>
      <w:proofErr w:type="spellEnd"/>
      <w:r w:rsidRPr="00B419E4">
        <w:rPr>
          <w:color w:val="010000"/>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 anılan maddenin (2) numaralı fıkrasının (a) bendinde “</w:t>
      </w:r>
      <w:r w:rsidRPr="00B419E4">
        <w:rPr>
          <w:i/>
          <w:color w:val="010000"/>
        </w:rPr>
        <w:t>Başvuru kararına ilişkin tutanağın onaylı örneği</w:t>
      </w:r>
      <w:r w:rsidRPr="00B419E4">
        <w:rPr>
          <w:color w:val="010000"/>
        </w:rPr>
        <w:t>”, (b) bendinde “</w:t>
      </w:r>
      <w:r w:rsidRPr="00B419E4">
        <w:rPr>
          <w:i/>
          <w:color w:val="010000"/>
        </w:rPr>
        <w:t>Dava dilekçesi, iddianame veya davayı açan belgeler ile dosyanın ilgili bölümlerinin onaylı örnekleri</w:t>
      </w:r>
      <w:r w:rsidRPr="00B419E4">
        <w:rPr>
          <w:color w:val="010000"/>
        </w:rPr>
        <w:t>” ve (c) bendinde “</w:t>
      </w:r>
      <w:r w:rsidRPr="00B419E4">
        <w:rPr>
          <w:i/>
          <w:color w:val="010000"/>
        </w:rPr>
        <w:t>Dava dosyasında sunulan belgelerin tarih sırasına göre başlıklar halinde sıralandığı dizi pusulası</w:t>
      </w:r>
      <w:r w:rsidRPr="00B419E4">
        <w:rPr>
          <w:color w:val="010000"/>
        </w:rPr>
        <w:t>” Mahkemeye sunulacak belgeler arasında sayılmıştır.</w:t>
      </w:r>
    </w:p>
    <w:p w:rsidR="00893361" w:rsidRPr="00B419E4" w:rsidRDefault="00893361" w:rsidP="00B419E4">
      <w:pPr>
        <w:spacing w:after="200"/>
        <w:ind w:right="283" w:firstLine="709"/>
        <w:jc w:val="both"/>
        <w:rPr>
          <w:color w:val="010000"/>
        </w:rPr>
      </w:pPr>
      <w:r w:rsidRPr="00B419E4">
        <w:rPr>
          <w:color w:val="010000"/>
        </w:rPr>
        <w:t xml:space="preserve">4. </w:t>
      </w:r>
      <w:proofErr w:type="spellStart"/>
      <w:r w:rsidRPr="00B419E4">
        <w:rPr>
          <w:color w:val="010000"/>
        </w:rPr>
        <w:t>İçtüzük’ün</w:t>
      </w:r>
      <w:proofErr w:type="spellEnd"/>
      <w:r w:rsidRPr="00B419E4">
        <w:rPr>
          <w:color w:val="010000"/>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 </w:t>
      </w:r>
    </w:p>
    <w:p w:rsidR="00893361" w:rsidRPr="00B419E4" w:rsidRDefault="00893361" w:rsidP="00B419E4">
      <w:pPr>
        <w:spacing w:after="200"/>
        <w:ind w:right="283" w:firstLine="709"/>
        <w:jc w:val="both"/>
        <w:rPr>
          <w:color w:val="010000"/>
        </w:rPr>
      </w:pPr>
      <w:r w:rsidRPr="00B419E4">
        <w:rPr>
          <w:color w:val="010000"/>
        </w:rPr>
        <w:t>5.</w:t>
      </w:r>
      <w:r w:rsidR="00B419E4" w:rsidRPr="00B419E4">
        <w:rPr>
          <w:color w:val="010000"/>
        </w:rPr>
        <w:t xml:space="preserve"> </w:t>
      </w:r>
      <w:r w:rsidRPr="00B419E4">
        <w:rPr>
          <w:color w:val="010000"/>
        </w:rPr>
        <w:t>Yapılan incelemede başvuran Mahkemece davanın derdest olup olmadığının ve itiraz konusu kuralların bakılmakta olan davada uygulanacak kural niteliğinde bulunup bulunmadığının tespiti bakımından dosyada bulunması zorunlu nitelikte olan davayı açan belgeler ile vasi atanmasına ilişkin karar dâhil dosyanın diğer ilgili bölümlerine ilişkin onaylı örneklere dosyada yer verilmediği ve dosyada sunulan belgelerin tarih sırasına göre başlıklar hâlinde sıralandığı bir dizi pusulasına bağlanmadığı görülmüştür.</w:t>
      </w:r>
    </w:p>
    <w:p w:rsidR="00893361" w:rsidRPr="00B419E4" w:rsidRDefault="00893361" w:rsidP="00B419E4">
      <w:pPr>
        <w:spacing w:after="200"/>
        <w:ind w:right="283" w:firstLine="709"/>
        <w:jc w:val="both"/>
        <w:rPr>
          <w:color w:val="010000"/>
        </w:rPr>
      </w:pPr>
      <w:r w:rsidRPr="00B419E4">
        <w:rPr>
          <w:color w:val="010000"/>
        </w:rPr>
        <w:t xml:space="preserve">6. Açıklanan nedenlerle 6216 sayılı Kanun’un 40. maddesinin (1) numaralı fıkrasının (c) bendi ile </w:t>
      </w:r>
      <w:proofErr w:type="spellStart"/>
      <w:r w:rsidRPr="00B419E4">
        <w:rPr>
          <w:color w:val="010000"/>
        </w:rPr>
        <w:t>İçtüzük’ün</w:t>
      </w:r>
      <w:proofErr w:type="spellEnd"/>
      <w:r w:rsidRPr="00B419E4">
        <w:rPr>
          <w:color w:val="010000"/>
        </w:rPr>
        <w:t xml:space="preserve"> 46. maddesinin (2) numaralı fıkrasının (b) ve (c) bentlerine aykırı olduğu anlaşılan başvurunun anılan Kanun’un 40. maddesinin (4) numaralı fıkrası gereğince yöntemine uygun olmadığından esas incelemeye geçilmeksizin reddi gerekir.</w:t>
      </w:r>
    </w:p>
    <w:p w:rsidR="00893361" w:rsidRPr="00B419E4" w:rsidRDefault="00893361" w:rsidP="00B419E4">
      <w:pPr>
        <w:spacing w:after="200"/>
        <w:ind w:right="283" w:firstLine="709"/>
        <w:jc w:val="both"/>
        <w:rPr>
          <w:b/>
          <w:color w:val="010000"/>
          <w:shd w:val="clear" w:color="auto" w:fill="FFFFFF"/>
        </w:rPr>
      </w:pPr>
      <w:r w:rsidRPr="00B419E4">
        <w:rPr>
          <w:b/>
          <w:color w:val="010000"/>
          <w:shd w:val="clear" w:color="auto" w:fill="FFFFFF"/>
        </w:rPr>
        <w:t>III. HÜKÜM</w:t>
      </w:r>
    </w:p>
    <w:p w:rsidR="00893361" w:rsidRPr="00B419E4" w:rsidRDefault="00893361" w:rsidP="00B419E4">
      <w:pPr>
        <w:spacing w:after="200"/>
        <w:ind w:right="283" w:firstLine="709"/>
        <w:jc w:val="both"/>
        <w:rPr>
          <w:color w:val="010000"/>
        </w:rPr>
      </w:pPr>
      <w:r w:rsidRPr="00B419E4">
        <w:rPr>
          <w:color w:val="010000"/>
        </w:rPr>
        <w:t xml:space="preserve">22/11/2001 tarihli ve 4721 sayılı Türk Medeni Kanunu’nun 407. ve 471. maddelerinin iptallerine karar verilmesi talebiyle yapılan itiraz başvurusunun 30/3/2011 tarihli ve 6216 sayılı Anayasa Mahkemesinin Kuruluşu ve Yargılama Usulleri Hakkında </w:t>
      </w:r>
      <w:r w:rsidRPr="00B419E4">
        <w:rPr>
          <w:rFonts w:eastAsia="Calibri"/>
          <w:color w:val="010000"/>
        </w:rPr>
        <w:t>Kanun’un</w:t>
      </w:r>
      <w:r w:rsidRPr="00B419E4">
        <w:rPr>
          <w:color w:val="010000"/>
        </w:rPr>
        <w:t xml:space="preserve"> 40. maddesinin (4) numaralı fıkrası gereğince yöntemine uygun olmadığından esas incelemeye geçilmeksizin REDDİNE 21/6/2022 tarihinde OYBİRLİĞİYLE karar verildi. </w:t>
      </w:r>
    </w:p>
    <w:p w:rsidR="00B419E4" w:rsidRDefault="00B419E4">
      <w:bookmarkStart w:id="0" w:name="_GoBack"/>
      <w:bookmarkEnd w:id="0"/>
    </w:p>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893361" w:rsidRPr="00B419E4" w:rsidTr="00B419E4">
        <w:trPr>
          <w:trHeight w:val="1600"/>
          <w:jc w:val="center"/>
        </w:trPr>
        <w:tc>
          <w:tcPr>
            <w:tcW w:w="1691" w:type="pct"/>
            <w:vAlign w:val="center"/>
            <w:hideMark/>
          </w:tcPr>
          <w:p w:rsidR="00893361" w:rsidRPr="00B419E4" w:rsidRDefault="00893361" w:rsidP="00B419E4">
            <w:pPr>
              <w:spacing w:after="120"/>
              <w:jc w:val="center"/>
              <w:rPr>
                <w:color w:val="010000"/>
              </w:rPr>
            </w:pPr>
            <w:r w:rsidRPr="00B419E4">
              <w:rPr>
                <w:color w:val="010000"/>
              </w:rPr>
              <w:t>Başkan</w:t>
            </w:r>
          </w:p>
          <w:p w:rsidR="00893361" w:rsidRPr="00B419E4" w:rsidRDefault="00893361" w:rsidP="00B419E4">
            <w:pPr>
              <w:spacing w:after="120"/>
              <w:jc w:val="center"/>
              <w:rPr>
                <w:color w:val="010000"/>
              </w:rPr>
            </w:pPr>
            <w:r w:rsidRPr="00B419E4">
              <w:rPr>
                <w:color w:val="010000"/>
              </w:rPr>
              <w:t>Zühtü ARSLAN</w:t>
            </w:r>
          </w:p>
        </w:tc>
        <w:tc>
          <w:tcPr>
            <w:tcW w:w="1692" w:type="pct"/>
            <w:vAlign w:val="center"/>
            <w:hideMark/>
          </w:tcPr>
          <w:p w:rsidR="00893361" w:rsidRPr="00B419E4" w:rsidRDefault="00893361" w:rsidP="00B419E4">
            <w:pPr>
              <w:spacing w:after="120"/>
              <w:jc w:val="center"/>
              <w:rPr>
                <w:color w:val="010000"/>
              </w:rPr>
            </w:pPr>
            <w:r w:rsidRPr="00B419E4">
              <w:rPr>
                <w:color w:val="010000"/>
              </w:rPr>
              <w:t>Başkanvekili</w:t>
            </w:r>
          </w:p>
          <w:p w:rsidR="00893361" w:rsidRPr="00B419E4" w:rsidRDefault="00893361" w:rsidP="00B419E4">
            <w:pPr>
              <w:spacing w:after="120"/>
              <w:jc w:val="center"/>
              <w:rPr>
                <w:color w:val="010000"/>
              </w:rPr>
            </w:pPr>
            <w:r w:rsidRPr="00B419E4">
              <w:rPr>
                <w:color w:val="010000"/>
              </w:rPr>
              <w:t>Hasan Tahsin GÖKCAN</w:t>
            </w:r>
          </w:p>
        </w:tc>
        <w:tc>
          <w:tcPr>
            <w:tcW w:w="1617" w:type="pct"/>
            <w:vAlign w:val="center"/>
            <w:hideMark/>
          </w:tcPr>
          <w:p w:rsidR="00893361" w:rsidRPr="00B419E4" w:rsidRDefault="00893361" w:rsidP="00B419E4">
            <w:pPr>
              <w:spacing w:after="120"/>
              <w:jc w:val="center"/>
              <w:rPr>
                <w:color w:val="010000"/>
              </w:rPr>
            </w:pPr>
            <w:r w:rsidRPr="00B419E4">
              <w:rPr>
                <w:color w:val="010000"/>
              </w:rPr>
              <w:t>Başkanvekili</w:t>
            </w:r>
          </w:p>
          <w:p w:rsidR="00893361" w:rsidRPr="00B419E4" w:rsidRDefault="00893361" w:rsidP="00B419E4">
            <w:pPr>
              <w:spacing w:after="120"/>
              <w:jc w:val="center"/>
              <w:rPr>
                <w:color w:val="010000"/>
              </w:rPr>
            </w:pPr>
            <w:r w:rsidRPr="00B419E4">
              <w:rPr>
                <w:color w:val="010000"/>
              </w:rPr>
              <w:t>Kadir ÖZKAYA</w:t>
            </w:r>
          </w:p>
        </w:tc>
      </w:tr>
      <w:tr w:rsidR="00893361" w:rsidRPr="00B419E4" w:rsidTr="00B419E4">
        <w:trPr>
          <w:trHeight w:val="1600"/>
          <w:jc w:val="center"/>
        </w:trPr>
        <w:tc>
          <w:tcPr>
            <w:tcW w:w="1691" w:type="pct"/>
            <w:vAlign w:val="center"/>
            <w:hideMark/>
          </w:tcPr>
          <w:p w:rsidR="00893361" w:rsidRPr="00B419E4" w:rsidRDefault="00893361" w:rsidP="00B419E4">
            <w:pPr>
              <w:spacing w:after="120"/>
              <w:jc w:val="center"/>
              <w:rPr>
                <w:color w:val="010000"/>
              </w:rPr>
            </w:pPr>
            <w:r w:rsidRPr="00B419E4">
              <w:rPr>
                <w:color w:val="010000"/>
              </w:rPr>
              <w:lastRenderedPageBreak/>
              <w:t>Üye</w:t>
            </w:r>
          </w:p>
          <w:p w:rsidR="00893361" w:rsidRPr="00B419E4" w:rsidRDefault="00893361" w:rsidP="00B419E4">
            <w:pPr>
              <w:spacing w:after="120"/>
              <w:jc w:val="center"/>
              <w:rPr>
                <w:color w:val="010000"/>
              </w:rPr>
            </w:pPr>
            <w:r w:rsidRPr="00B419E4">
              <w:rPr>
                <w:color w:val="010000"/>
              </w:rPr>
              <w:t>Engin YILDIRIM</w:t>
            </w:r>
          </w:p>
        </w:tc>
        <w:tc>
          <w:tcPr>
            <w:tcW w:w="1692" w:type="pct"/>
            <w:vAlign w:val="center"/>
            <w:hideMark/>
          </w:tcPr>
          <w:p w:rsidR="00893361" w:rsidRPr="00B419E4" w:rsidRDefault="00893361" w:rsidP="00B419E4">
            <w:pPr>
              <w:spacing w:after="120"/>
              <w:jc w:val="center"/>
              <w:rPr>
                <w:color w:val="010000"/>
              </w:rPr>
            </w:pPr>
            <w:r w:rsidRPr="00B419E4">
              <w:rPr>
                <w:color w:val="010000"/>
              </w:rPr>
              <w:t>Üye</w:t>
            </w:r>
          </w:p>
          <w:p w:rsidR="00893361" w:rsidRPr="00B419E4" w:rsidRDefault="00893361" w:rsidP="00B419E4">
            <w:pPr>
              <w:spacing w:after="120"/>
              <w:jc w:val="center"/>
              <w:rPr>
                <w:color w:val="010000"/>
              </w:rPr>
            </w:pPr>
            <w:proofErr w:type="spellStart"/>
            <w:r w:rsidRPr="00B419E4">
              <w:rPr>
                <w:color w:val="010000"/>
              </w:rPr>
              <w:t>Hicabi</w:t>
            </w:r>
            <w:proofErr w:type="spellEnd"/>
            <w:r w:rsidRPr="00B419E4">
              <w:rPr>
                <w:color w:val="010000"/>
              </w:rPr>
              <w:t xml:space="preserve"> DURSUN</w:t>
            </w:r>
          </w:p>
        </w:tc>
        <w:tc>
          <w:tcPr>
            <w:tcW w:w="1617" w:type="pct"/>
            <w:vAlign w:val="center"/>
            <w:hideMark/>
          </w:tcPr>
          <w:p w:rsidR="00893361" w:rsidRPr="00B419E4" w:rsidRDefault="00893361" w:rsidP="00B419E4">
            <w:pPr>
              <w:spacing w:after="120"/>
              <w:jc w:val="center"/>
              <w:rPr>
                <w:color w:val="010000"/>
              </w:rPr>
            </w:pPr>
            <w:r w:rsidRPr="00B419E4">
              <w:rPr>
                <w:color w:val="010000"/>
              </w:rPr>
              <w:t>Üye</w:t>
            </w:r>
          </w:p>
          <w:p w:rsidR="00893361" w:rsidRPr="00B419E4" w:rsidRDefault="00893361" w:rsidP="00B419E4">
            <w:pPr>
              <w:pStyle w:val="msobodytextindent"/>
              <w:ind w:left="0"/>
              <w:jc w:val="center"/>
              <w:rPr>
                <w:color w:val="010000"/>
                <w:sz w:val="24"/>
                <w:szCs w:val="24"/>
              </w:rPr>
            </w:pPr>
            <w:r w:rsidRPr="00B419E4">
              <w:rPr>
                <w:color w:val="010000"/>
                <w:sz w:val="24"/>
                <w:szCs w:val="24"/>
              </w:rPr>
              <w:t>Muammer TOPAL</w:t>
            </w:r>
          </w:p>
        </w:tc>
      </w:tr>
      <w:tr w:rsidR="00893361" w:rsidRPr="00B419E4" w:rsidTr="00B419E4">
        <w:trPr>
          <w:trHeight w:val="1600"/>
          <w:jc w:val="center"/>
        </w:trPr>
        <w:tc>
          <w:tcPr>
            <w:tcW w:w="1691" w:type="pct"/>
            <w:vAlign w:val="center"/>
            <w:hideMark/>
          </w:tcPr>
          <w:p w:rsidR="00893361" w:rsidRPr="00B419E4" w:rsidRDefault="00893361" w:rsidP="00B419E4">
            <w:pPr>
              <w:spacing w:after="120"/>
              <w:jc w:val="center"/>
              <w:rPr>
                <w:color w:val="010000"/>
              </w:rPr>
            </w:pPr>
            <w:r w:rsidRPr="00B419E4">
              <w:rPr>
                <w:color w:val="010000"/>
              </w:rPr>
              <w:t>Üye</w:t>
            </w:r>
          </w:p>
          <w:p w:rsidR="00893361" w:rsidRPr="00B419E4" w:rsidRDefault="00893361" w:rsidP="00B419E4">
            <w:pPr>
              <w:spacing w:after="120"/>
              <w:jc w:val="center"/>
              <w:rPr>
                <w:color w:val="010000"/>
              </w:rPr>
            </w:pPr>
            <w:r w:rsidRPr="00B419E4">
              <w:rPr>
                <w:color w:val="010000"/>
              </w:rPr>
              <w:t>M. Emin KUZ</w:t>
            </w:r>
          </w:p>
        </w:tc>
        <w:tc>
          <w:tcPr>
            <w:tcW w:w="1692" w:type="pct"/>
            <w:vAlign w:val="center"/>
            <w:hideMark/>
          </w:tcPr>
          <w:p w:rsidR="00893361" w:rsidRPr="00B419E4" w:rsidRDefault="00893361" w:rsidP="00B419E4">
            <w:pPr>
              <w:spacing w:after="120"/>
              <w:jc w:val="center"/>
              <w:rPr>
                <w:color w:val="010000"/>
              </w:rPr>
            </w:pPr>
            <w:r w:rsidRPr="00B419E4">
              <w:rPr>
                <w:color w:val="010000"/>
              </w:rPr>
              <w:t>Üye</w:t>
            </w:r>
          </w:p>
          <w:p w:rsidR="00893361" w:rsidRPr="00B419E4" w:rsidRDefault="00893361" w:rsidP="00B419E4">
            <w:pPr>
              <w:spacing w:after="120"/>
              <w:jc w:val="center"/>
              <w:rPr>
                <w:color w:val="010000"/>
              </w:rPr>
            </w:pPr>
            <w:r w:rsidRPr="00B419E4">
              <w:rPr>
                <w:color w:val="010000"/>
              </w:rPr>
              <w:t>Rıdvan GÜLEÇ</w:t>
            </w:r>
          </w:p>
        </w:tc>
        <w:tc>
          <w:tcPr>
            <w:tcW w:w="1617" w:type="pct"/>
            <w:vAlign w:val="center"/>
            <w:hideMark/>
          </w:tcPr>
          <w:p w:rsidR="00893361" w:rsidRPr="00B419E4" w:rsidRDefault="00893361" w:rsidP="00B419E4">
            <w:pPr>
              <w:spacing w:after="120"/>
              <w:jc w:val="center"/>
              <w:rPr>
                <w:color w:val="010000"/>
              </w:rPr>
            </w:pPr>
            <w:r w:rsidRPr="00B419E4">
              <w:rPr>
                <w:color w:val="010000"/>
              </w:rPr>
              <w:t>Üye</w:t>
            </w:r>
          </w:p>
          <w:p w:rsidR="00893361" w:rsidRPr="00B419E4" w:rsidRDefault="00893361" w:rsidP="00B419E4">
            <w:pPr>
              <w:spacing w:after="120"/>
              <w:jc w:val="center"/>
              <w:rPr>
                <w:color w:val="010000"/>
              </w:rPr>
            </w:pPr>
            <w:r w:rsidRPr="00B419E4">
              <w:rPr>
                <w:bCs/>
                <w:color w:val="010000"/>
              </w:rPr>
              <w:t>Recai AKYEL</w:t>
            </w:r>
          </w:p>
        </w:tc>
      </w:tr>
      <w:tr w:rsidR="00893361" w:rsidRPr="00B419E4" w:rsidTr="00B419E4">
        <w:trPr>
          <w:trHeight w:val="1600"/>
          <w:jc w:val="center"/>
        </w:trPr>
        <w:tc>
          <w:tcPr>
            <w:tcW w:w="1691" w:type="pct"/>
            <w:vAlign w:val="center"/>
            <w:hideMark/>
          </w:tcPr>
          <w:p w:rsidR="00893361" w:rsidRPr="00B419E4" w:rsidRDefault="00893361" w:rsidP="00B419E4">
            <w:pPr>
              <w:spacing w:after="120"/>
              <w:jc w:val="center"/>
              <w:rPr>
                <w:color w:val="010000"/>
              </w:rPr>
            </w:pPr>
            <w:r w:rsidRPr="00B419E4">
              <w:rPr>
                <w:color w:val="010000"/>
              </w:rPr>
              <w:t>Üye</w:t>
            </w:r>
          </w:p>
          <w:p w:rsidR="00893361" w:rsidRPr="00B419E4" w:rsidRDefault="00893361" w:rsidP="00B419E4">
            <w:pPr>
              <w:spacing w:after="120"/>
              <w:jc w:val="center"/>
              <w:rPr>
                <w:color w:val="010000"/>
              </w:rPr>
            </w:pPr>
            <w:r w:rsidRPr="00B419E4">
              <w:rPr>
                <w:bCs/>
                <w:color w:val="010000"/>
              </w:rPr>
              <w:t>Yusuf Şevki HAKYEMEZ</w:t>
            </w:r>
          </w:p>
        </w:tc>
        <w:tc>
          <w:tcPr>
            <w:tcW w:w="1692" w:type="pct"/>
            <w:vAlign w:val="center"/>
            <w:hideMark/>
          </w:tcPr>
          <w:p w:rsidR="00893361" w:rsidRPr="00B419E4" w:rsidRDefault="00893361" w:rsidP="00B419E4">
            <w:pPr>
              <w:spacing w:after="120"/>
              <w:jc w:val="center"/>
              <w:rPr>
                <w:color w:val="010000"/>
              </w:rPr>
            </w:pPr>
            <w:r w:rsidRPr="00B419E4">
              <w:rPr>
                <w:color w:val="010000"/>
              </w:rPr>
              <w:t>Üye</w:t>
            </w:r>
          </w:p>
          <w:p w:rsidR="00893361" w:rsidRPr="00B419E4" w:rsidRDefault="00893361" w:rsidP="00B419E4">
            <w:pPr>
              <w:spacing w:after="120"/>
              <w:jc w:val="center"/>
              <w:rPr>
                <w:color w:val="010000"/>
              </w:rPr>
            </w:pPr>
            <w:r w:rsidRPr="00B419E4">
              <w:rPr>
                <w:bCs/>
                <w:color w:val="010000"/>
              </w:rPr>
              <w:t>Yıldız SEFERİNOĞLU</w:t>
            </w:r>
          </w:p>
        </w:tc>
        <w:tc>
          <w:tcPr>
            <w:tcW w:w="1617" w:type="pct"/>
            <w:vAlign w:val="center"/>
            <w:hideMark/>
          </w:tcPr>
          <w:p w:rsidR="00893361" w:rsidRPr="00B419E4" w:rsidRDefault="00893361" w:rsidP="00B419E4">
            <w:pPr>
              <w:spacing w:after="120"/>
              <w:jc w:val="center"/>
              <w:rPr>
                <w:color w:val="010000"/>
              </w:rPr>
            </w:pPr>
            <w:r w:rsidRPr="00B419E4">
              <w:rPr>
                <w:color w:val="010000"/>
              </w:rPr>
              <w:t>Üye</w:t>
            </w:r>
          </w:p>
          <w:p w:rsidR="00893361" w:rsidRPr="00B419E4" w:rsidRDefault="00893361" w:rsidP="00B419E4">
            <w:pPr>
              <w:spacing w:after="120"/>
              <w:jc w:val="center"/>
              <w:rPr>
                <w:color w:val="010000"/>
              </w:rPr>
            </w:pPr>
            <w:r w:rsidRPr="00B419E4">
              <w:rPr>
                <w:color w:val="010000"/>
              </w:rPr>
              <w:t>Selahaddin MENTEŞ</w:t>
            </w:r>
          </w:p>
        </w:tc>
      </w:tr>
      <w:tr w:rsidR="00893361" w:rsidRPr="00B419E4" w:rsidTr="00B419E4">
        <w:trPr>
          <w:trHeight w:val="1600"/>
          <w:jc w:val="center"/>
        </w:trPr>
        <w:tc>
          <w:tcPr>
            <w:tcW w:w="1691" w:type="pct"/>
            <w:vAlign w:val="center"/>
            <w:hideMark/>
          </w:tcPr>
          <w:p w:rsidR="00893361" w:rsidRPr="00B419E4" w:rsidRDefault="00893361" w:rsidP="00B419E4">
            <w:pPr>
              <w:spacing w:after="120"/>
              <w:jc w:val="center"/>
              <w:rPr>
                <w:color w:val="010000"/>
              </w:rPr>
            </w:pPr>
            <w:r w:rsidRPr="00B419E4">
              <w:rPr>
                <w:color w:val="010000"/>
              </w:rPr>
              <w:t>Üye</w:t>
            </w:r>
          </w:p>
          <w:p w:rsidR="00893361" w:rsidRPr="00B419E4" w:rsidRDefault="00893361" w:rsidP="00B419E4">
            <w:pPr>
              <w:spacing w:after="120"/>
              <w:jc w:val="center"/>
              <w:rPr>
                <w:color w:val="010000"/>
              </w:rPr>
            </w:pPr>
            <w:r w:rsidRPr="00B419E4">
              <w:rPr>
                <w:color w:val="010000"/>
              </w:rPr>
              <w:t>Basri BAĞCI</w:t>
            </w:r>
          </w:p>
        </w:tc>
        <w:tc>
          <w:tcPr>
            <w:tcW w:w="1692" w:type="pct"/>
            <w:vAlign w:val="center"/>
            <w:hideMark/>
          </w:tcPr>
          <w:p w:rsidR="00893361" w:rsidRPr="00B419E4" w:rsidRDefault="00893361" w:rsidP="00B419E4">
            <w:pPr>
              <w:spacing w:after="120"/>
              <w:jc w:val="center"/>
              <w:rPr>
                <w:color w:val="010000"/>
              </w:rPr>
            </w:pPr>
            <w:r w:rsidRPr="00B419E4">
              <w:rPr>
                <w:color w:val="010000"/>
              </w:rPr>
              <w:t>Üye</w:t>
            </w:r>
          </w:p>
          <w:p w:rsidR="00893361" w:rsidRPr="00B419E4" w:rsidRDefault="00893361" w:rsidP="00B419E4">
            <w:pPr>
              <w:spacing w:after="120"/>
              <w:jc w:val="center"/>
              <w:rPr>
                <w:color w:val="010000"/>
              </w:rPr>
            </w:pPr>
            <w:r w:rsidRPr="00B419E4">
              <w:rPr>
                <w:bCs/>
                <w:color w:val="010000"/>
              </w:rPr>
              <w:t>İrfan FİDAN</w:t>
            </w:r>
          </w:p>
        </w:tc>
        <w:tc>
          <w:tcPr>
            <w:tcW w:w="1617" w:type="pct"/>
            <w:vAlign w:val="center"/>
            <w:hideMark/>
          </w:tcPr>
          <w:p w:rsidR="00893361" w:rsidRPr="00B419E4" w:rsidRDefault="00893361" w:rsidP="00B419E4">
            <w:pPr>
              <w:spacing w:after="120"/>
              <w:jc w:val="center"/>
              <w:rPr>
                <w:color w:val="010000"/>
              </w:rPr>
            </w:pPr>
            <w:r w:rsidRPr="00B419E4">
              <w:rPr>
                <w:color w:val="010000"/>
              </w:rPr>
              <w:t>Üye</w:t>
            </w:r>
          </w:p>
          <w:p w:rsidR="00893361" w:rsidRPr="00B419E4" w:rsidRDefault="00893361" w:rsidP="00B419E4">
            <w:pPr>
              <w:spacing w:after="120"/>
              <w:jc w:val="center"/>
              <w:rPr>
                <w:color w:val="010000"/>
              </w:rPr>
            </w:pPr>
            <w:r w:rsidRPr="00B419E4">
              <w:rPr>
                <w:bCs/>
                <w:color w:val="010000"/>
              </w:rPr>
              <w:t>Kenan YAŞAR</w:t>
            </w:r>
          </w:p>
        </w:tc>
      </w:tr>
    </w:tbl>
    <w:p w:rsidR="00893361" w:rsidRPr="00B419E4" w:rsidRDefault="00893361" w:rsidP="00B419E4">
      <w:pPr>
        <w:spacing w:after="200"/>
        <w:ind w:right="283" w:firstLine="709"/>
        <w:jc w:val="both"/>
        <w:rPr>
          <w:color w:val="010000"/>
        </w:rPr>
      </w:pPr>
    </w:p>
    <w:sectPr w:rsidR="00893361" w:rsidRPr="00B419E4" w:rsidSect="00B419E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A9D" w:rsidRDefault="00366A9D" w:rsidP="006A7EB2">
      <w:r>
        <w:separator/>
      </w:r>
    </w:p>
  </w:endnote>
  <w:endnote w:type="continuationSeparator" w:id="0">
    <w:p w:rsidR="00366A9D" w:rsidRDefault="00366A9D" w:rsidP="006A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9E4" w:rsidRDefault="00B419E4" w:rsidP="006045F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419E4" w:rsidRDefault="00B419E4" w:rsidP="00B419E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9E4" w:rsidRPr="00B419E4" w:rsidRDefault="00B419E4" w:rsidP="006045F8">
    <w:pPr>
      <w:pStyle w:val="AltBilgi"/>
      <w:framePr w:wrap="around" w:vAnchor="text" w:hAnchor="margin" w:xAlign="right" w:y="1"/>
      <w:rPr>
        <w:rStyle w:val="SayfaNumaras"/>
      </w:rPr>
    </w:pPr>
    <w:r w:rsidRPr="00B419E4">
      <w:rPr>
        <w:rStyle w:val="SayfaNumaras"/>
      </w:rPr>
      <w:fldChar w:fldCharType="begin"/>
    </w:r>
    <w:r w:rsidRPr="00B419E4">
      <w:rPr>
        <w:rStyle w:val="SayfaNumaras"/>
      </w:rPr>
      <w:instrText xml:space="preserve"> PAGE </w:instrText>
    </w:r>
    <w:r w:rsidRPr="00B419E4">
      <w:rPr>
        <w:rStyle w:val="SayfaNumaras"/>
      </w:rPr>
      <w:fldChar w:fldCharType="separate"/>
    </w:r>
    <w:r w:rsidRPr="00B419E4">
      <w:rPr>
        <w:rStyle w:val="SayfaNumaras"/>
        <w:noProof/>
      </w:rPr>
      <w:t>3</w:t>
    </w:r>
    <w:r w:rsidRPr="00B419E4">
      <w:rPr>
        <w:rStyle w:val="SayfaNumaras"/>
      </w:rPr>
      <w:fldChar w:fldCharType="end"/>
    </w:r>
  </w:p>
  <w:p w:rsidR="006A7EB2" w:rsidRDefault="006A7EB2" w:rsidP="00B419E4">
    <w:pPr>
      <w:pStyle w:val="AltBilgi"/>
      <w:ind w:right="360"/>
      <w:jc w:val="right"/>
    </w:pPr>
  </w:p>
  <w:p w:rsidR="006A7EB2" w:rsidRDefault="006A7E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A9D" w:rsidRDefault="00366A9D" w:rsidP="006A7EB2">
      <w:r>
        <w:separator/>
      </w:r>
    </w:p>
  </w:footnote>
  <w:footnote w:type="continuationSeparator" w:id="0">
    <w:p w:rsidR="00366A9D" w:rsidRDefault="00366A9D" w:rsidP="006A7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9E4" w:rsidRPr="00B419E4" w:rsidRDefault="00B419E4" w:rsidP="00B419E4">
    <w:pPr>
      <w:pStyle w:val="stBilgi"/>
      <w:rPr>
        <w:b/>
      </w:rPr>
    </w:pPr>
    <w:r w:rsidRPr="00B419E4">
      <w:rPr>
        <w:b/>
      </w:rPr>
      <w:t xml:space="preserve">Esas </w:t>
    </w:r>
    <w:proofErr w:type="gramStart"/>
    <w:r w:rsidRPr="00B419E4">
      <w:rPr>
        <w:b/>
      </w:rPr>
      <w:t>Sayısı :</w:t>
    </w:r>
    <w:proofErr w:type="gramEnd"/>
    <w:r w:rsidRPr="00B419E4">
      <w:rPr>
        <w:b/>
      </w:rPr>
      <w:t xml:space="preserve"> 2022/77</w:t>
    </w:r>
  </w:p>
  <w:p w:rsidR="00B419E4" w:rsidRDefault="00B419E4" w:rsidP="00B419E4">
    <w:pPr>
      <w:pStyle w:val="stBilgi"/>
      <w:rPr>
        <w:b/>
      </w:rPr>
    </w:pPr>
    <w:r>
      <w:rPr>
        <w:b/>
      </w:rPr>
      <w:t xml:space="preserve">Karar </w:t>
    </w:r>
    <w:proofErr w:type="gramStart"/>
    <w:r>
      <w:rPr>
        <w:b/>
      </w:rPr>
      <w:t>sayısı :</w:t>
    </w:r>
    <w:proofErr w:type="gramEnd"/>
    <w:r>
      <w:rPr>
        <w:b/>
      </w:rPr>
      <w:t xml:space="preserve"> 2022/75</w:t>
    </w:r>
  </w:p>
  <w:p w:rsidR="006A7EB2" w:rsidRPr="00B419E4" w:rsidRDefault="006A7EB2" w:rsidP="00B419E4">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0E00"/>
    <w:rsid w:val="001C72AF"/>
    <w:rsid w:val="002504B7"/>
    <w:rsid w:val="00366A9D"/>
    <w:rsid w:val="00534EB0"/>
    <w:rsid w:val="00625C62"/>
    <w:rsid w:val="006A7EB2"/>
    <w:rsid w:val="00893361"/>
    <w:rsid w:val="008C45F9"/>
    <w:rsid w:val="008F088A"/>
    <w:rsid w:val="00952B5F"/>
    <w:rsid w:val="00B419E4"/>
    <w:rsid w:val="00C94A34"/>
    <w:rsid w:val="00D206BB"/>
    <w:rsid w:val="00FB5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0F518"/>
  <w15:chartTrackingRefBased/>
  <w15:docId w15:val="{6B9AB7E1-0204-4CA3-B83D-25F4011B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6A7EB2"/>
    <w:pPr>
      <w:spacing w:after="120"/>
      <w:ind w:left="283"/>
    </w:pPr>
    <w:rPr>
      <w:sz w:val="20"/>
      <w:szCs w:val="20"/>
    </w:rPr>
  </w:style>
  <w:style w:type="paragraph" w:styleId="stBilgi">
    <w:name w:val="header"/>
    <w:basedOn w:val="Normal"/>
    <w:link w:val="stBilgiChar"/>
    <w:rsid w:val="006A7EB2"/>
    <w:pPr>
      <w:tabs>
        <w:tab w:val="center" w:pos="4536"/>
        <w:tab w:val="right" w:pos="9072"/>
      </w:tabs>
    </w:pPr>
  </w:style>
  <w:style w:type="character" w:customStyle="1" w:styleId="stBilgiChar">
    <w:name w:val="Üst Bilgi Char"/>
    <w:link w:val="stBilgi"/>
    <w:rsid w:val="006A7EB2"/>
    <w:rPr>
      <w:sz w:val="24"/>
      <w:szCs w:val="24"/>
    </w:rPr>
  </w:style>
  <w:style w:type="paragraph" w:styleId="AltBilgi">
    <w:name w:val="footer"/>
    <w:basedOn w:val="Normal"/>
    <w:link w:val="AltBilgiChar"/>
    <w:uiPriority w:val="99"/>
    <w:rsid w:val="006A7EB2"/>
    <w:pPr>
      <w:tabs>
        <w:tab w:val="center" w:pos="4536"/>
        <w:tab w:val="right" w:pos="9072"/>
      </w:tabs>
    </w:pPr>
  </w:style>
  <w:style w:type="character" w:customStyle="1" w:styleId="AltBilgiChar">
    <w:name w:val="Alt Bilgi Char"/>
    <w:link w:val="AltBilgi"/>
    <w:uiPriority w:val="99"/>
    <w:rsid w:val="006A7EB2"/>
    <w:rPr>
      <w:sz w:val="24"/>
      <w:szCs w:val="24"/>
    </w:rPr>
  </w:style>
  <w:style w:type="character" w:styleId="SayfaNumaras">
    <w:name w:val="page number"/>
    <w:basedOn w:val="VarsaylanParagrafYazTipi"/>
    <w:rsid w:val="00B4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37619">
      <w:bodyDiv w:val="1"/>
      <w:marLeft w:val="0"/>
      <w:marRight w:val="0"/>
      <w:marTop w:val="0"/>
      <w:marBottom w:val="0"/>
      <w:divBdr>
        <w:top w:val="none" w:sz="0" w:space="0" w:color="auto"/>
        <w:left w:val="none" w:sz="0" w:space="0" w:color="auto"/>
        <w:bottom w:val="none" w:sz="0" w:space="0" w:color="auto"/>
        <w:right w:val="none" w:sz="0" w:space="0" w:color="auto"/>
      </w:divBdr>
    </w:div>
    <w:div w:id="20447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2022-08-11T06:48:00Z</dcterms:created>
  <dcterms:modified xsi:type="dcterms:W3CDTF">2022-08-11T06:48:00Z</dcterms:modified>
</cp:coreProperties>
</file>