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EC" w:rsidRDefault="008F12EC" w:rsidP="004B0055">
      <w:pPr>
        <w:spacing w:after="200"/>
        <w:ind w:right="283"/>
        <w:jc w:val="center"/>
        <w:rPr>
          <w:b/>
          <w:bCs/>
          <w:caps/>
          <w:color w:val="010000"/>
        </w:rPr>
      </w:pPr>
      <w:r w:rsidRPr="004B0055">
        <w:rPr>
          <w:b/>
          <w:bCs/>
          <w:caps/>
          <w:color w:val="010000"/>
          <w:szCs w:val="26"/>
        </w:rPr>
        <w:t>A</w:t>
      </w:r>
      <w:r w:rsidRPr="004B0055">
        <w:rPr>
          <w:b/>
          <w:bCs/>
          <w:caps/>
          <w:color w:val="010000"/>
        </w:rPr>
        <w:t>NAYASA MAHKEMESİ KARARI</w:t>
      </w:r>
    </w:p>
    <w:p w:rsidR="004B0055" w:rsidRPr="004B0055" w:rsidRDefault="004B0055" w:rsidP="004B0055">
      <w:pPr>
        <w:spacing w:after="200"/>
        <w:ind w:right="283" w:firstLine="709"/>
        <w:jc w:val="center"/>
        <w:rPr>
          <w:b/>
          <w:bCs/>
          <w:caps/>
          <w:color w:val="010000"/>
        </w:rPr>
      </w:pPr>
    </w:p>
    <w:p w:rsidR="004B0055" w:rsidRDefault="004B0055" w:rsidP="004B0055">
      <w:pPr>
        <w:rPr>
          <w:b/>
          <w:bCs/>
          <w:color w:val="010000"/>
        </w:rPr>
      </w:pPr>
      <w:r>
        <w:rPr>
          <w:b/>
          <w:bCs/>
          <w:color w:val="010000"/>
        </w:rPr>
        <w:t xml:space="preserve">Esas </w:t>
      </w:r>
      <w:proofErr w:type="gramStart"/>
      <w:r>
        <w:rPr>
          <w:b/>
          <w:bCs/>
          <w:color w:val="010000"/>
        </w:rPr>
        <w:t>Sayısı :</w:t>
      </w:r>
      <w:proofErr w:type="gramEnd"/>
      <w:r>
        <w:rPr>
          <w:b/>
          <w:bCs/>
          <w:color w:val="010000"/>
        </w:rPr>
        <w:t xml:space="preserve"> 2022/2</w:t>
      </w:r>
    </w:p>
    <w:p w:rsidR="004B0055" w:rsidRDefault="004B0055" w:rsidP="004B0055">
      <w:pPr>
        <w:rPr>
          <w:b/>
          <w:color w:val="010000"/>
          <w:lang w:eastAsia="zh-CN"/>
        </w:rPr>
      </w:pPr>
      <w:r>
        <w:rPr>
          <w:b/>
          <w:color w:val="010000"/>
          <w:lang w:eastAsia="zh-CN"/>
        </w:rPr>
        <w:t xml:space="preserve">Karar </w:t>
      </w:r>
      <w:proofErr w:type="gramStart"/>
      <w:r>
        <w:rPr>
          <w:b/>
          <w:color w:val="010000"/>
          <w:lang w:eastAsia="zh-CN"/>
        </w:rPr>
        <w:t>Sayısı :</w:t>
      </w:r>
      <w:proofErr w:type="gramEnd"/>
      <w:r>
        <w:rPr>
          <w:b/>
          <w:color w:val="010000"/>
          <w:lang w:eastAsia="zh-CN"/>
        </w:rPr>
        <w:t xml:space="preserve"> 2022/2</w:t>
      </w:r>
    </w:p>
    <w:p w:rsidR="004B0055" w:rsidRDefault="004B0055" w:rsidP="004B0055">
      <w:pPr>
        <w:rPr>
          <w:b/>
          <w:color w:val="010000"/>
          <w:lang w:eastAsia="zh-CN"/>
        </w:rPr>
      </w:pPr>
      <w:r>
        <w:rPr>
          <w:b/>
          <w:color w:val="010000"/>
          <w:lang w:eastAsia="zh-CN"/>
        </w:rPr>
        <w:t xml:space="preserve">Karar </w:t>
      </w:r>
      <w:proofErr w:type="gramStart"/>
      <w:r>
        <w:rPr>
          <w:b/>
          <w:color w:val="010000"/>
          <w:lang w:eastAsia="zh-CN"/>
        </w:rPr>
        <w:t>Tarihi :</w:t>
      </w:r>
      <w:proofErr w:type="gramEnd"/>
      <w:r>
        <w:rPr>
          <w:b/>
          <w:color w:val="010000"/>
          <w:lang w:eastAsia="zh-CN"/>
        </w:rPr>
        <w:t xml:space="preserve"> 26/1/2022</w:t>
      </w:r>
    </w:p>
    <w:p w:rsidR="004B0055" w:rsidRDefault="004B0055" w:rsidP="004B0055">
      <w:pPr>
        <w:rPr>
          <w:b/>
          <w:color w:val="010000"/>
          <w:lang w:eastAsia="zh-CN"/>
        </w:rPr>
      </w:pPr>
      <w:r>
        <w:rPr>
          <w:b/>
          <w:color w:val="010000"/>
          <w:lang w:eastAsia="zh-CN"/>
        </w:rPr>
        <w:t xml:space="preserve">Birleştirilen Dava </w:t>
      </w:r>
      <w:proofErr w:type="gramStart"/>
      <w:r>
        <w:rPr>
          <w:b/>
          <w:color w:val="010000"/>
          <w:lang w:eastAsia="zh-CN"/>
        </w:rPr>
        <w:t>Esası :</w:t>
      </w:r>
      <w:proofErr w:type="gramEnd"/>
      <w:r>
        <w:rPr>
          <w:b/>
          <w:color w:val="010000"/>
          <w:lang w:eastAsia="zh-CN"/>
        </w:rPr>
        <w:t xml:space="preserve"> 2021/127 </w:t>
      </w:r>
    </w:p>
    <w:p w:rsidR="00DB64B9" w:rsidRPr="004B0055" w:rsidRDefault="00DB64B9" w:rsidP="004B0055">
      <w:pPr>
        <w:rPr>
          <w:b/>
          <w:color w:val="010000"/>
          <w:lang w:eastAsia="zh-CN"/>
        </w:rPr>
      </w:pPr>
    </w:p>
    <w:p w:rsidR="00F96C02" w:rsidRDefault="00F96C02" w:rsidP="00F96C02">
      <w:pPr>
        <w:spacing w:after="200"/>
        <w:ind w:right="283" w:firstLine="709"/>
        <w:jc w:val="center"/>
        <w:rPr>
          <w:b/>
          <w:color w:val="010000"/>
        </w:rPr>
      </w:pPr>
    </w:p>
    <w:p w:rsidR="007E478B" w:rsidRPr="004B0055" w:rsidRDefault="007E478B" w:rsidP="00F96C02">
      <w:pPr>
        <w:spacing w:after="200"/>
        <w:ind w:right="283" w:firstLine="709"/>
        <w:jc w:val="center"/>
        <w:rPr>
          <w:b/>
          <w:color w:val="010000"/>
        </w:rPr>
      </w:pPr>
      <w:bookmarkStart w:id="0" w:name="_GoBack"/>
      <w:bookmarkEnd w:id="0"/>
      <w:r w:rsidRPr="004B0055">
        <w:rPr>
          <w:b/>
          <w:color w:val="010000"/>
        </w:rPr>
        <w:t>BİRLEŞTİRME KARARI</w:t>
      </w:r>
    </w:p>
    <w:p w:rsidR="007E478B" w:rsidRPr="004B0055" w:rsidRDefault="007E478B" w:rsidP="004B0055">
      <w:pPr>
        <w:spacing w:after="200"/>
        <w:ind w:right="283" w:firstLine="709"/>
        <w:jc w:val="both"/>
        <w:rPr>
          <w:color w:val="010000"/>
        </w:rPr>
      </w:pPr>
      <w:r w:rsidRPr="004B0055">
        <w:rPr>
          <w:color w:val="010000"/>
        </w:rPr>
        <w:t xml:space="preserve">4/11/1983 tarihli ve 2942 sayılı Kamulaştırma Kanunu’na 9/6/2021 tarihli ve 7327 sayılı Kanun’un </w:t>
      </w:r>
      <w:r w:rsidRPr="004B0055">
        <w:rPr>
          <w:color w:val="010000"/>
          <w:w w:val="105"/>
        </w:rPr>
        <w:t>21. maddesiyle</w:t>
      </w:r>
      <w:r w:rsidRPr="004B0055">
        <w:rPr>
          <w:color w:val="010000"/>
        </w:rPr>
        <w:t xml:space="preserve"> eklenen geçici 16. maddenin birinci cümlesinin “</w:t>
      </w:r>
      <w:r w:rsidRPr="004B0055">
        <w:rPr>
          <w:i/>
          <w:color w:val="010000"/>
        </w:rPr>
        <w:t>…veya kaynaklara kısmen…</w:t>
      </w:r>
      <w:r w:rsidRPr="004B0055">
        <w:rPr>
          <w:color w:val="010000"/>
        </w:rPr>
        <w:t>”, “</w:t>
      </w:r>
      <w:r w:rsidRPr="004B0055">
        <w:rPr>
          <w:i/>
          <w:color w:val="010000"/>
        </w:rPr>
        <w:t>…veyahut irtifak hakkı tesis etmek suretiyle…</w:t>
      </w:r>
      <w:r w:rsidRPr="004B0055">
        <w:rPr>
          <w:color w:val="010000"/>
        </w:rPr>
        <w:t>” ve “</w:t>
      </w:r>
      <w:r w:rsidRPr="004B0055">
        <w:rPr>
          <w:i/>
          <w:color w:val="010000"/>
        </w:rPr>
        <w:t>…veya hukuki el atılması…</w:t>
      </w:r>
      <w:r w:rsidRPr="004B0055">
        <w:rPr>
          <w:color w:val="010000"/>
        </w:rPr>
        <w:t xml:space="preserve">” ibareleri dışında kalan </w:t>
      </w:r>
      <w:r w:rsidRPr="004B0055">
        <w:rPr>
          <w:rFonts w:eastAsia="ヒラギノ明朝 Pro W3"/>
          <w:bCs/>
          <w:color w:val="010000"/>
        </w:rPr>
        <w:t>kısmının</w:t>
      </w:r>
      <w:r w:rsidRPr="004B0055">
        <w:rPr>
          <w:color w:val="010000"/>
        </w:rPr>
        <w:t xml:space="preserve"> iptaline karar verilmesi talebiyle yapılan itiraz başvurusuna ilişkin E.2022/2 sayılı davanın, aralarındaki hukuki irtibat nedeniyle E.2021/127 sayılı dava ile BİRLEŞTİRİLMESİNE, esasının kapatılmasına, esas incelemenin E.2021/127 sayılı dosya üzerinden yürütülmesine 26/1/2022 tarihinde OYBİRLİĞİYLE karar verilmiştir. </w:t>
      </w:r>
    </w:p>
    <w:p w:rsidR="004B0055" w:rsidRDefault="004B0055"/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1614"/>
        <w:gridCol w:w="1647"/>
        <w:gridCol w:w="3227"/>
        <w:gridCol w:w="31"/>
      </w:tblGrid>
      <w:tr w:rsidR="00DB64B9" w:rsidRPr="004B0055" w:rsidTr="004B0055">
        <w:trPr>
          <w:trHeight w:val="1600"/>
          <w:jc w:val="center"/>
        </w:trPr>
        <w:tc>
          <w:tcPr>
            <w:tcW w:w="1667" w:type="pct"/>
            <w:vAlign w:val="center"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bookmarkStart w:id="1" w:name="_Hlk107477539"/>
            <w:r w:rsidRPr="004B0055">
              <w:rPr>
                <w:color w:val="010000"/>
              </w:rPr>
              <w:t>Başkan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Zühtü ARSLAN</w:t>
            </w:r>
          </w:p>
        </w:tc>
        <w:tc>
          <w:tcPr>
            <w:tcW w:w="1667" w:type="pct"/>
            <w:gridSpan w:val="2"/>
            <w:vAlign w:val="center"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Başkanvekili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Hasan Tahsin GÖKCAN</w:t>
            </w:r>
          </w:p>
        </w:tc>
        <w:tc>
          <w:tcPr>
            <w:tcW w:w="1666" w:type="pct"/>
            <w:gridSpan w:val="2"/>
            <w:vAlign w:val="center"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Başkanvekili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Kadir ÖZKAYA</w:t>
            </w:r>
          </w:p>
        </w:tc>
      </w:tr>
      <w:tr w:rsidR="00DB64B9" w:rsidRPr="004B0055" w:rsidTr="004B0055">
        <w:trPr>
          <w:trHeight w:val="1600"/>
          <w:jc w:val="center"/>
        </w:trPr>
        <w:tc>
          <w:tcPr>
            <w:tcW w:w="1667" w:type="pct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Muammer TOPAL</w:t>
            </w:r>
          </w:p>
        </w:tc>
        <w:tc>
          <w:tcPr>
            <w:tcW w:w="1667" w:type="pct"/>
            <w:gridSpan w:val="2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M. Emin KUZ</w:t>
            </w:r>
          </w:p>
        </w:tc>
        <w:tc>
          <w:tcPr>
            <w:tcW w:w="1666" w:type="pct"/>
            <w:gridSpan w:val="2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pStyle w:val="msobodytextindent"/>
              <w:ind w:left="0"/>
              <w:jc w:val="center"/>
              <w:rPr>
                <w:color w:val="010000"/>
                <w:sz w:val="24"/>
                <w:szCs w:val="24"/>
              </w:rPr>
            </w:pPr>
            <w:r w:rsidRPr="004B0055">
              <w:rPr>
                <w:color w:val="010000"/>
                <w:sz w:val="24"/>
                <w:szCs w:val="24"/>
              </w:rPr>
              <w:t>Rıdvan GÜLEÇ</w:t>
            </w:r>
          </w:p>
        </w:tc>
      </w:tr>
      <w:tr w:rsidR="00DB64B9" w:rsidRPr="004B0055" w:rsidTr="004B0055">
        <w:trPr>
          <w:trHeight w:val="1600"/>
          <w:jc w:val="center"/>
        </w:trPr>
        <w:tc>
          <w:tcPr>
            <w:tcW w:w="1667" w:type="pct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bCs/>
                <w:color w:val="010000"/>
              </w:rPr>
              <w:t>Recai AKYEL</w:t>
            </w:r>
          </w:p>
        </w:tc>
        <w:tc>
          <w:tcPr>
            <w:tcW w:w="1667" w:type="pct"/>
            <w:gridSpan w:val="2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bCs/>
                <w:color w:val="010000"/>
              </w:rPr>
              <w:t>Yusuf Şevki HAKYEMEZ</w:t>
            </w:r>
          </w:p>
        </w:tc>
        <w:tc>
          <w:tcPr>
            <w:tcW w:w="1666" w:type="pct"/>
            <w:gridSpan w:val="2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bCs/>
                <w:color w:val="010000"/>
              </w:rPr>
              <w:t>Yıldız SEFERİNOĞLU</w:t>
            </w:r>
          </w:p>
        </w:tc>
      </w:tr>
      <w:tr w:rsidR="00DB64B9" w:rsidRPr="004B0055" w:rsidTr="004B0055">
        <w:trPr>
          <w:gridAfter w:val="1"/>
          <w:wAfter w:w="16" w:type="pct"/>
          <w:trHeight w:val="1600"/>
          <w:jc w:val="center"/>
        </w:trPr>
        <w:tc>
          <w:tcPr>
            <w:tcW w:w="2492" w:type="pct"/>
            <w:gridSpan w:val="2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Selahaddin MENTEŞ</w:t>
            </w:r>
          </w:p>
        </w:tc>
        <w:tc>
          <w:tcPr>
            <w:tcW w:w="2492" w:type="pct"/>
            <w:gridSpan w:val="2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Basri BAĞCI</w:t>
            </w:r>
          </w:p>
        </w:tc>
      </w:tr>
      <w:tr w:rsidR="00DB64B9" w:rsidRPr="004B0055" w:rsidTr="004B0055">
        <w:trPr>
          <w:gridAfter w:val="1"/>
          <w:wAfter w:w="16" w:type="pct"/>
          <w:trHeight w:val="1600"/>
          <w:jc w:val="center"/>
        </w:trPr>
        <w:tc>
          <w:tcPr>
            <w:tcW w:w="2492" w:type="pct"/>
            <w:gridSpan w:val="2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bCs/>
                <w:color w:val="010000"/>
              </w:rPr>
              <w:t>İrfan FİDAN</w:t>
            </w:r>
          </w:p>
        </w:tc>
        <w:tc>
          <w:tcPr>
            <w:tcW w:w="2492" w:type="pct"/>
            <w:gridSpan w:val="2"/>
            <w:vAlign w:val="center"/>
            <w:hideMark/>
          </w:tcPr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color w:val="010000"/>
              </w:rPr>
              <w:t>Üye</w:t>
            </w:r>
          </w:p>
          <w:p w:rsidR="00DB64B9" w:rsidRPr="004B0055" w:rsidRDefault="00DB64B9" w:rsidP="004B0055">
            <w:pPr>
              <w:spacing w:after="120"/>
              <w:jc w:val="center"/>
              <w:rPr>
                <w:color w:val="010000"/>
              </w:rPr>
            </w:pPr>
            <w:r w:rsidRPr="004B0055">
              <w:rPr>
                <w:bCs/>
                <w:color w:val="010000"/>
              </w:rPr>
              <w:t>Kenan YAŞAR</w:t>
            </w:r>
          </w:p>
        </w:tc>
      </w:tr>
      <w:bookmarkEnd w:id="1"/>
    </w:tbl>
    <w:p w:rsidR="00744F15" w:rsidRPr="004B0055" w:rsidRDefault="00744F15" w:rsidP="004B0055">
      <w:pPr>
        <w:rPr>
          <w:color w:val="010000"/>
        </w:rPr>
      </w:pPr>
    </w:p>
    <w:sectPr w:rsidR="00744F15" w:rsidRPr="004B0055" w:rsidSect="004B0055">
      <w:headerReference w:type="default" r:id="rId7"/>
      <w:footerReference w:type="even" r:id="rId8"/>
      <w:footerReference w:type="default" r:id="rId9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69" w:rsidRDefault="00317469" w:rsidP="00744F15">
      <w:r>
        <w:separator/>
      </w:r>
    </w:p>
  </w:endnote>
  <w:endnote w:type="continuationSeparator" w:id="0">
    <w:p w:rsidR="00317469" w:rsidRDefault="00317469" w:rsidP="007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4B9" w:rsidRDefault="00DB64B9" w:rsidP="00AD664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DB64B9" w:rsidRDefault="00DB64B9" w:rsidP="00DB64B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4B9" w:rsidRPr="004B0055" w:rsidRDefault="00DB64B9" w:rsidP="00AD6641">
    <w:pPr>
      <w:pStyle w:val="AltBilgi"/>
      <w:framePr w:wrap="around" w:vAnchor="text" w:hAnchor="margin" w:xAlign="right" w:y="1"/>
      <w:rPr>
        <w:rStyle w:val="SayfaNumaras"/>
      </w:rPr>
    </w:pPr>
    <w:r w:rsidRPr="004B0055">
      <w:rPr>
        <w:rStyle w:val="SayfaNumaras"/>
      </w:rPr>
      <w:fldChar w:fldCharType="begin"/>
    </w:r>
    <w:r w:rsidRPr="004B0055">
      <w:rPr>
        <w:rStyle w:val="SayfaNumaras"/>
      </w:rPr>
      <w:instrText xml:space="preserve"> PAGE </w:instrText>
    </w:r>
    <w:r w:rsidRPr="004B0055">
      <w:rPr>
        <w:rStyle w:val="SayfaNumaras"/>
      </w:rPr>
      <w:fldChar w:fldCharType="separate"/>
    </w:r>
    <w:r w:rsidRPr="004B0055">
      <w:rPr>
        <w:rStyle w:val="SayfaNumaras"/>
        <w:noProof/>
      </w:rPr>
      <w:t>15</w:t>
    </w:r>
    <w:r w:rsidRPr="004B0055">
      <w:rPr>
        <w:rStyle w:val="SayfaNumaras"/>
      </w:rPr>
      <w:fldChar w:fldCharType="end"/>
    </w:r>
  </w:p>
  <w:p w:rsidR="00744F15" w:rsidRDefault="00744F15" w:rsidP="00DB64B9">
    <w:pPr>
      <w:pStyle w:val="AltBilgi"/>
      <w:ind w:right="360"/>
      <w:jc w:val="right"/>
    </w:pPr>
  </w:p>
  <w:p w:rsidR="00744F15" w:rsidRDefault="00744F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69" w:rsidRDefault="00317469" w:rsidP="00744F15">
      <w:r>
        <w:separator/>
      </w:r>
    </w:p>
  </w:footnote>
  <w:footnote w:type="continuationSeparator" w:id="0">
    <w:p w:rsidR="00317469" w:rsidRDefault="00317469" w:rsidP="0074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55" w:rsidRPr="004B0055" w:rsidRDefault="004B0055" w:rsidP="004B0055">
    <w:pPr>
      <w:pStyle w:val="stBilgi"/>
      <w:rPr>
        <w:b/>
      </w:rPr>
    </w:pPr>
    <w:r w:rsidRPr="004B0055">
      <w:rPr>
        <w:b/>
      </w:rPr>
      <w:t>Esas Sayısı : 2022/2</w:t>
    </w:r>
  </w:p>
  <w:p w:rsidR="004B0055" w:rsidRDefault="004B0055" w:rsidP="004B0055">
    <w:pPr>
      <w:pStyle w:val="stBilgi"/>
      <w:rPr>
        <w:b/>
      </w:rPr>
    </w:pPr>
    <w:r>
      <w:rPr>
        <w:b/>
      </w:rPr>
      <w:t>Karar Sayısı : 2022/2</w:t>
    </w:r>
  </w:p>
  <w:p w:rsidR="00744F15" w:rsidRPr="004B0055" w:rsidRDefault="00744F15" w:rsidP="004B0055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A38F0"/>
    <w:multiLevelType w:val="hybridMultilevel"/>
    <w:tmpl w:val="67E6531E"/>
    <w:lvl w:ilvl="0" w:tplc="B92C8666">
      <w:start w:val="1"/>
      <w:numFmt w:val="upperRoman"/>
      <w:lvlText w:val="%1."/>
      <w:lvlJc w:val="left"/>
      <w:pPr>
        <w:ind w:left="1571" w:hanging="720"/>
      </w:p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5F"/>
    <w:rsid w:val="000B15E7"/>
    <w:rsid w:val="000F47EF"/>
    <w:rsid w:val="001C10B2"/>
    <w:rsid w:val="001E1FB6"/>
    <w:rsid w:val="002348CC"/>
    <w:rsid w:val="00266073"/>
    <w:rsid w:val="00317469"/>
    <w:rsid w:val="004140DA"/>
    <w:rsid w:val="00431F77"/>
    <w:rsid w:val="004B0055"/>
    <w:rsid w:val="00517E57"/>
    <w:rsid w:val="005D3AF5"/>
    <w:rsid w:val="00634E98"/>
    <w:rsid w:val="00744F15"/>
    <w:rsid w:val="00753CE5"/>
    <w:rsid w:val="007741C4"/>
    <w:rsid w:val="007D6675"/>
    <w:rsid w:val="007E478B"/>
    <w:rsid w:val="00897831"/>
    <w:rsid w:val="008F12EC"/>
    <w:rsid w:val="00952B5F"/>
    <w:rsid w:val="00966CBF"/>
    <w:rsid w:val="009A15FD"/>
    <w:rsid w:val="00B868C7"/>
    <w:rsid w:val="00BD1CC7"/>
    <w:rsid w:val="00C004E1"/>
    <w:rsid w:val="00C0509D"/>
    <w:rsid w:val="00DB64B9"/>
    <w:rsid w:val="00DE72F9"/>
    <w:rsid w:val="00EE7AC3"/>
    <w:rsid w:val="00F17AF2"/>
    <w:rsid w:val="00F96C02"/>
    <w:rsid w:val="00F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06C90"/>
  <w15:chartTrackingRefBased/>
  <w15:docId w15:val="{C70BF886-CD0C-4BD9-BA5C-8886D8A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4F1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744F15"/>
    <w:pPr>
      <w:suppressAutoHyphens/>
      <w:ind w:left="720"/>
      <w:contextualSpacing/>
    </w:pPr>
    <w:rPr>
      <w:lang w:eastAsia="zh-CN"/>
    </w:rPr>
  </w:style>
  <w:style w:type="paragraph" w:customStyle="1" w:styleId="msobodytextindent">
    <w:name w:val="msobodytextindent"/>
    <w:basedOn w:val="Normal"/>
    <w:rsid w:val="00744F15"/>
    <w:pPr>
      <w:spacing w:after="120"/>
      <w:ind w:left="283"/>
    </w:pPr>
    <w:rPr>
      <w:sz w:val="20"/>
      <w:szCs w:val="20"/>
    </w:rPr>
  </w:style>
  <w:style w:type="paragraph" w:styleId="stBilgi">
    <w:name w:val="header"/>
    <w:basedOn w:val="Normal"/>
    <w:link w:val="stBilgiChar"/>
    <w:rsid w:val="00744F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44F1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44F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44F15"/>
    <w:rPr>
      <w:sz w:val="24"/>
      <w:szCs w:val="24"/>
    </w:rPr>
  </w:style>
  <w:style w:type="paragraph" w:styleId="BalonMetni">
    <w:name w:val="Balloon Text"/>
    <w:basedOn w:val="Normal"/>
    <w:link w:val="BalonMetniChar"/>
    <w:rsid w:val="00FA62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FA621F"/>
    <w:rPr>
      <w:rFonts w:ascii="Segoe UI" w:hAnsi="Segoe UI" w:cs="Segoe UI"/>
      <w:sz w:val="18"/>
      <w:szCs w:val="18"/>
    </w:rPr>
  </w:style>
  <w:style w:type="character" w:styleId="SayfaNumaras">
    <w:name w:val="page number"/>
    <w:basedOn w:val="VarsaylanParagrafYazTipi"/>
    <w:rsid w:val="00DB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ANAYASA MAHKEMESI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</dc:creator>
  <cp:keywords/>
  <dc:description/>
  <cp:lastModifiedBy>Şamil EŞSİZ</cp:lastModifiedBy>
  <cp:revision>3</cp:revision>
  <cp:lastPrinted>2022-08-03T14:19:00Z</cp:lastPrinted>
  <dcterms:created xsi:type="dcterms:W3CDTF">2023-08-31T10:42:00Z</dcterms:created>
  <dcterms:modified xsi:type="dcterms:W3CDTF">2023-08-31T10:49:00Z</dcterms:modified>
</cp:coreProperties>
</file>