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EB2" w:rsidRDefault="004A0EB2" w:rsidP="00CF13C9">
      <w:pPr>
        <w:spacing w:after="200"/>
        <w:ind w:right="283"/>
        <w:jc w:val="center"/>
        <w:rPr>
          <w:b/>
          <w:bCs/>
          <w:caps/>
          <w:color w:val="010000"/>
          <w:lang w:eastAsia="zh-CN"/>
        </w:rPr>
      </w:pPr>
      <w:bookmarkStart w:id="0" w:name="_Hlk75527532"/>
      <w:bookmarkStart w:id="1" w:name="_Hlk75537233"/>
      <w:bookmarkStart w:id="2" w:name="_Hlk75536471"/>
      <w:r w:rsidRPr="00CF13C9">
        <w:rPr>
          <w:b/>
          <w:bCs/>
          <w:caps/>
          <w:color w:val="010000"/>
          <w:lang w:eastAsia="zh-CN"/>
        </w:rPr>
        <w:t>ANAYASA MAHKEMESİ KARARI</w:t>
      </w:r>
    </w:p>
    <w:p w:rsidR="00CF13C9" w:rsidRPr="00CF13C9" w:rsidRDefault="00CF13C9" w:rsidP="00CF13C9">
      <w:pPr>
        <w:spacing w:after="200"/>
        <w:ind w:right="283" w:firstLine="709"/>
        <w:jc w:val="center"/>
        <w:rPr>
          <w:b/>
          <w:bCs/>
          <w:caps/>
          <w:color w:val="010000"/>
          <w:lang w:eastAsia="zh-CN"/>
        </w:rPr>
      </w:pPr>
    </w:p>
    <w:bookmarkEnd w:id="0"/>
    <w:p w:rsidR="00CF13C9" w:rsidRDefault="00CF13C9" w:rsidP="00CF13C9">
      <w:pPr>
        <w:autoSpaceDN w:val="0"/>
        <w:rPr>
          <w:b/>
          <w:bCs/>
          <w:color w:val="010000"/>
          <w:lang w:eastAsia="zh-CN"/>
        </w:rPr>
      </w:pPr>
      <w:r>
        <w:rPr>
          <w:b/>
          <w:bCs/>
          <w:color w:val="010000"/>
          <w:lang w:eastAsia="zh-CN"/>
        </w:rPr>
        <w:t xml:space="preserve">Esas </w:t>
      </w:r>
      <w:proofErr w:type="gramStart"/>
      <w:r>
        <w:rPr>
          <w:b/>
          <w:bCs/>
          <w:color w:val="010000"/>
          <w:lang w:eastAsia="zh-CN"/>
        </w:rPr>
        <w:t>Sayısı :</w:t>
      </w:r>
      <w:proofErr w:type="gramEnd"/>
      <w:r>
        <w:rPr>
          <w:b/>
          <w:bCs/>
          <w:color w:val="010000"/>
          <w:lang w:eastAsia="zh-CN"/>
        </w:rPr>
        <w:t xml:space="preserve"> 2022/122</w:t>
      </w:r>
    </w:p>
    <w:p w:rsidR="00CF13C9" w:rsidRDefault="00CF13C9" w:rsidP="00CF13C9">
      <w:pPr>
        <w:autoSpaceDN w:val="0"/>
        <w:rPr>
          <w:b/>
          <w:color w:val="010000"/>
        </w:rPr>
      </w:pPr>
      <w:r>
        <w:rPr>
          <w:b/>
          <w:color w:val="010000"/>
        </w:rPr>
        <w:t xml:space="preserve">Karar </w:t>
      </w:r>
      <w:proofErr w:type="gramStart"/>
      <w:r>
        <w:rPr>
          <w:b/>
          <w:color w:val="010000"/>
        </w:rPr>
        <w:t>Sayısı :</w:t>
      </w:r>
      <w:proofErr w:type="gramEnd"/>
      <w:r>
        <w:rPr>
          <w:b/>
          <w:color w:val="010000"/>
        </w:rPr>
        <w:t xml:space="preserve"> 2022/151</w:t>
      </w:r>
    </w:p>
    <w:p w:rsidR="00CF13C9" w:rsidRDefault="00CF13C9" w:rsidP="00CF13C9">
      <w:pPr>
        <w:autoSpaceDN w:val="0"/>
        <w:rPr>
          <w:b/>
          <w:color w:val="010000"/>
        </w:rPr>
      </w:pPr>
      <w:r>
        <w:rPr>
          <w:b/>
          <w:color w:val="010000"/>
        </w:rPr>
        <w:t xml:space="preserve">Karar </w:t>
      </w:r>
      <w:proofErr w:type="gramStart"/>
      <w:r>
        <w:rPr>
          <w:b/>
          <w:color w:val="010000"/>
        </w:rPr>
        <w:t>Tarihi :</w:t>
      </w:r>
      <w:proofErr w:type="gramEnd"/>
      <w:r>
        <w:rPr>
          <w:b/>
          <w:color w:val="010000"/>
        </w:rPr>
        <w:t xml:space="preserve"> 30/11/2022</w:t>
      </w:r>
    </w:p>
    <w:p w:rsidR="00CF13C9" w:rsidRDefault="00CF13C9" w:rsidP="00CF13C9">
      <w:pPr>
        <w:autoSpaceDN w:val="0"/>
        <w:rPr>
          <w:b/>
          <w:color w:val="010000"/>
        </w:rPr>
      </w:pPr>
      <w:r>
        <w:rPr>
          <w:b/>
          <w:color w:val="010000"/>
        </w:rPr>
        <w:t xml:space="preserve">R.G. Tarih – </w:t>
      </w:r>
      <w:proofErr w:type="gramStart"/>
      <w:r>
        <w:rPr>
          <w:b/>
          <w:color w:val="010000"/>
        </w:rPr>
        <w:t>Sayı :</w:t>
      </w:r>
      <w:proofErr w:type="gramEnd"/>
      <w:r>
        <w:rPr>
          <w:b/>
          <w:color w:val="010000"/>
        </w:rPr>
        <w:t xml:space="preserve"> 27/1/2023 - 32086</w:t>
      </w:r>
    </w:p>
    <w:p w:rsidR="00041E2A" w:rsidRPr="00CF13C9" w:rsidRDefault="00041E2A" w:rsidP="00CF13C9">
      <w:pPr>
        <w:autoSpaceDN w:val="0"/>
        <w:rPr>
          <w:b/>
          <w:color w:val="010000"/>
        </w:rPr>
      </w:pPr>
    </w:p>
    <w:p w:rsidR="00586F7F" w:rsidRPr="00CF13C9" w:rsidRDefault="00586F7F" w:rsidP="00CF13C9">
      <w:pPr>
        <w:spacing w:after="200"/>
        <w:ind w:right="283" w:firstLine="709"/>
        <w:jc w:val="both"/>
        <w:rPr>
          <w:bCs/>
          <w:color w:val="010000"/>
          <w:szCs w:val="20"/>
        </w:rPr>
      </w:pPr>
      <w:r w:rsidRPr="00CF13C9">
        <w:rPr>
          <w:b/>
          <w:bCs/>
          <w:color w:val="010000"/>
        </w:rPr>
        <w:t xml:space="preserve">İTİRAZ YOLUNA BAŞVURAN: </w:t>
      </w:r>
      <w:r w:rsidRPr="00CF13C9">
        <w:rPr>
          <w:bCs/>
          <w:color w:val="010000"/>
        </w:rPr>
        <w:t>Erzurum 1. İdare Mahkemesi</w:t>
      </w:r>
    </w:p>
    <w:p w:rsidR="00586F7F" w:rsidRPr="00CF13C9" w:rsidRDefault="00586F7F" w:rsidP="00CF13C9">
      <w:pPr>
        <w:spacing w:after="200"/>
        <w:ind w:right="283" w:firstLine="709"/>
        <w:jc w:val="both"/>
        <w:rPr>
          <w:bCs/>
          <w:color w:val="010000"/>
          <w:szCs w:val="20"/>
        </w:rPr>
      </w:pPr>
      <w:r w:rsidRPr="00CF13C9">
        <w:rPr>
          <w:b/>
          <w:bCs/>
          <w:color w:val="010000"/>
        </w:rPr>
        <w:t>İTİRAZIN KONUSU:</w:t>
      </w:r>
      <w:r w:rsidRPr="00CF13C9">
        <w:rPr>
          <w:bCs/>
          <w:color w:val="010000"/>
        </w:rPr>
        <w:t xml:space="preserve"> </w:t>
      </w:r>
      <w:bookmarkStart w:id="3" w:name="_Hlk73022204"/>
      <w:r w:rsidRPr="00CF13C9">
        <w:rPr>
          <w:color w:val="010000"/>
        </w:rPr>
        <w:t>31/1/2013 tarihli ve 6413 sayılı Türk Silahlı Kuvvetleri Disiplin Kanunu’nun</w:t>
      </w:r>
      <w:r w:rsidRPr="00CF13C9">
        <w:rPr>
          <w:bCs/>
          <w:color w:val="010000"/>
        </w:rPr>
        <w:t xml:space="preserve"> 43</w:t>
      </w:r>
      <w:r w:rsidRPr="00CF13C9">
        <w:rPr>
          <w:color w:val="010000"/>
        </w:rPr>
        <w:t>. maddesinin 24/6/2021 tarihli ve 7329 sayılı Kanun’un 17. maddesiyle değiştirilen (1) numaralı fıkrasının birinci cümlesinde yer alan “</w:t>
      </w:r>
      <w:r w:rsidRPr="00CF13C9">
        <w:rPr>
          <w:i/>
          <w:color w:val="010000"/>
        </w:rPr>
        <w:t>…kınama…</w:t>
      </w:r>
      <w:r w:rsidRPr="00CF13C9">
        <w:rPr>
          <w:color w:val="010000"/>
        </w:rPr>
        <w:t>” ve “</w:t>
      </w:r>
      <w:r w:rsidRPr="00CF13C9">
        <w:rPr>
          <w:i/>
          <w:color w:val="010000"/>
        </w:rPr>
        <w:t>…cezaları hariç…</w:t>
      </w:r>
      <w:r w:rsidRPr="00CF13C9">
        <w:rPr>
          <w:color w:val="010000"/>
        </w:rPr>
        <w:t>”</w:t>
      </w:r>
      <w:r w:rsidRPr="00CF13C9">
        <w:rPr>
          <w:i/>
          <w:color w:val="010000"/>
        </w:rPr>
        <w:t xml:space="preserve"> </w:t>
      </w:r>
      <w:r w:rsidRPr="00CF13C9">
        <w:rPr>
          <w:color w:val="010000"/>
        </w:rPr>
        <w:t>ibarelerinin</w:t>
      </w:r>
      <w:r w:rsidRPr="00CF13C9">
        <w:rPr>
          <w:bCs/>
          <w:color w:val="010000"/>
        </w:rPr>
        <w:t xml:space="preserve"> Anayasa’nın 2., 36., 125. ve 129. maddelerine aykırı olduğu ileri sürülerek iptallerine karar verilmesi talebidir.</w:t>
      </w:r>
      <w:bookmarkEnd w:id="3"/>
    </w:p>
    <w:p w:rsidR="00586F7F" w:rsidRPr="00CF13C9" w:rsidRDefault="00586F7F" w:rsidP="00CF13C9">
      <w:pPr>
        <w:spacing w:after="200"/>
        <w:ind w:right="283" w:firstLine="709"/>
        <w:jc w:val="both"/>
        <w:rPr>
          <w:bCs/>
          <w:color w:val="010000"/>
          <w:szCs w:val="20"/>
        </w:rPr>
      </w:pPr>
      <w:r w:rsidRPr="00CF13C9">
        <w:rPr>
          <w:b/>
          <w:bCs/>
          <w:color w:val="010000"/>
        </w:rPr>
        <w:t>OLAY:</w:t>
      </w:r>
      <w:r w:rsidRPr="00CF13C9">
        <w:rPr>
          <w:bCs/>
          <w:color w:val="010000"/>
        </w:rPr>
        <w:t xml:space="preserve"> Subay olarak görev yapan davacı hakkında verilen kınama cezasının iptali talebiyle açılan davada itiraz konusu kuralların Anayasa’ya aykırı olduğu kanısına varan Mahkeme, iptalleri için başvurmuştur. </w:t>
      </w:r>
    </w:p>
    <w:p w:rsidR="00586F7F" w:rsidRPr="00CF13C9" w:rsidRDefault="00586F7F" w:rsidP="00CF13C9">
      <w:pPr>
        <w:spacing w:after="200"/>
        <w:ind w:right="283" w:firstLine="709"/>
        <w:jc w:val="both"/>
        <w:rPr>
          <w:b/>
          <w:bCs/>
          <w:color w:val="010000"/>
          <w:szCs w:val="20"/>
        </w:rPr>
      </w:pPr>
      <w:r w:rsidRPr="00CF13C9">
        <w:rPr>
          <w:b/>
          <w:bCs/>
          <w:color w:val="010000"/>
        </w:rPr>
        <w:t>I.</w:t>
      </w:r>
      <w:r w:rsidRPr="00CF13C9">
        <w:rPr>
          <w:color w:val="010000"/>
        </w:rPr>
        <w:t xml:space="preserve"> </w:t>
      </w:r>
      <w:r w:rsidRPr="00CF13C9">
        <w:rPr>
          <w:b/>
          <w:bCs/>
          <w:color w:val="010000"/>
        </w:rPr>
        <w:t xml:space="preserve">İPTALİ İSTENEN KANUN HÜKÜMLERİ </w:t>
      </w:r>
    </w:p>
    <w:p w:rsidR="00586F7F" w:rsidRPr="00CF13C9" w:rsidRDefault="00586F7F" w:rsidP="00CF13C9">
      <w:pPr>
        <w:spacing w:after="200"/>
        <w:ind w:right="283" w:firstLine="709"/>
        <w:jc w:val="both"/>
        <w:rPr>
          <w:bCs/>
          <w:color w:val="010000"/>
          <w:szCs w:val="20"/>
        </w:rPr>
      </w:pPr>
      <w:r w:rsidRPr="00CF13C9">
        <w:rPr>
          <w:bCs/>
          <w:color w:val="010000"/>
        </w:rPr>
        <w:t>Kanun’un itiraz konusu kuralların da yer aldığı 43. maddesi şöyledir:</w:t>
      </w:r>
    </w:p>
    <w:p w:rsidR="00586F7F" w:rsidRPr="00CF13C9" w:rsidRDefault="00CF13C9" w:rsidP="00CF13C9">
      <w:pPr>
        <w:spacing w:after="200"/>
        <w:ind w:right="283" w:firstLine="709"/>
        <w:jc w:val="both"/>
        <w:rPr>
          <w:i/>
          <w:color w:val="010000"/>
          <w:szCs w:val="20"/>
        </w:rPr>
      </w:pPr>
      <w:r w:rsidRPr="00CF13C9">
        <w:rPr>
          <w:i/>
          <w:color w:val="010000"/>
          <w:szCs w:val="22"/>
        </w:rPr>
        <w:t xml:space="preserve"> </w:t>
      </w:r>
      <w:r w:rsidR="00586F7F" w:rsidRPr="00CF13C9">
        <w:rPr>
          <w:i/>
          <w:color w:val="010000"/>
          <w:szCs w:val="22"/>
        </w:rPr>
        <w:t>“</w:t>
      </w:r>
      <w:r w:rsidR="00586F7F" w:rsidRPr="00CF13C9">
        <w:rPr>
          <w:bCs/>
          <w:i/>
          <w:color w:val="010000"/>
          <w:szCs w:val="22"/>
        </w:rPr>
        <w:t>Yargı denetimi</w:t>
      </w:r>
    </w:p>
    <w:p w:rsidR="00586F7F" w:rsidRPr="00CF13C9" w:rsidRDefault="00586F7F" w:rsidP="00CF13C9">
      <w:pPr>
        <w:spacing w:after="200"/>
        <w:ind w:right="283" w:firstLine="709"/>
        <w:jc w:val="both"/>
        <w:rPr>
          <w:i/>
          <w:color w:val="010000"/>
          <w:szCs w:val="20"/>
        </w:rPr>
      </w:pPr>
      <w:r w:rsidRPr="00CF13C9">
        <w:rPr>
          <w:bCs/>
          <w:i/>
          <w:color w:val="010000"/>
          <w:szCs w:val="22"/>
        </w:rPr>
        <w:t>MADDE 43-</w:t>
      </w:r>
      <w:r w:rsidR="00CF13C9" w:rsidRPr="00CF13C9">
        <w:rPr>
          <w:i/>
          <w:color w:val="010000"/>
          <w:szCs w:val="22"/>
        </w:rPr>
        <w:t xml:space="preserve"> </w:t>
      </w:r>
      <w:r w:rsidRPr="00CF13C9">
        <w:rPr>
          <w:i/>
          <w:color w:val="010000"/>
          <w:szCs w:val="22"/>
        </w:rPr>
        <w:t>(1)</w:t>
      </w:r>
      <w:r w:rsidR="00CF13C9" w:rsidRPr="00CF13C9">
        <w:rPr>
          <w:i/>
          <w:color w:val="010000"/>
          <w:szCs w:val="22"/>
        </w:rPr>
        <w:t xml:space="preserve"> </w:t>
      </w:r>
      <w:r w:rsidRPr="00CF13C9">
        <w:rPr>
          <w:bCs/>
          <w:i/>
          <w:color w:val="010000"/>
          <w:szCs w:val="22"/>
        </w:rPr>
        <w:t xml:space="preserve">(Değişik:24/6/2021-7329/17 </w:t>
      </w:r>
      <w:proofErr w:type="spellStart"/>
      <w:r w:rsidRPr="00CF13C9">
        <w:rPr>
          <w:bCs/>
          <w:i/>
          <w:color w:val="010000"/>
          <w:szCs w:val="22"/>
        </w:rPr>
        <w:t>md.</w:t>
      </w:r>
      <w:proofErr w:type="spellEnd"/>
      <w:r w:rsidRPr="00CF13C9">
        <w:rPr>
          <w:bCs/>
          <w:i/>
          <w:color w:val="010000"/>
          <w:szCs w:val="22"/>
        </w:rPr>
        <w:t>)</w:t>
      </w:r>
      <w:r w:rsidR="00CF13C9" w:rsidRPr="00CF13C9">
        <w:rPr>
          <w:i/>
          <w:color w:val="010000"/>
          <w:szCs w:val="22"/>
        </w:rPr>
        <w:t xml:space="preserve"> </w:t>
      </w:r>
      <w:r w:rsidRPr="00CF13C9">
        <w:rPr>
          <w:i/>
          <w:color w:val="010000"/>
          <w:szCs w:val="22"/>
        </w:rPr>
        <w:t xml:space="preserve">Askerî öğrenciler ile erbaş ve erler hakkında verilen disiplin cezaları ile subay, astsubay, uzman erbaş ile sözleşmeli erbaş ve erler hakkında verilen </w:t>
      </w:r>
      <w:r w:rsidRPr="00CF13C9">
        <w:rPr>
          <w:bCs/>
          <w:i/>
          <w:color w:val="010000"/>
          <w:szCs w:val="22"/>
        </w:rPr>
        <w:t>(İptal ibare: Anayasa Mahkemesi’nin 1/6/2022 tarihli ve E.: 2022/10, K.: 2022/72 sayılı Kararı ile.)</w:t>
      </w:r>
      <w:r w:rsidR="00CF13C9" w:rsidRPr="00CF13C9">
        <w:rPr>
          <w:color w:val="010000"/>
          <w:szCs w:val="22"/>
        </w:rPr>
        <w:t xml:space="preserve"> </w:t>
      </w:r>
      <w:r w:rsidRPr="00CF13C9">
        <w:rPr>
          <w:b/>
          <w:i/>
          <w:color w:val="010000"/>
          <w:szCs w:val="22"/>
        </w:rPr>
        <w:t>kınama</w:t>
      </w:r>
      <w:r w:rsidRPr="00CF13C9">
        <w:rPr>
          <w:i/>
          <w:color w:val="010000"/>
          <w:szCs w:val="22"/>
        </w:rPr>
        <w:t xml:space="preserve"> </w:t>
      </w:r>
      <w:r w:rsidRPr="00CF13C9">
        <w:rPr>
          <w:bCs/>
          <w:i/>
          <w:color w:val="010000"/>
          <w:szCs w:val="22"/>
        </w:rPr>
        <w:t>(İptal ibare: Anayasa Mahkemesi’nin 1/6/2022 tarihli ve E.: 2022/10, K.: 2022/72 sayılı Kararı ile.)</w:t>
      </w:r>
      <w:r w:rsidRPr="00CF13C9">
        <w:rPr>
          <w:i/>
          <w:color w:val="010000"/>
          <w:szCs w:val="22"/>
        </w:rPr>
        <w:t xml:space="preserve"> </w:t>
      </w:r>
      <w:r w:rsidRPr="00CF13C9">
        <w:rPr>
          <w:b/>
          <w:i/>
          <w:color w:val="010000"/>
          <w:szCs w:val="22"/>
        </w:rPr>
        <w:t>cezaları hariç</w:t>
      </w:r>
      <w:r w:rsidRPr="00CF13C9">
        <w:rPr>
          <w:i/>
          <w:color w:val="010000"/>
          <w:szCs w:val="22"/>
        </w:rPr>
        <w:t xml:space="preserve"> bu Kanunda yer alan disiplin cezalarına karşı iptal davası açılabilir. Seferberlik ve savaş zamanında ise yüksek disiplin kurulları tarafından verilen Silahlı Kuvvetlerden ayırma cezası hariç bu Kanunda yer alan diğer disiplin cezaları yargı denetimi dışındadır.</w:t>
      </w:r>
    </w:p>
    <w:p w:rsidR="00586F7F" w:rsidRPr="00CF13C9" w:rsidRDefault="00CF13C9" w:rsidP="00CF13C9">
      <w:pPr>
        <w:spacing w:after="200"/>
        <w:ind w:right="283" w:firstLine="709"/>
        <w:jc w:val="both"/>
        <w:rPr>
          <w:rFonts w:eastAsia="Calibri"/>
          <w:color w:val="010000"/>
          <w:szCs w:val="20"/>
          <w:lang w:eastAsia="en-US"/>
        </w:rPr>
      </w:pPr>
      <w:r w:rsidRPr="00CF13C9">
        <w:rPr>
          <w:i/>
          <w:color w:val="010000"/>
          <w:szCs w:val="22"/>
        </w:rPr>
        <w:t xml:space="preserve"> </w:t>
      </w:r>
      <w:r w:rsidR="00586F7F" w:rsidRPr="00CF13C9">
        <w:rPr>
          <w:i/>
          <w:color w:val="010000"/>
          <w:szCs w:val="22"/>
        </w:rPr>
        <w:t xml:space="preserve">(2) Dava açma süresi, cezanın kesinleşmesinden itibaren başlar. Ancak Türk </w:t>
      </w:r>
      <w:proofErr w:type="gramStart"/>
      <w:r w:rsidR="00586F7F" w:rsidRPr="00CF13C9">
        <w:rPr>
          <w:i/>
          <w:color w:val="010000"/>
          <w:szCs w:val="22"/>
        </w:rPr>
        <w:t>karasuları</w:t>
      </w:r>
      <w:proofErr w:type="gramEnd"/>
      <w:r w:rsidR="00586F7F" w:rsidRPr="00CF13C9">
        <w:rPr>
          <w:i/>
          <w:color w:val="010000"/>
          <w:szCs w:val="22"/>
        </w:rPr>
        <w:t xml:space="preserve"> dışındaki gemilerde verilen cezalarda, dava açma süresi geminin bağlı bulunduğu üsse/limana dönmesiyle başlar.</w:t>
      </w:r>
      <w:r w:rsidR="00586F7F" w:rsidRPr="00CF13C9">
        <w:rPr>
          <w:color w:val="010000"/>
          <w:szCs w:val="22"/>
        </w:rPr>
        <w:t>”</w:t>
      </w:r>
    </w:p>
    <w:p w:rsidR="00586F7F" w:rsidRPr="00CF13C9" w:rsidRDefault="00586F7F" w:rsidP="00CF13C9">
      <w:pPr>
        <w:spacing w:after="200"/>
        <w:ind w:right="283" w:firstLine="709"/>
        <w:jc w:val="both"/>
        <w:rPr>
          <w:b/>
          <w:color w:val="010000"/>
          <w:szCs w:val="20"/>
        </w:rPr>
      </w:pPr>
      <w:bookmarkStart w:id="4" w:name="_Hlk75527621"/>
      <w:r w:rsidRPr="00CF13C9">
        <w:rPr>
          <w:b/>
          <w:color w:val="010000"/>
        </w:rPr>
        <w:t>II. İLK İNCELEME</w:t>
      </w:r>
    </w:p>
    <w:p w:rsidR="00586F7F" w:rsidRPr="00CF13C9" w:rsidRDefault="00586F7F" w:rsidP="00CF13C9">
      <w:pPr>
        <w:pStyle w:val="ListeParagraf"/>
        <w:numPr>
          <w:ilvl w:val="0"/>
          <w:numId w:val="1"/>
        </w:numPr>
        <w:spacing w:after="200" w:line="240" w:lineRule="auto"/>
        <w:ind w:left="0" w:right="283" w:firstLine="709"/>
        <w:contextualSpacing w:val="0"/>
        <w:jc w:val="both"/>
        <w:rPr>
          <w:rFonts w:ascii="Times New Roman" w:hAnsi="Times New Roman"/>
          <w:color w:val="010000"/>
          <w:sz w:val="24"/>
          <w:szCs w:val="24"/>
        </w:rPr>
      </w:pPr>
      <w:r w:rsidRPr="00CF13C9">
        <w:rPr>
          <w:rFonts w:ascii="Times New Roman" w:hAnsi="Times New Roman"/>
          <w:color w:val="010000"/>
          <w:sz w:val="24"/>
          <w:szCs w:val="24"/>
        </w:rPr>
        <w:t>Anayasa Mahkemesi İçtüzüğü hükümleri uyarınca</w:t>
      </w:r>
      <w:r w:rsidR="00CF13C9" w:rsidRPr="00CF13C9">
        <w:rPr>
          <w:rFonts w:ascii="Times New Roman" w:hAnsi="Times New Roman"/>
          <w:color w:val="010000"/>
          <w:sz w:val="24"/>
          <w:szCs w:val="24"/>
        </w:rPr>
        <w:t xml:space="preserve"> </w:t>
      </w:r>
      <w:r w:rsidRPr="00CF13C9">
        <w:rPr>
          <w:rFonts w:ascii="Times New Roman" w:hAnsi="Times New Roman"/>
          <w:color w:val="010000"/>
          <w:sz w:val="24"/>
          <w:szCs w:val="24"/>
        </w:rPr>
        <w:t xml:space="preserve">Zühtü ARSLAN, Hasan Tahsin GÖKCAN, Kadir ÖZKAYA, Engin YILDIRIM, Muammer TOPAL, M. Emin KUZ, Rıdvan GÜLEÇ, </w:t>
      </w:r>
      <w:r w:rsidRPr="00CF13C9">
        <w:rPr>
          <w:rFonts w:ascii="Times New Roman" w:hAnsi="Times New Roman"/>
          <w:bCs/>
          <w:color w:val="010000"/>
          <w:sz w:val="24"/>
          <w:szCs w:val="24"/>
        </w:rPr>
        <w:t xml:space="preserve">Recai AKYEL, Yusuf Şevki HAKYEMEZ, Yıldız SEFERİNOĞLU, Selahaddin MENTEŞ, </w:t>
      </w:r>
      <w:r w:rsidRPr="00CF13C9">
        <w:rPr>
          <w:rFonts w:ascii="Times New Roman" w:hAnsi="Times New Roman"/>
          <w:color w:val="010000"/>
          <w:sz w:val="24"/>
          <w:szCs w:val="24"/>
        </w:rPr>
        <w:t xml:space="preserve">Basri BAĞCI, </w:t>
      </w:r>
      <w:r w:rsidRPr="00CF13C9">
        <w:rPr>
          <w:rFonts w:ascii="Times New Roman" w:hAnsi="Times New Roman"/>
          <w:bCs/>
          <w:color w:val="010000"/>
          <w:sz w:val="24"/>
          <w:szCs w:val="24"/>
        </w:rPr>
        <w:t xml:space="preserve">İrfan FİDAN, Kenan YAŞAR ve Muhterem </w:t>
      </w:r>
      <w:proofErr w:type="spellStart"/>
      <w:r w:rsidRPr="00CF13C9">
        <w:rPr>
          <w:rFonts w:ascii="Times New Roman" w:hAnsi="Times New Roman"/>
          <w:bCs/>
          <w:color w:val="010000"/>
          <w:sz w:val="24"/>
          <w:szCs w:val="24"/>
        </w:rPr>
        <w:t>İNCE’nin</w:t>
      </w:r>
      <w:proofErr w:type="spellEnd"/>
      <w:r w:rsidRPr="00CF13C9">
        <w:rPr>
          <w:rFonts w:ascii="Times New Roman" w:hAnsi="Times New Roman"/>
          <w:bCs/>
          <w:color w:val="010000"/>
          <w:sz w:val="24"/>
          <w:szCs w:val="24"/>
        </w:rPr>
        <w:t xml:space="preserve"> </w:t>
      </w:r>
      <w:r w:rsidRPr="00CF13C9">
        <w:rPr>
          <w:rFonts w:ascii="Times New Roman" w:hAnsi="Times New Roman"/>
          <w:color w:val="010000"/>
          <w:sz w:val="24"/>
          <w:szCs w:val="24"/>
        </w:rPr>
        <w:t>katılımlarıyla 26/10/2022 tarihinde yapılan ilk inceleme toplantısında dosyada eksiklik bulunmadığından işin esasının incelenmesine OYBİRLİĞİYLE karar verilmiştir.</w:t>
      </w:r>
    </w:p>
    <w:p w:rsidR="00586F7F" w:rsidRPr="00CF13C9" w:rsidRDefault="00586F7F" w:rsidP="00CF13C9">
      <w:pPr>
        <w:spacing w:after="200"/>
        <w:ind w:right="283" w:firstLine="709"/>
        <w:jc w:val="both"/>
        <w:rPr>
          <w:b/>
          <w:color w:val="010000"/>
        </w:rPr>
      </w:pPr>
      <w:bookmarkStart w:id="5" w:name="_Hlk120800655"/>
      <w:bookmarkEnd w:id="4"/>
      <w:r w:rsidRPr="00CF13C9">
        <w:rPr>
          <w:b/>
          <w:color w:val="010000"/>
        </w:rPr>
        <w:t>III. ESASIN İNCELENMESİ</w:t>
      </w:r>
    </w:p>
    <w:p w:rsidR="00586F7F" w:rsidRPr="00CF13C9" w:rsidRDefault="00586F7F" w:rsidP="00CF13C9">
      <w:pPr>
        <w:pStyle w:val="ListeParagraf"/>
        <w:numPr>
          <w:ilvl w:val="0"/>
          <w:numId w:val="1"/>
        </w:numPr>
        <w:spacing w:after="200" w:line="240" w:lineRule="auto"/>
        <w:ind w:left="0" w:right="283" w:firstLine="709"/>
        <w:contextualSpacing w:val="0"/>
        <w:jc w:val="both"/>
        <w:rPr>
          <w:rFonts w:ascii="Times New Roman" w:hAnsi="Times New Roman"/>
          <w:bCs/>
          <w:color w:val="010000"/>
          <w:sz w:val="24"/>
          <w:szCs w:val="24"/>
        </w:rPr>
      </w:pPr>
      <w:r w:rsidRPr="00CF13C9">
        <w:rPr>
          <w:rFonts w:ascii="Times New Roman" w:hAnsi="Times New Roman"/>
          <w:color w:val="010000"/>
          <w:sz w:val="24"/>
          <w:szCs w:val="24"/>
          <w:shd w:val="clear" w:color="auto" w:fill="FFFFFF"/>
        </w:rPr>
        <w:t>Başvuru</w:t>
      </w:r>
      <w:r w:rsidRPr="00CF13C9">
        <w:rPr>
          <w:rFonts w:ascii="Times New Roman" w:hAnsi="Times New Roman"/>
          <w:bCs/>
          <w:color w:val="010000"/>
          <w:sz w:val="24"/>
          <w:szCs w:val="24"/>
        </w:rPr>
        <w:t xml:space="preserve"> </w:t>
      </w:r>
      <w:r w:rsidRPr="00CF13C9">
        <w:rPr>
          <w:rFonts w:ascii="Times New Roman" w:hAnsi="Times New Roman"/>
          <w:color w:val="010000"/>
          <w:sz w:val="24"/>
          <w:szCs w:val="24"/>
        </w:rPr>
        <w:t>kararı</w:t>
      </w:r>
      <w:r w:rsidRPr="00CF13C9">
        <w:rPr>
          <w:rFonts w:ascii="Times New Roman" w:hAnsi="Times New Roman"/>
          <w:bCs/>
          <w:color w:val="010000"/>
          <w:sz w:val="24"/>
          <w:szCs w:val="24"/>
        </w:rPr>
        <w:t xml:space="preserve"> ve ekleri, Raportör Murat ÖZDEN tarafından hazırlanan işin esasına ilişkin rapor, itiraz konusu kanun hükümleri, dayanılan ve ilgili görülen Anayasa kuralları ve </w:t>
      </w:r>
      <w:r w:rsidRPr="00CF13C9">
        <w:rPr>
          <w:rFonts w:ascii="Times New Roman" w:hAnsi="Times New Roman"/>
          <w:bCs/>
          <w:color w:val="010000"/>
          <w:sz w:val="24"/>
          <w:szCs w:val="24"/>
        </w:rPr>
        <w:lastRenderedPageBreak/>
        <w:t>bunların gerekçeleri ile diğer yasama belgeleri okunup incelendikten sonra gereği görüşülüp düşünüldü:</w:t>
      </w:r>
    </w:p>
    <w:p w:rsidR="00586F7F" w:rsidRPr="00CF13C9" w:rsidRDefault="00586F7F" w:rsidP="00CF13C9">
      <w:pPr>
        <w:spacing w:after="200"/>
        <w:ind w:right="283" w:firstLine="709"/>
        <w:jc w:val="both"/>
        <w:rPr>
          <w:b/>
          <w:color w:val="010000"/>
        </w:rPr>
      </w:pPr>
      <w:r w:rsidRPr="00CF13C9">
        <w:rPr>
          <w:b/>
          <w:color w:val="010000"/>
        </w:rPr>
        <w:t>A. İtirazın Gerekçesi</w:t>
      </w:r>
    </w:p>
    <w:p w:rsidR="00586F7F" w:rsidRPr="00CF13C9" w:rsidRDefault="00586F7F" w:rsidP="00CF13C9">
      <w:pPr>
        <w:pStyle w:val="ListeParagraf"/>
        <w:numPr>
          <w:ilvl w:val="0"/>
          <w:numId w:val="1"/>
        </w:numPr>
        <w:spacing w:after="200" w:line="240" w:lineRule="auto"/>
        <w:ind w:left="0" w:right="283" w:firstLine="709"/>
        <w:contextualSpacing w:val="0"/>
        <w:jc w:val="both"/>
        <w:rPr>
          <w:rFonts w:ascii="Times New Roman" w:hAnsi="Times New Roman"/>
          <w:b/>
          <w:color w:val="010000"/>
          <w:sz w:val="24"/>
          <w:szCs w:val="24"/>
        </w:rPr>
      </w:pPr>
      <w:r w:rsidRPr="00CF13C9">
        <w:rPr>
          <w:rFonts w:ascii="Times New Roman" w:hAnsi="Times New Roman"/>
          <w:color w:val="010000"/>
          <w:sz w:val="24"/>
          <w:szCs w:val="24"/>
          <w:shd w:val="clear" w:color="auto" w:fill="FFFFFF"/>
        </w:rPr>
        <w:t>Başvuru</w:t>
      </w:r>
      <w:r w:rsidRPr="00CF13C9">
        <w:rPr>
          <w:rFonts w:ascii="Times New Roman" w:hAnsi="Times New Roman"/>
          <w:color w:val="010000"/>
          <w:sz w:val="24"/>
          <w:szCs w:val="24"/>
        </w:rPr>
        <w:t xml:space="preserve"> </w:t>
      </w:r>
      <w:r w:rsidRPr="00CF13C9">
        <w:rPr>
          <w:rFonts w:ascii="Times New Roman" w:eastAsia="Times New Roman" w:hAnsi="Times New Roman"/>
          <w:color w:val="010000"/>
          <w:sz w:val="24"/>
          <w:szCs w:val="24"/>
          <w:lang w:eastAsia="tr-TR"/>
        </w:rPr>
        <w:t>kararında</w:t>
      </w:r>
      <w:r w:rsidRPr="00CF13C9">
        <w:rPr>
          <w:rFonts w:ascii="Times New Roman" w:hAnsi="Times New Roman"/>
          <w:color w:val="010000"/>
          <w:sz w:val="24"/>
          <w:szCs w:val="24"/>
        </w:rPr>
        <w:t xml:space="preserve"> özetle; olağan dönemlerde silahlı kuvvetler mensuplarına verilen disiplin cezalarına karşı yargı yolunun kapatılamayacağı, Türk Silahlı Kuvvetlerinden (TSK) ayırma cezası verilmesine ve sözleşmenin feshine dair işlemler ile terfi, atama, ilişik kesme, özellikli görevlere seçim ve benzeri idari işlemlere karşı dava açma konusunda bir yasama kısıntısı bulunmasa da bu işlemlerin dayanağı disiplin cezalarından bir kısmının dava edilemeyecek olması karşısında anılan işlemlere karşı dava açılmasının hukuksal bir faydasının olmayacağı, yasal düzenlemeler gereğince sicil verilmesi, çeşitli görevlere atama, astsubaylıktan subaylığa geçme gibi konularda disiplin cezalarının gözetilmesi nedeniyle yargı denetimi dışında bırakılan söz konusu disiplin cezasının hafif bir ceza olduğunun ve sonuçlarının önemsiz olduğunun söylenemeyeceği, bu durumun hak arama özgürlüğü, hukuk devleti ilkesi, idarenin işlemlerine ve disiplin cezalarına karşı yargı yolunun kapatılamayacağına ilişkin ilkeler ile bağdaşmadığı belirtilerek kuralların Anayasa’nın 2., 36., 125. ve 129. maddelerine aykırı olduğu ileri sürülmüştür.</w:t>
      </w:r>
    </w:p>
    <w:p w:rsidR="00586F7F" w:rsidRPr="00CF13C9" w:rsidRDefault="00586F7F" w:rsidP="00CF13C9">
      <w:pPr>
        <w:spacing w:after="200"/>
        <w:ind w:right="283" w:firstLine="709"/>
        <w:jc w:val="both"/>
        <w:rPr>
          <w:color w:val="010000"/>
        </w:rPr>
      </w:pPr>
      <w:r w:rsidRPr="00CF13C9">
        <w:rPr>
          <w:b/>
          <w:color w:val="010000"/>
        </w:rPr>
        <w:t>B. Anayasa’ya Aykırılık Sorunu</w:t>
      </w:r>
      <w:bookmarkStart w:id="6" w:name="_Hlk75529481"/>
    </w:p>
    <w:bookmarkEnd w:id="5"/>
    <w:p w:rsidR="00586F7F" w:rsidRPr="00CF13C9" w:rsidRDefault="00586F7F" w:rsidP="00CF13C9">
      <w:pPr>
        <w:pStyle w:val="ListeParagraf"/>
        <w:numPr>
          <w:ilvl w:val="0"/>
          <w:numId w:val="1"/>
        </w:numPr>
        <w:spacing w:after="200" w:line="240" w:lineRule="auto"/>
        <w:ind w:left="0" w:right="283" w:firstLine="709"/>
        <w:contextualSpacing w:val="0"/>
        <w:jc w:val="both"/>
        <w:rPr>
          <w:rFonts w:ascii="Times New Roman" w:eastAsia="Times New Roman" w:hAnsi="Times New Roman"/>
          <w:color w:val="010000"/>
          <w:sz w:val="24"/>
          <w:szCs w:val="24"/>
          <w:lang w:eastAsia="tr-TR"/>
        </w:rPr>
      </w:pPr>
      <w:r w:rsidRPr="00CF13C9">
        <w:rPr>
          <w:rFonts w:ascii="Times New Roman" w:hAnsi="Times New Roman"/>
          <w:color w:val="010000"/>
          <w:sz w:val="24"/>
          <w:szCs w:val="24"/>
          <w:shd w:val="clear" w:color="auto" w:fill="FFFFFF"/>
        </w:rPr>
        <w:t>30/3/2011 tarihli ve</w:t>
      </w:r>
      <w:r w:rsidR="00CF13C9" w:rsidRPr="00CF13C9">
        <w:rPr>
          <w:rFonts w:ascii="Times New Roman" w:hAnsi="Times New Roman"/>
          <w:color w:val="010000"/>
          <w:sz w:val="24"/>
          <w:szCs w:val="24"/>
          <w:shd w:val="clear" w:color="auto" w:fill="FFFFFF"/>
        </w:rPr>
        <w:t xml:space="preserve"> </w:t>
      </w:r>
      <w:r w:rsidRPr="00CF13C9">
        <w:rPr>
          <w:rFonts w:ascii="Times New Roman" w:hAnsi="Times New Roman"/>
          <w:color w:val="010000"/>
          <w:sz w:val="24"/>
          <w:szCs w:val="24"/>
          <w:shd w:val="clear" w:color="auto" w:fill="FFFFFF"/>
        </w:rPr>
        <w:t>6216 sayılı Anayasa Mahkemesinin Kuruluşu ve Yargılama Usulleri Hakkında Kanun’un 43. maddesi uyarınca kurallar, ilgisi nedeniyle Anayasa’nın 13. maddesi yönünden de incelenmiştir.</w:t>
      </w:r>
    </w:p>
    <w:p w:rsidR="00586F7F" w:rsidRPr="00CF13C9" w:rsidRDefault="00586F7F" w:rsidP="00CF13C9">
      <w:pPr>
        <w:pStyle w:val="ListeParagraf"/>
        <w:numPr>
          <w:ilvl w:val="0"/>
          <w:numId w:val="1"/>
        </w:numPr>
        <w:spacing w:after="200" w:line="240" w:lineRule="auto"/>
        <w:ind w:left="0" w:right="283" w:firstLine="709"/>
        <w:contextualSpacing w:val="0"/>
        <w:jc w:val="both"/>
        <w:rPr>
          <w:rFonts w:ascii="Times New Roman" w:eastAsia="Times New Roman" w:hAnsi="Times New Roman"/>
          <w:color w:val="010000"/>
          <w:sz w:val="24"/>
          <w:szCs w:val="24"/>
          <w:lang w:eastAsia="tr-TR"/>
        </w:rPr>
      </w:pPr>
      <w:r w:rsidRPr="00CF13C9">
        <w:rPr>
          <w:rFonts w:ascii="Times New Roman" w:eastAsia="Times New Roman" w:hAnsi="Times New Roman"/>
          <w:color w:val="010000"/>
          <w:sz w:val="24"/>
          <w:szCs w:val="24"/>
          <w:lang w:eastAsia="tr-TR"/>
        </w:rPr>
        <w:t xml:space="preserve">İtiraz </w:t>
      </w:r>
      <w:r w:rsidRPr="00CF13C9">
        <w:rPr>
          <w:rFonts w:ascii="Times New Roman" w:hAnsi="Times New Roman"/>
          <w:color w:val="010000"/>
          <w:sz w:val="24"/>
          <w:szCs w:val="24"/>
          <w:shd w:val="clear" w:color="auto" w:fill="FFFFFF"/>
        </w:rPr>
        <w:t>konusu</w:t>
      </w:r>
      <w:r w:rsidRPr="00CF13C9">
        <w:rPr>
          <w:rFonts w:ascii="Times New Roman" w:eastAsia="Times New Roman" w:hAnsi="Times New Roman"/>
          <w:color w:val="010000"/>
          <w:sz w:val="24"/>
          <w:szCs w:val="24"/>
          <w:lang w:eastAsia="tr-TR"/>
        </w:rPr>
        <w:t xml:space="preserve"> kurallar </w:t>
      </w:r>
      <w:r w:rsidRPr="00CF13C9">
        <w:rPr>
          <w:rFonts w:ascii="Times New Roman" w:hAnsi="Times New Roman"/>
          <w:color w:val="010000"/>
          <w:sz w:val="24"/>
          <w:szCs w:val="24"/>
        </w:rPr>
        <w:t>6413 sayılı Kanun’un</w:t>
      </w:r>
      <w:r w:rsidRPr="00CF13C9">
        <w:rPr>
          <w:rFonts w:ascii="Times New Roman" w:hAnsi="Times New Roman"/>
          <w:bCs/>
          <w:color w:val="010000"/>
          <w:sz w:val="24"/>
          <w:szCs w:val="24"/>
        </w:rPr>
        <w:t xml:space="preserve"> 43</w:t>
      </w:r>
      <w:r w:rsidRPr="00CF13C9">
        <w:rPr>
          <w:rFonts w:ascii="Times New Roman" w:hAnsi="Times New Roman"/>
          <w:color w:val="010000"/>
          <w:sz w:val="24"/>
          <w:szCs w:val="24"/>
        </w:rPr>
        <w:t>. maddesinin (1) numaralı fıkrasının birinci cümlesinde yer alan “</w:t>
      </w:r>
      <w:r w:rsidRPr="00CF13C9">
        <w:rPr>
          <w:rFonts w:ascii="Times New Roman" w:hAnsi="Times New Roman"/>
          <w:i/>
          <w:color w:val="010000"/>
          <w:sz w:val="24"/>
          <w:szCs w:val="24"/>
        </w:rPr>
        <w:t>…kınama...</w:t>
      </w:r>
      <w:r w:rsidRPr="00CF13C9">
        <w:rPr>
          <w:rFonts w:ascii="Times New Roman" w:hAnsi="Times New Roman"/>
          <w:color w:val="010000"/>
          <w:sz w:val="24"/>
          <w:szCs w:val="24"/>
        </w:rPr>
        <w:t>” ve “</w:t>
      </w:r>
      <w:r w:rsidRPr="00CF13C9">
        <w:rPr>
          <w:rFonts w:ascii="Times New Roman" w:hAnsi="Times New Roman"/>
          <w:i/>
          <w:color w:val="010000"/>
          <w:sz w:val="24"/>
          <w:szCs w:val="24"/>
        </w:rPr>
        <w:t>…cezaları hariç…</w:t>
      </w:r>
      <w:r w:rsidRPr="00CF13C9">
        <w:rPr>
          <w:rFonts w:ascii="Times New Roman" w:hAnsi="Times New Roman"/>
          <w:color w:val="010000"/>
          <w:sz w:val="24"/>
          <w:szCs w:val="24"/>
        </w:rPr>
        <w:t>”</w:t>
      </w:r>
      <w:r w:rsidRPr="00CF13C9">
        <w:rPr>
          <w:rFonts w:ascii="Times New Roman" w:hAnsi="Times New Roman"/>
          <w:i/>
          <w:color w:val="010000"/>
          <w:sz w:val="24"/>
          <w:szCs w:val="24"/>
        </w:rPr>
        <w:t xml:space="preserve"> </w:t>
      </w:r>
      <w:r w:rsidRPr="00CF13C9">
        <w:rPr>
          <w:rFonts w:ascii="Times New Roman" w:hAnsi="Times New Roman"/>
          <w:color w:val="010000"/>
          <w:sz w:val="24"/>
          <w:szCs w:val="24"/>
        </w:rPr>
        <w:t>ibareleri</w:t>
      </w:r>
      <w:r w:rsidRPr="00CF13C9">
        <w:rPr>
          <w:rFonts w:ascii="Times New Roman" w:hAnsi="Times New Roman"/>
          <w:bCs/>
          <w:color w:val="010000"/>
          <w:sz w:val="24"/>
          <w:szCs w:val="24"/>
        </w:rPr>
        <w:t xml:space="preserve"> olup </w:t>
      </w:r>
      <w:r w:rsidRPr="00CF13C9">
        <w:rPr>
          <w:rFonts w:ascii="Times New Roman" w:hAnsi="Times New Roman"/>
          <w:color w:val="010000"/>
          <w:sz w:val="24"/>
          <w:szCs w:val="24"/>
        </w:rPr>
        <w:t>subay, astsubay, uzman erbaş ile sözleşmeli erbaş ve erler hakkında verilen kınama cezasına karşı dava açılamayacağını öngörmektedir.</w:t>
      </w:r>
    </w:p>
    <w:p w:rsidR="00586F7F" w:rsidRPr="00CF13C9" w:rsidRDefault="00586F7F" w:rsidP="00CF13C9">
      <w:pPr>
        <w:pStyle w:val="ListeParagraf"/>
        <w:numPr>
          <w:ilvl w:val="0"/>
          <w:numId w:val="1"/>
        </w:numPr>
        <w:spacing w:after="200" w:line="240" w:lineRule="auto"/>
        <w:ind w:left="0" w:right="283" w:firstLine="709"/>
        <w:contextualSpacing w:val="0"/>
        <w:jc w:val="both"/>
        <w:rPr>
          <w:rFonts w:ascii="Times New Roman" w:eastAsia="Times New Roman" w:hAnsi="Times New Roman"/>
          <w:color w:val="010000"/>
          <w:sz w:val="24"/>
          <w:szCs w:val="24"/>
          <w:lang w:eastAsia="tr-TR"/>
        </w:rPr>
      </w:pPr>
      <w:r w:rsidRPr="00CF13C9">
        <w:rPr>
          <w:rFonts w:ascii="Times New Roman" w:eastAsia="Times New Roman" w:hAnsi="Times New Roman"/>
          <w:color w:val="010000"/>
          <w:sz w:val="24"/>
          <w:szCs w:val="24"/>
          <w:lang w:eastAsia="tr-TR"/>
        </w:rPr>
        <w:t>Anılan cümlede yer alan “</w:t>
      </w:r>
      <w:r w:rsidRPr="00CF13C9">
        <w:rPr>
          <w:rFonts w:ascii="Times New Roman" w:eastAsia="Times New Roman" w:hAnsi="Times New Roman"/>
          <w:i/>
          <w:color w:val="010000"/>
          <w:sz w:val="24"/>
          <w:szCs w:val="24"/>
          <w:lang w:eastAsia="tr-TR"/>
        </w:rPr>
        <w:t>…</w:t>
      </w:r>
      <w:proofErr w:type="gramStart"/>
      <w:r w:rsidRPr="00CF13C9">
        <w:rPr>
          <w:rFonts w:ascii="Times New Roman" w:eastAsia="Times New Roman" w:hAnsi="Times New Roman"/>
          <w:i/>
          <w:color w:val="010000"/>
          <w:sz w:val="24"/>
          <w:szCs w:val="24"/>
          <w:lang w:eastAsia="tr-TR"/>
        </w:rPr>
        <w:t>uyarma,…</w:t>
      </w:r>
      <w:proofErr w:type="gramEnd"/>
      <w:r w:rsidRPr="00CF13C9">
        <w:rPr>
          <w:rFonts w:ascii="Times New Roman" w:eastAsia="Times New Roman" w:hAnsi="Times New Roman"/>
          <w:color w:val="010000"/>
          <w:sz w:val="24"/>
          <w:szCs w:val="24"/>
          <w:lang w:eastAsia="tr-TR"/>
        </w:rPr>
        <w:t>” ve “</w:t>
      </w:r>
      <w:r w:rsidRPr="00CF13C9">
        <w:rPr>
          <w:rFonts w:ascii="Times New Roman" w:eastAsia="Times New Roman" w:hAnsi="Times New Roman"/>
          <w:i/>
          <w:color w:val="010000"/>
          <w:sz w:val="24"/>
          <w:szCs w:val="24"/>
          <w:lang w:eastAsia="tr-TR"/>
        </w:rPr>
        <w:t>…ve hizmete kısmi süreli devam...</w:t>
      </w:r>
      <w:r w:rsidRPr="00CF13C9">
        <w:rPr>
          <w:rFonts w:ascii="Times New Roman" w:eastAsia="Times New Roman" w:hAnsi="Times New Roman"/>
          <w:color w:val="010000"/>
          <w:sz w:val="24"/>
          <w:szCs w:val="24"/>
          <w:lang w:eastAsia="tr-TR"/>
        </w:rPr>
        <w:t>” ibarelerinin iptalleri talebiyle yapılan itiraz başvurularında Anayasa Mahkemesi, kuralların askerî disiplinin sağlanmasına yönelik kamusal yarar ile hak arama özgürlüğü arasındaki makul dengeyi söz konusu asker kişiler aleyhine bozduğu, bu nedenle kuralların Anayasa’nın 13., 36. ve 129. maddelerine aykırı olduğu gerekçesiyle iptaline karar vermiştir (AYM, E.2022/10, K.2022/72, 1/6/2022, §§ 35, 36).</w:t>
      </w:r>
    </w:p>
    <w:p w:rsidR="00586F7F" w:rsidRPr="00CF13C9" w:rsidRDefault="00586F7F" w:rsidP="00CF13C9">
      <w:pPr>
        <w:pStyle w:val="ListeParagraf"/>
        <w:numPr>
          <w:ilvl w:val="0"/>
          <w:numId w:val="1"/>
        </w:numPr>
        <w:spacing w:after="200" w:line="240" w:lineRule="auto"/>
        <w:ind w:left="0" w:right="283" w:firstLine="709"/>
        <w:contextualSpacing w:val="0"/>
        <w:jc w:val="both"/>
        <w:rPr>
          <w:rFonts w:ascii="Times New Roman" w:eastAsia="Times New Roman" w:hAnsi="Times New Roman"/>
          <w:color w:val="010000"/>
          <w:sz w:val="24"/>
          <w:szCs w:val="24"/>
          <w:lang w:eastAsia="tr-TR"/>
        </w:rPr>
      </w:pPr>
      <w:r w:rsidRPr="00CF13C9">
        <w:rPr>
          <w:rFonts w:ascii="Times New Roman" w:eastAsia="Times New Roman" w:hAnsi="Times New Roman"/>
          <w:color w:val="010000"/>
          <w:sz w:val="24"/>
          <w:szCs w:val="24"/>
          <w:lang w:eastAsia="tr-TR"/>
        </w:rPr>
        <w:t>Söz konusu kararda, uyarma ve hizmete kısmi süreli devam cezalarına karşı dava açılamayacağının öngörülmesi nedeniyle hak arama özgürlüğü çerçevesinde mahkemeye erişim hakkının sınırlandığı belirtilerek kuralların Anayasa’nın 13. maddesi gereğince sınırlamanın kanunla yapılması, Anayasa’da öngörülen sınırlama sebebine uygun ve ölçülü olması şartlarını taşıyıp taşımadığı incelenmiştir.</w:t>
      </w:r>
    </w:p>
    <w:p w:rsidR="00586F7F" w:rsidRPr="00CF13C9" w:rsidRDefault="00586F7F" w:rsidP="00CF13C9">
      <w:pPr>
        <w:pStyle w:val="ListeParagraf"/>
        <w:numPr>
          <w:ilvl w:val="0"/>
          <w:numId w:val="1"/>
        </w:numPr>
        <w:spacing w:after="200" w:line="240" w:lineRule="auto"/>
        <w:ind w:left="0" w:right="283" w:firstLine="709"/>
        <w:contextualSpacing w:val="0"/>
        <w:jc w:val="both"/>
        <w:rPr>
          <w:rFonts w:ascii="Times New Roman" w:eastAsia="Times New Roman" w:hAnsi="Times New Roman"/>
          <w:color w:val="010000"/>
          <w:sz w:val="24"/>
          <w:szCs w:val="24"/>
          <w:lang w:eastAsia="tr-TR"/>
        </w:rPr>
      </w:pPr>
      <w:r w:rsidRPr="00CF13C9">
        <w:rPr>
          <w:rFonts w:ascii="Times New Roman" w:eastAsia="Times New Roman" w:hAnsi="Times New Roman"/>
          <w:color w:val="010000"/>
          <w:sz w:val="24"/>
          <w:szCs w:val="24"/>
          <w:lang w:eastAsia="tr-TR"/>
        </w:rPr>
        <w:t>Bu kapsamda kuralların, kimler hakkında verilen, hangi tür disiplin cezalarına karşı dava açılamayacağının herhangi bir tereddüde yer vermeyecek biçimde açık ve net olarak düzenlendiği gözetilerek belirli, ulaşılabilir ve öngörülebilir nitelikte olduğu ve bu yönüyle</w:t>
      </w:r>
      <w:r w:rsidR="00CF13C9" w:rsidRPr="00CF13C9">
        <w:rPr>
          <w:rFonts w:ascii="Times New Roman" w:eastAsia="Times New Roman" w:hAnsi="Times New Roman"/>
          <w:color w:val="010000"/>
          <w:sz w:val="24"/>
          <w:szCs w:val="24"/>
          <w:lang w:eastAsia="tr-TR"/>
        </w:rPr>
        <w:t xml:space="preserve"> </w:t>
      </w:r>
      <w:r w:rsidRPr="00CF13C9">
        <w:rPr>
          <w:rFonts w:ascii="Times New Roman" w:eastAsia="Times New Roman" w:hAnsi="Times New Roman"/>
          <w:color w:val="010000"/>
          <w:sz w:val="24"/>
          <w:szCs w:val="24"/>
          <w:lang w:eastAsia="tr-TR"/>
        </w:rPr>
        <w:t xml:space="preserve">kanunilik şartını taşıdığı, </w:t>
      </w:r>
      <w:r w:rsidRPr="00CF13C9">
        <w:rPr>
          <w:rFonts w:ascii="Times New Roman" w:hAnsi="Times New Roman"/>
          <w:color w:val="010000"/>
          <w:sz w:val="24"/>
          <w:szCs w:val="24"/>
        </w:rPr>
        <w:t>Anayasa’nın 129. maddesi uyarınca kanun koyucuya tanınmış olan takdir yetkisi kapsamında TSK açısından disiplinin tesisi amacıyla öngörüldüğü ve anayasal anlamda meşru bir amaca sahip olduğu, bu amacı gerçekleştirmek için elverişli ve gerekli olduğu</w:t>
      </w:r>
      <w:r w:rsidRPr="00CF13C9">
        <w:rPr>
          <w:rFonts w:ascii="Times New Roman" w:eastAsia="Times New Roman" w:hAnsi="Times New Roman"/>
          <w:color w:val="010000"/>
          <w:sz w:val="24"/>
          <w:szCs w:val="24"/>
          <w:lang w:eastAsia="tr-TR"/>
        </w:rPr>
        <w:t xml:space="preserve"> ifade edilmiştir (AYM, E.2022/10, K.2022/72, 1/6/2022, §§ 28-33).</w:t>
      </w:r>
    </w:p>
    <w:p w:rsidR="00586F7F" w:rsidRPr="00CF13C9" w:rsidRDefault="00586F7F" w:rsidP="00CF13C9">
      <w:pPr>
        <w:pStyle w:val="ListeParagraf"/>
        <w:numPr>
          <w:ilvl w:val="0"/>
          <w:numId w:val="1"/>
        </w:numPr>
        <w:spacing w:after="200" w:line="240" w:lineRule="auto"/>
        <w:ind w:left="0" w:right="283" w:firstLine="709"/>
        <w:contextualSpacing w:val="0"/>
        <w:jc w:val="both"/>
        <w:rPr>
          <w:rFonts w:ascii="Times New Roman" w:eastAsia="Times New Roman" w:hAnsi="Times New Roman"/>
          <w:color w:val="010000"/>
          <w:sz w:val="24"/>
          <w:szCs w:val="24"/>
          <w:lang w:eastAsia="tr-TR"/>
        </w:rPr>
      </w:pPr>
      <w:r w:rsidRPr="00CF13C9">
        <w:rPr>
          <w:rFonts w:ascii="Times New Roman" w:hAnsi="Times New Roman"/>
          <w:color w:val="010000"/>
          <w:sz w:val="24"/>
          <w:szCs w:val="24"/>
        </w:rPr>
        <w:lastRenderedPageBreak/>
        <w:t xml:space="preserve">Anılan kararda yargı yolu kapalı olan uyarma ve hizmete kısmi süreli devam disiplin cezalarının söz konusu askerî personelin TSK’dan ayrılmalarına ya da sözleşmelerinin feshine yol açabildiği, </w:t>
      </w:r>
      <w:r w:rsidRPr="00CF13C9">
        <w:rPr>
          <w:rFonts w:ascii="Times New Roman" w:eastAsia="Times New Roman" w:hAnsi="Times New Roman"/>
          <w:color w:val="010000"/>
          <w:sz w:val="24"/>
          <w:szCs w:val="24"/>
          <w:lang w:eastAsia="tr-TR"/>
        </w:rPr>
        <w:t>TSK’dan ayırma ya da sözleşmenin feshi işlemlerine karşı dava açılabilse de bu işlemlerin dayanağı olan uyarma ve hizmete kısmi süreli devam cezalarına karşı yargı yolunun kapalı olması nedeniyle söz konusu yargısal denetimin şeklî bir hâle geldiği ve etkinliğini yitirdiği, kuralların bu yönüyle asker kişilere aşırı bir külfet yüklediği ve disiplinin tesisi şeklindeki kamu yararı ile hak arama özgürlüğü arasında gözetilmesi gereken adil dengeyi bozduğu belirtilmiştir (AYM, E.2022/10, K.2022/72, 1/6/2022, § 35).</w:t>
      </w:r>
    </w:p>
    <w:p w:rsidR="00586F7F" w:rsidRPr="00CF13C9" w:rsidRDefault="00A42D55" w:rsidP="00CF13C9">
      <w:pPr>
        <w:pStyle w:val="ListeParagraf"/>
        <w:numPr>
          <w:ilvl w:val="0"/>
          <w:numId w:val="1"/>
        </w:numPr>
        <w:spacing w:after="200" w:line="240" w:lineRule="auto"/>
        <w:ind w:left="0" w:right="283" w:firstLine="709"/>
        <w:contextualSpacing w:val="0"/>
        <w:jc w:val="both"/>
        <w:rPr>
          <w:rFonts w:ascii="Times New Roman" w:eastAsia="Times New Roman" w:hAnsi="Times New Roman"/>
          <w:color w:val="010000"/>
          <w:sz w:val="24"/>
          <w:szCs w:val="24"/>
          <w:lang w:eastAsia="tr-TR"/>
        </w:rPr>
      </w:pPr>
      <w:r w:rsidRPr="00CF13C9">
        <w:rPr>
          <w:rFonts w:ascii="Times New Roman" w:eastAsia="Times New Roman" w:hAnsi="Times New Roman"/>
          <w:color w:val="010000"/>
          <w:sz w:val="24"/>
          <w:szCs w:val="24"/>
          <w:lang w:eastAsia="tr-TR"/>
        </w:rPr>
        <w:t>Eldeki</w:t>
      </w:r>
      <w:r w:rsidR="00586F7F" w:rsidRPr="00CF13C9">
        <w:rPr>
          <w:rFonts w:ascii="Times New Roman" w:eastAsia="Times New Roman" w:hAnsi="Times New Roman"/>
          <w:color w:val="010000"/>
          <w:sz w:val="24"/>
          <w:szCs w:val="24"/>
          <w:lang w:eastAsia="tr-TR"/>
        </w:rPr>
        <w:t xml:space="preserve"> itiraz başvurusunda Anayasa’ya aykırılığı ileri sürülen kurallar bakımından yapılacak anayasallık denetiminin konusunu da benzer şekilde TSK’dan ayırma ya da sözleşmenin feshi sonucunu doğurabilecek kınama cezasına karşı yargı yolunun kapalı olması hususu oluşturmaktadır.</w:t>
      </w:r>
    </w:p>
    <w:p w:rsidR="00586F7F" w:rsidRPr="00CF13C9" w:rsidRDefault="00586F7F" w:rsidP="00CF13C9">
      <w:pPr>
        <w:pStyle w:val="ListeParagraf"/>
        <w:numPr>
          <w:ilvl w:val="0"/>
          <w:numId w:val="1"/>
        </w:numPr>
        <w:spacing w:after="200" w:line="240" w:lineRule="auto"/>
        <w:ind w:left="0" w:right="283" w:firstLine="709"/>
        <w:contextualSpacing w:val="0"/>
        <w:jc w:val="both"/>
        <w:rPr>
          <w:rFonts w:ascii="Times New Roman" w:eastAsia="Times New Roman" w:hAnsi="Times New Roman"/>
          <w:color w:val="010000"/>
          <w:sz w:val="24"/>
          <w:szCs w:val="24"/>
          <w:lang w:eastAsia="tr-TR"/>
        </w:rPr>
      </w:pPr>
      <w:r w:rsidRPr="00CF13C9">
        <w:rPr>
          <w:rFonts w:ascii="Times New Roman" w:eastAsia="Times New Roman" w:hAnsi="Times New Roman"/>
          <w:color w:val="010000"/>
          <w:sz w:val="24"/>
          <w:szCs w:val="24"/>
          <w:lang w:eastAsia="tr-TR"/>
        </w:rPr>
        <w:t>Bu itibarla itiraz konusu kurallar yönünden de Anayasa Mahkemesinin anılan 1/6/2022 tarihli ve E.2022/10, K.2022/72 sayılı kararından ayrılmayı gerektirir bir durumun bulunmadığı anlaşılmaktadır. Bu itibarla kurallar Anayasa’nın 13., 36. ve 129. maddelerine aykırıdır. İptali gerekir.</w:t>
      </w:r>
    </w:p>
    <w:p w:rsidR="00586F7F" w:rsidRPr="00CF13C9" w:rsidRDefault="00586F7F" w:rsidP="00CF13C9">
      <w:pPr>
        <w:pStyle w:val="ListeParagraf"/>
        <w:spacing w:after="200" w:line="240" w:lineRule="auto"/>
        <w:ind w:left="0" w:right="283" w:firstLine="709"/>
        <w:contextualSpacing w:val="0"/>
        <w:jc w:val="both"/>
        <w:rPr>
          <w:rFonts w:ascii="Times New Roman" w:eastAsia="Times New Roman" w:hAnsi="Times New Roman"/>
          <w:color w:val="010000"/>
          <w:sz w:val="24"/>
          <w:szCs w:val="24"/>
          <w:lang w:eastAsia="tr-TR"/>
        </w:rPr>
      </w:pPr>
      <w:r w:rsidRPr="00CF13C9">
        <w:rPr>
          <w:rFonts w:ascii="Times New Roman" w:eastAsia="Times New Roman" w:hAnsi="Times New Roman"/>
          <w:color w:val="010000"/>
          <w:sz w:val="24"/>
          <w:szCs w:val="24"/>
          <w:lang w:eastAsia="tr-TR"/>
        </w:rPr>
        <w:t>Kadir ÖZKAYA, Recai AKYEL, Yıldız SEFERİNOĞLU, Basri BAĞCI, İrfan FİDAN ve Muhterem İNCE bu görüşe katılmamışlardır.</w:t>
      </w:r>
    </w:p>
    <w:p w:rsidR="00586F7F" w:rsidRPr="00CF13C9" w:rsidRDefault="00586F7F" w:rsidP="00CF13C9">
      <w:pPr>
        <w:pStyle w:val="ListeParagraf"/>
        <w:spacing w:after="200" w:line="240" w:lineRule="auto"/>
        <w:ind w:left="0" w:right="283" w:firstLine="709"/>
        <w:contextualSpacing w:val="0"/>
        <w:jc w:val="both"/>
        <w:rPr>
          <w:rFonts w:ascii="Times New Roman" w:hAnsi="Times New Roman"/>
          <w:color w:val="010000"/>
          <w:sz w:val="24"/>
          <w:szCs w:val="24"/>
          <w:shd w:val="clear" w:color="auto" w:fill="FFFFFF"/>
        </w:rPr>
      </w:pPr>
      <w:r w:rsidRPr="00CF13C9">
        <w:rPr>
          <w:rFonts w:ascii="Times New Roman" w:hAnsi="Times New Roman"/>
          <w:color w:val="010000"/>
          <w:sz w:val="24"/>
          <w:szCs w:val="24"/>
          <w:shd w:val="clear" w:color="auto" w:fill="FFFFFF"/>
        </w:rPr>
        <w:t xml:space="preserve">Kuralların </w:t>
      </w:r>
      <w:r w:rsidRPr="00CF13C9">
        <w:rPr>
          <w:rFonts w:ascii="Times New Roman" w:eastAsia="Times New Roman" w:hAnsi="Times New Roman"/>
          <w:color w:val="010000"/>
          <w:sz w:val="24"/>
          <w:szCs w:val="24"/>
          <w:lang w:eastAsia="tr-TR"/>
        </w:rPr>
        <w:t>Anayasa’nın</w:t>
      </w:r>
      <w:r w:rsidRPr="00CF13C9">
        <w:rPr>
          <w:rFonts w:ascii="Times New Roman" w:hAnsi="Times New Roman"/>
          <w:color w:val="010000"/>
          <w:sz w:val="24"/>
          <w:szCs w:val="24"/>
          <w:shd w:val="clear" w:color="auto" w:fill="FFFFFF"/>
        </w:rPr>
        <w:t xml:space="preserve"> 2. maddesine de aykırı olduğu ileri sürülmüş</w:t>
      </w:r>
      <w:r w:rsidR="00CF13C9" w:rsidRPr="00CF13C9">
        <w:rPr>
          <w:rFonts w:ascii="Times New Roman" w:hAnsi="Times New Roman"/>
          <w:color w:val="010000"/>
          <w:sz w:val="24"/>
          <w:szCs w:val="24"/>
          <w:shd w:val="clear" w:color="auto" w:fill="FFFFFF"/>
        </w:rPr>
        <w:t xml:space="preserve"> </w:t>
      </w:r>
      <w:r w:rsidRPr="00CF13C9">
        <w:rPr>
          <w:rFonts w:ascii="Times New Roman" w:hAnsi="Times New Roman"/>
          <w:color w:val="010000"/>
          <w:sz w:val="24"/>
          <w:szCs w:val="24"/>
          <w:shd w:val="clear" w:color="auto" w:fill="FFFFFF"/>
        </w:rPr>
        <w:t>ise de bu bağlamda belirtilen hususların Anayasa’nın</w:t>
      </w:r>
      <w:r w:rsidR="00CF13C9" w:rsidRPr="00CF13C9">
        <w:rPr>
          <w:rFonts w:ascii="Times New Roman" w:hAnsi="Times New Roman"/>
          <w:color w:val="010000"/>
          <w:sz w:val="24"/>
          <w:szCs w:val="24"/>
          <w:shd w:val="clear" w:color="auto" w:fill="FFFFFF"/>
        </w:rPr>
        <w:t xml:space="preserve"> </w:t>
      </w:r>
      <w:r w:rsidRPr="00CF13C9">
        <w:rPr>
          <w:rFonts w:ascii="Times New Roman" w:hAnsi="Times New Roman"/>
          <w:color w:val="010000"/>
          <w:sz w:val="24"/>
          <w:szCs w:val="24"/>
          <w:shd w:val="clear" w:color="auto" w:fill="FFFFFF"/>
        </w:rPr>
        <w:t>13., 36. ve 129.</w:t>
      </w:r>
      <w:r w:rsidR="00CF13C9" w:rsidRPr="00CF13C9">
        <w:rPr>
          <w:rFonts w:ascii="Times New Roman" w:hAnsi="Times New Roman"/>
          <w:color w:val="010000"/>
          <w:sz w:val="24"/>
          <w:szCs w:val="24"/>
          <w:shd w:val="clear" w:color="auto" w:fill="FFFFFF"/>
        </w:rPr>
        <w:t xml:space="preserve"> </w:t>
      </w:r>
      <w:r w:rsidRPr="00CF13C9">
        <w:rPr>
          <w:rFonts w:ascii="Times New Roman" w:hAnsi="Times New Roman"/>
          <w:color w:val="010000"/>
          <w:sz w:val="24"/>
          <w:szCs w:val="24"/>
          <w:shd w:val="clear" w:color="auto" w:fill="FFFFFF"/>
        </w:rPr>
        <w:t xml:space="preserve">maddeleri yönünden yapılan değerlendirmeler </w:t>
      </w:r>
      <w:r w:rsidRPr="00CF13C9">
        <w:rPr>
          <w:rFonts w:ascii="Times New Roman" w:eastAsia="Times New Roman" w:hAnsi="Times New Roman"/>
          <w:color w:val="010000"/>
          <w:sz w:val="24"/>
          <w:szCs w:val="24"/>
          <w:lang w:eastAsia="tr-TR"/>
        </w:rPr>
        <w:t>kapsamında</w:t>
      </w:r>
      <w:r w:rsidRPr="00CF13C9">
        <w:rPr>
          <w:rFonts w:ascii="Times New Roman" w:hAnsi="Times New Roman"/>
          <w:color w:val="010000"/>
          <w:sz w:val="24"/>
          <w:szCs w:val="24"/>
          <w:shd w:val="clear" w:color="auto" w:fill="FFFFFF"/>
        </w:rPr>
        <w:t xml:space="preserve"> ele alınmış olması nedeniyle Anayasa’nın 2. maddesi yönünden ayrıca bir inceleme yapılmasına gerek görülmemiştir.</w:t>
      </w:r>
    </w:p>
    <w:p w:rsidR="00586F7F" w:rsidRPr="00CF13C9" w:rsidRDefault="00586F7F" w:rsidP="00CF13C9">
      <w:pPr>
        <w:pStyle w:val="ListeParagraf"/>
        <w:spacing w:after="200" w:line="240" w:lineRule="auto"/>
        <w:ind w:left="0" w:right="283" w:firstLine="709"/>
        <w:contextualSpacing w:val="0"/>
        <w:jc w:val="both"/>
        <w:rPr>
          <w:rFonts w:ascii="Times New Roman" w:hAnsi="Times New Roman"/>
          <w:color w:val="010000"/>
          <w:sz w:val="24"/>
          <w:szCs w:val="24"/>
          <w:shd w:val="clear" w:color="auto" w:fill="FFFFFF"/>
        </w:rPr>
      </w:pPr>
      <w:r w:rsidRPr="00CF13C9">
        <w:rPr>
          <w:rFonts w:ascii="Times New Roman" w:hAnsi="Times New Roman"/>
          <w:color w:val="010000"/>
          <w:sz w:val="24"/>
          <w:szCs w:val="24"/>
          <w:shd w:val="clear" w:color="auto" w:fill="FFFFFF"/>
        </w:rPr>
        <w:t>Kurallar Anayasa’nın 13., 36. ve 129. maddelerine aykırı görülerek iptal edildiğinden Anayasa’nın 125.</w:t>
      </w:r>
      <w:r w:rsidR="00CF13C9" w:rsidRPr="00CF13C9">
        <w:rPr>
          <w:rFonts w:ascii="Times New Roman" w:hAnsi="Times New Roman"/>
          <w:color w:val="010000"/>
          <w:sz w:val="24"/>
          <w:szCs w:val="24"/>
          <w:shd w:val="clear" w:color="auto" w:fill="FFFFFF"/>
        </w:rPr>
        <w:t xml:space="preserve"> </w:t>
      </w:r>
      <w:r w:rsidRPr="00CF13C9">
        <w:rPr>
          <w:rFonts w:ascii="Times New Roman" w:hAnsi="Times New Roman"/>
          <w:color w:val="010000"/>
          <w:sz w:val="24"/>
          <w:szCs w:val="24"/>
          <w:shd w:val="clear" w:color="auto" w:fill="FFFFFF"/>
        </w:rPr>
        <w:t xml:space="preserve">maddesi </w:t>
      </w:r>
      <w:r w:rsidRPr="00CF13C9">
        <w:rPr>
          <w:rFonts w:ascii="Times New Roman" w:eastAsia="Times New Roman" w:hAnsi="Times New Roman"/>
          <w:color w:val="010000"/>
          <w:sz w:val="24"/>
          <w:szCs w:val="24"/>
          <w:lang w:eastAsia="tr-TR"/>
        </w:rPr>
        <w:t>yönünden</w:t>
      </w:r>
      <w:r w:rsidRPr="00CF13C9">
        <w:rPr>
          <w:rFonts w:ascii="Times New Roman" w:hAnsi="Times New Roman"/>
          <w:color w:val="010000"/>
          <w:sz w:val="24"/>
          <w:szCs w:val="24"/>
          <w:shd w:val="clear" w:color="auto" w:fill="FFFFFF"/>
        </w:rPr>
        <w:t xml:space="preserve"> ayrıca incelenmemiştir.</w:t>
      </w:r>
    </w:p>
    <w:bookmarkEnd w:id="6"/>
    <w:p w:rsidR="00586F7F" w:rsidRPr="00CF13C9" w:rsidRDefault="00586F7F" w:rsidP="00CF13C9">
      <w:pPr>
        <w:spacing w:after="200"/>
        <w:ind w:right="283" w:firstLine="709"/>
        <w:jc w:val="both"/>
        <w:rPr>
          <w:b/>
          <w:color w:val="010000"/>
        </w:rPr>
      </w:pPr>
      <w:r w:rsidRPr="00CF13C9">
        <w:rPr>
          <w:b/>
          <w:color w:val="010000"/>
        </w:rPr>
        <w:t>IV. HÜKÜM</w:t>
      </w:r>
    </w:p>
    <w:p w:rsidR="004A0EB2" w:rsidRPr="00CF13C9" w:rsidRDefault="004A0EB2" w:rsidP="00CF13C9">
      <w:pPr>
        <w:spacing w:after="200"/>
        <w:ind w:right="283" w:firstLine="709"/>
        <w:jc w:val="both"/>
        <w:rPr>
          <w:color w:val="010000"/>
        </w:rPr>
      </w:pPr>
      <w:bookmarkStart w:id="7" w:name="_Hlk76735102"/>
      <w:bookmarkEnd w:id="1"/>
      <w:bookmarkEnd w:id="2"/>
      <w:r w:rsidRPr="00CF13C9">
        <w:rPr>
          <w:color w:val="010000"/>
        </w:rPr>
        <w:t>31/1/2013 tarihli ve 6413 sayılı Türk Silahlı Kuvvetleri Disiplin Kanunu’nun</w:t>
      </w:r>
      <w:r w:rsidRPr="00CF13C9">
        <w:rPr>
          <w:bCs/>
          <w:color w:val="010000"/>
        </w:rPr>
        <w:t xml:space="preserve"> 43</w:t>
      </w:r>
      <w:r w:rsidRPr="00CF13C9">
        <w:rPr>
          <w:color w:val="010000"/>
        </w:rPr>
        <w:t xml:space="preserve">. maddesinin 24/6/2021 tarihli ve 7329 sayılı Kanun’un 17. maddesiyle değiştirilen </w:t>
      </w:r>
      <w:bookmarkEnd w:id="7"/>
      <w:r w:rsidRPr="00CF13C9">
        <w:rPr>
          <w:color w:val="010000"/>
        </w:rPr>
        <w:t xml:space="preserve">(1) numaralı fıkrasının birinci cümlesinde yer alan </w:t>
      </w:r>
      <w:r w:rsidRPr="00CF13C9">
        <w:rPr>
          <w:i/>
          <w:color w:val="010000"/>
        </w:rPr>
        <w:t xml:space="preserve">“…kınama...” </w:t>
      </w:r>
      <w:r w:rsidRPr="00CF13C9">
        <w:rPr>
          <w:color w:val="010000"/>
        </w:rPr>
        <w:t>ve</w:t>
      </w:r>
      <w:r w:rsidRPr="00CF13C9">
        <w:rPr>
          <w:i/>
          <w:color w:val="010000"/>
        </w:rPr>
        <w:t xml:space="preserve"> “...cezaları hariç…”</w:t>
      </w:r>
      <w:r w:rsidRPr="00CF13C9">
        <w:rPr>
          <w:color w:val="010000"/>
        </w:rPr>
        <w:t xml:space="preserve"> ibarelerinin</w:t>
      </w:r>
      <w:r w:rsidRPr="00CF13C9">
        <w:rPr>
          <w:b/>
          <w:color w:val="010000"/>
        </w:rPr>
        <w:t xml:space="preserve"> </w:t>
      </w:r>
      <w:r w:rsidRPr="00CF13C9">
        <w:rPr>
          <w:bCs/>
          <w:color w:val="010000"/>
        </w:rPr>
        <w:t>Anayasa’ya</w:t>
      </w:r>
      <w:r w:rsidRPr="00CF13C9">
        <w:rPr>
          <w:rFonts w:eastAsia="Calibri"/>
          <w:iCs/>
          <w:color w:val="010000"/>
          <w:lang w:eastAsia="zh-CN"/>
        </w:rPr>
        <w:t xml:space="preserve"> aykırı olduklarına ve İPTALLERİNE</w:t>
      </w:r>
      <w:r w:rsidRPr="00CF13C9">
        <w:rPr>
          <w:bCs/>
          <w:color w:val="010000"/>
        </w:rPr>
        <w:t xml:space="preserve">, </w:t>
      </w:r>
      <w:r w:rsidRPr="00CF13C9">
        <w:rPr>
          <w:color w:val="010000"/>
        </w:rPr>
        <w:t xml:space="preserve">Kadir ÖZKAYA, </w:t>
      </w:r>
      <w:r w:rsidRPr="00CF13C9">
        <w:rPr>
          <w:bCs/>
          <w:color w:val="010000"/>
        </w:rPr>
        <w:t xml:space="preserve">Recai AKYEL, Yıldız SEFERİNOĞLU, </w:t>
      </w:r>
      <w:r w:rsidRPr="00CF13C9">
        <w:rPr>
          <w:color w:val="010000"/>
        </w:rPr>
        <w:t xml:space="preserve">Basri BAĞCI, </w:t>
      </w:r>
      <w:r w:rsidRPr="00CF13C9">
        <w:rPr>
          <w:bCs/>
          <w:color w:val="010000"/>
        </w:rPr>
        <w:t xml:space="preserve">İrfan FİDAN ile </w:t>
      </w:r>
      <w:r w:rsidRPr="00CF13C9">
        <w:rPr>
          <w:color w:val="010000"/>
        </w:rPr>
        <w:t xml:space="preserve">Muhterem </w:t>
      </w:r>
      <w:proofErr w:type="spellStart"/>
      <w:r w:rsidRPr="00CF13C9">
        <w:rPr>
          <w:color w:val="010000"/>
        </w:rPr>
        <w:t>İNCE’nin</w:t>
      </w:r>
      <w:proofErr w:type="spellEnd"/>
      <w:r w:rsidR="00CF13C9" w:rsidRPr="00CF13C9">
        <w:rPr>
          <w:color w:val="010000"/>
          <w:shd w:val="clear" w:color="auto" w:fill="FFFFFF"/>
        </w:rPr>
        <w:t xml:space="preserve"> </w:t>
      </w:r>
      <w:proofErr w:type="spellStart"/>
      <w:r w:rsidRPr="00CF13C9">
        <w:rPr>
          <w:color w:val="010000"/>
          <w:shd w:val="clear" w:color="auto" w:fill="FFFFFF"/>
        </w:rPr>
        <w:t>karşıoyları</w:t>
      </w:r>
      <w:proofErr w:type="spellEnd"/>
      <w:r w:rsidRPr="00CF13C9">
        <w:rPr>
          <w:color w:val="010000"/>
          <w:shd w:val="clear" w:color="auto" w:fill="FFFFFF"/>
        </w:rPr>
        <w:t xml:space="preserve"> ve OYÇOKLUĞUYLA </w:t>
      </w:r>
      <w:r w:rsidRPr="00CF13C9">
        <w:rPr>
          <w:color w:val="010000"/>
        </w:rPr>
        <w:t>30/11/2022 tarihinde karar verildi.</w:t>
      </w:r>
    </w:p>
    <w:p w:rsidR="00CF13C9" w:rsidRDefault="00CF13C9"/>
    <w:tbl>
      <w:tblPr>
        <w:tblW w:w="4953" w:type="pct"/>
        <w:jc w:val="center"/>
        <w:tblCellMar>
          <w:left w:w="70" w:type="dxa"/>
          <w:right w:w="70" w:type="dxa"/>
        </w:tblCellMar>
        <w:tblLook w:val="00A0" w:firstRow="1" w:lastRow="0" w:firstColumn="1" w:lastColumn="0" w:noHBand="0" w:noVBand="0"/>
      </w:tblPr>
      <w:tblGrid>
        <w:gridCol w:w="3306"/>
        <w:gridCol w:w="3306"/>
        <w:gridCol w:w="3215"/>
      </w:tblGrid>
      <w:tr w:rsidR="004A0EB2" w:rsidRPr="00CF13C9" w:rsidTr="00CF13C9">
        <w:trPr>
          <w:trHeight w:val="1600"/>
          <w:jc w:val="center"/>
        </w:trPr>
        <w:tc>
          <w:tcPr>
            <w:tcW w:w="1682" w:type="pct"/>
            <w:vAlign w:val="center"/>
            <w:hideMark/>
          </w:tcPr>
          <w:p w:rsidR="004A0EB2" w:rsidRPr="00CF13C9" w:rsidRDefault="004A0EB2" w:rsidP="00CF13C9">
            <w:pPr>
              <w:spacing w:after="120"/>
              <w:jc w:val="center"/>
              <w:rPr>
                <w:color w:val="010000"/>
              </w:rPr>
            </w:pPr>
            <w:r w:rsidRPr="00CF13C9">
              <w:rPr>
                <w:color w:val="010000"/>
              </w:rPr>
              <w:t>Başkan</w:t>
            </w:r>
          </w:p>
          <w:p w:rsidR="004A0EB2" w:rsidRPr="00CF13C9" w:rsidRDefault="004A0EB2" w:rsidP="00CF13C9">
            <w:pPr>
              <w:spacing w:after="120"/>
              <w:jc w:val="center"/>
              <w:rPr>
                <w:color w:val="010000"/>
              </w:rPr>
            </w:pPr>
            <w:r w:rsidRPr="00CF13C9">
              <w:rPr>
                <w:color w:val="010000"/>
              </w:rPr>
              <w:t>Zühtü ARSLAN</w:t>
            </w:r>
          </w:p>
        </w:tc>
        <w:tc>
          <w:tcPr>
            <w:tcW w:w="1682" w:type="pct"/>
            <w:vAlign w:val="center"/>
            <w:hideMark/>
          </w:tcPr>
          <w:p w:rsidR="004A0EB2" w:rsidRPr="00CF13C9" w:rsidRDefault="004A0EB2" w:rsidP="00CF13C9">
            <w:pPr>
              <w:spacing w:after="120"/>
              <w:jc w:val="center"/>
              <w:rPr>
                <w:color w:val="010000"/>
              </w:rPr>
            </w:pPr>
            <w:r w:rsidRPr="00CF13C9">
              <w:rPr>
                <w:color w:val="010000"/>
              </w:rPr>
              <w:t>Başkanvekili</w:t>
            </w:r>
          </w:p>
          <w:p w:rsidR="004A0EB2" w:rsidRPr="00CF13C9" w:rsidRDefault="004A0EB2" w:rsidP="00CF13C9">
            <w:pPr>
              <w:spacing w:after="120"/>
              <w:jc w:val="center"/>
              <w:rPr>
                <w:color w:val="010000"/>
              </w:rPr>
            </w:pPr>
            <w:r w:rsidRPr="00CF13C9">
              <w:rPr>
                <w:color w:val="010000"/>
              </w:rPr>
              <w:t>Hasan Tahsin GÖKCAN</w:t>
            </w:r>
          </w:p>
        </w:tc>
        <w:tc>
          <w:tcPr>
            <w:tcW w:w="1636" w:type="pct"/>
            <w:vAlign w:val="center"/>
            <w:hideMark/>
          </w:tcPr>
          <w:p w:rsidR="004A0EB2" w:rsidRPr="00CF13C9" w:rsidRDefault="004A0EB2" w:rsidP="00CF13C9">
            <w:pPr>
              <w:spacing w:after="120"/>
              <w:jc w:val="center"/>
              <w:rPr>
                <w:color w:val="010000"/>
              </w:rPr>
            </w:pPr>
            <w:r w:rsidRPr="00CF13C9">
              <w:rPr>
                <w:color w:val="010000"/>
              </w:rPr>
              <w:t>Başkanvekili</w:t>
            </w:r>
          </w:p>
          <w:p w:rsidR="004A0EB2" w:rsidRPr="00CF13C9" w:rsidRDefault="004A0EB2" w:rsidP="00CF13C9">
            <w:pPr>
              <w:spacing w:after="120"/>
              <w:jc w:val="center"/>
              <w:rPr>
                <w:color w:val="010000"/>
              </w:rPr>
            </w:pPr>
            <w:r w:rsidRPr="00CF13C9">
              <w:rPr>
                <w:color w:val="010000"/>
              </w:rPr>
              <w:t>Kadir ÖZKAYA</w:t>
            </w:r>
          </w:p>
        </w:tc>
      </w:tr>
      <w:tr w:rsidR="004A0EB2" w:rsidRPr="00CF13C9" w:rsidTr="00CF13C9">
        <w:trPr>
          <w:trHeight w:val="1600"/>
          <w:jc w:val="center"/>
        </w:trPr>
        <w:tc>
          <w:tcPr>
            <w:tcW w:w="1682" w:type="pct"/>
            <w:vAlign w:val="center"/>
            <w:hideMark/>
          </w:tcPr>
          <w:p w:rsidR="004A0EB2" w:rsidRPr="00CF13C9" w:rsidRDefault="004A0EB2" w:rsidP="00CF13C9">
            <w:pPr>
              <w:spacing w:after="120"/>
              <w:jc w:val="center"/>
              <w:rPr>
                <w:color w:val="010000"/>
              </w:rPr>
            </w:pPr>
            <w:r w:rsidRPr="00CF13C9">
              <w:rPr>
                <w:color w:val="010000"/>
              </w:rPr>
              <w:t>Üye</w:t>
            </w:r>
          </w:p>
          <w:p w:rsidR="004A0EB2" w:rsidRPr="00CF13C9" w:rsidRDefault="004A0EB2" w:rsidP="00CF13C9">
            <w:pPr>
              <w:spacing w:after="120"/>
              <w:jc w:val="center"/>
              <w:rPr>
                <w:color w:val="010000"/>
              </w:rPr>
            </w:pPr>
            <w:r w:rsidRPr="00CF13C9">
              <w:rPr>
                <w:color w:val="010000"/>
              </w:rPr>
              <w:t>Engin YILDIRIM</w:t>
            </w:r>
          </w:p>
        </w:tc>
        <w:tc>
          <w:tcPr>
            <w:tcW w:w="1682" w:type="pct"/>
            <w:vAlign w:val="center"/>
            <w:hideMark/>
          </w:tcPr>
          <w:p w:rsidR="004A0EB2" w:rsidRPr="00CF13C9" w:rsidRDefault="004A0EB2" w:rsidP="00CF13C9">
            <w:pPr>
              <w:spacing w:after="120"/>
              <w:jc w:val="center"/>
              <w:rPr>
                <w:color w:val="010000"/>
              </w:rPr>
            </w:pPr>
            <w:r w:rsidRPr="00CF13C9">
              <w:rPr>
                <w:color w:val="010000"/>
              </w:rPr>
              <w:t>Üye</w:t>
            </w:r>
          </w:p>
          <w:p w:rsidR="004A0EB2" w:rsidRPr="00CF13C9" w:rsidRDefault="004A0EB2" w:rsidP="00CF13C9">
            <w:pPr>
              <w:spacing w:after="120"/>
              <w:jc w:val="center"/>
              <w:rPr>
                <w:color w:val="010000"/>
              </w:rPr>
            </w:pPr>
            <w:r w:rsidRPr="00CF13C9">
              <w:rPr>
                <w:color w:val="010000"/>
              </w:rPr>
              <w:t>Muammer TOPAL</w:t>
            </w:r>
          </w:p>
        </w:tc>
        <w:tc>
          <w:tcPr>
            <w:tcW w:w="1636" w:type="pct"/>
            <w:vAlign w:val="center"/>
            <w:hideMark/>
          </w:tcPr>
          <w:p w:rsidR="004A0EB2" w:rsidRPr="00CF13C9" w:rsidRDefault="004A0EB2" w:rsidP="00CF13C9">
            <w:pPr>
              <w:spacing w:after="120"/>
              <w:jc w:val="center"/>
              <w:rPr>
                <w:color w:val="010000"/>
              </w:rPr>
            </w:pPr>
            <w:r w:rsidRPr="00CF13C9">
              <w:rPr>
                <w:color w:val="010000"/>
              </w:rPr>
              <w:t>Üye</w:t>
            </w:r>
          </w:p>
          <w:p w:rsidR="004A0EB2" w:rsidRPr="00CF13C9" w:rsidRDefault="004A0EB2" w:rsidP="00CF13C9">
            <w:pPr>
              <w:spacing w:after="120"/>
              <w:jc w:val="center"/>
              <w:rPr>
                <w:color w:val="010000"/>
              </w:rPr>
            </w:pPr>
            <w:r w:rsidRPr="00CF13C9">
              <w:rPr>
                <w:color w:val="010000"/>
              </w:rPr>
              <w:t>M. Emin KUZ</w:t>
            </w:r>
          </w:p>
        </w:tc>
      </w:tr>
      <w:tr w:rsidR="004A0EB2" w:rsidRPr="00CF13C9" w:rsidTr="00CF13C9">
        <w:trPr>
          <w:trHeight w:val="1600"/>
          <w:jc w:val="center"/>
        </w:trPr>
        <w:tc>
          <w:tcPr>
            <w:tcW w:w="1682" w:type="pct"/>
            <w:vAlign w:val="center"/>
            <w:hideMark/>
          </w:tcPr>
          <w:p w:rsidR="004A0EB2" w:rsidRPr="00CF13C9" w:rsidRDefault="004A0EB2" w:rsidP="00CF13C9">
            <w:pPr>
              <w:spacing w:after="120"/>
              <w:jc w:val="center"/>
              <w:rPr>
                <w:color w:val="010000"/>
              </w:rPr>
            </w:pPr>
            <w:r w:rsidRPr="00CF13C9">
              <w:rPr>
                <w:color w:val="010000"/>
              </w:rPr>
              <w:lastRenderedPageBreak/>
              <w:t>Üye</w:t>
            </w:r>
          </w:p>
          <w:p w:rsidR="004A0EB2" w:rsidRPr="00CF13C9" w:rsidRDefault="004A0EB2" w:rsidP="00CF13C9">
            <w:pPr>
              <w:spacing w:after="120"/>
              <w:jc w:val="center"/>
              <w:rPr>
                <w:color w:val="010000"/>
              </w:rPr>
            </w:pPr>
            <w:r w:rsidRPr="00CF13C9">
              <w:rPr>
                <w:color w:val="010000"/>
              </w:rPr>
              <w:t>Rıdvan GÜLEÇ</w:t>
            </w:r>
          </w:p>
        </w:tc>
        <w:tc>
          <w:tcPr>
            <w:tcW w:w="1682" w:type="pct"/>
            <w:vAlign w:val="center"/>
            <w:hideMark/>
          </w:tcPr>
          <w:p w:rsidR="004A0EB2" w:rsidRPr="00CF13C9" w:rsidRDefault="004A0EB2" w:rsidP="00CF13C9">
            <w:pPr>
              <w:spacing w:after="120"/>
              <w:jc w:val="center"/>
              <w:rPr>
                <w:color w:val="010000"/>
              </w:rPr>
            </w:pPr>
            <w:r w:rsidRPr="00CF13C9">
              <w:rPr>
                <w:color w:val="010000"/>
              </w:rPr>
              <w:t>Üye</w:t>
            </w:r>
          </w:p>
          <w:p w:rsidR="004A0EB2" w:rsidRPr="00CF13C9" w:rsidRDefault="004A0EB2" w:rsidP="00CF13C9">
            <w:pPr>
              <w:spacing w:after="120"/>
              <w:jc w:val="center"/>
              <w:rPr>
                <w:color w:val="010000"/>
              </w:rPr>
            </w:pPr>
            <w:r w:rsidRPr="00CF13C9">
              <w:rPr>
                <w:bCs/>
                <w:color w:val="010000"/>
              </w:rPr>
              <w:t>Recai AKYEL</w:t>
            </w:r>
          </w:p>
        </w:tc>
        <w:tc>
          <w:tcPr>
            <w:tcW w:w="1636" w:type="pct"/>
            <w:vAlign w:val="center"/>
            <w:hideMark/>
          </w:tcPr>
          <w:p w:rsidR="004A0EB2" w:rsidRPr="00CF13C9" w:rsidRDefault="004A0EB2" w:rsidP="00CF13C9">
            <w:pPr>
              <w:spacing w:after="120"/>
              <w:jc w:val="center"/>
              <w:rPr>
                <w:color w:val="010000"/>
              </w:rPr>
            </w:pPr>
            <w:r w:rsidRPr="00CF13C9">
              <w:rPr>
                <w:color w:val="010000"/>
              </w:rPr>
              <w:t>Üye</w:t>
            </w:r>
          </w:p>
          <w:p w:rsidR="004A0EB2" w:rsidRPr="00CF13C9" w:rsidRDefault="004A0EB2" w:rsidP="00CF13C9">
            <w:pPr>
              <w:spacing w:after="120"/>
              <w:jc w:val="center"/>
              <w:rPr>
                <w:color w:val="010000"/>
              </w:rPr>
            </w:pPr>
            <w:r w:rsidRPr="00CF13C9">
              <w:rPr>
                <w:bCs/>
                <w:color w:val="010000"/>
              </w:rPr>
              <w:t>Yusuf Şevki HAKYEMEZ</w:t>
            </w:r>
          </w:p>
        </w:tc>
      </w:tr>
      <w:tr w:rsidR="004A0EB2" w:rsidRPr="00CF13C9" w:rsidTr="00CF13C9">
        <w:trPr>
          <w:trHeight w:val="1600"/>
          <w:jc w:val="center"/>
        </w:trPr>
        <w:tc>
          <w:tcPr>
            <w:tcW w:w="1682" w:type="pct"/>
            <w:vAlign w:val="center"/>
            <w:hideMark/>
          </w:tcPr>
          <w:p w:rsidR="004A0EB2" w:rsidRPr="00CF13C9" w:rsidRDefault="004A0EB2" w:rsidP="00CF13C9">
            <w:pPr>
              <w:spacing w:after="120"/>
              <w:jc w:val="center"/>
              <w:rPr>
                <w:color w:val="010000"/>
              </w:rPr>
            </w:pPr>
            <w:r w:rsidRPr="00CF13C9">
              <w:rPr>
                <w:color w:val="010000"/>
              </w:rPr>
              <w:t>Üye</w:t>
            </w:r>
          </w:p>
          <w:p w:rsidR="004A0EB2" w:rsidRPr="00CF13C9" w:rsidRDefault="004A0EB2" w:rsidP="00CF13C9">
            <w:pPr>
              <w:spacing w:after="120"/>
              <w:jc w:val="center"/>
              <w:rPr>
                <w:color w:val="010000"/>
              </w:rPr>
            </w:pPr>
            <w:r w:rsidRPr="00CF13C9">
              <w:rPr>
                <w:bCs/>
                <w:color w:val="010000"/>
              </w:rPr>
              <w:t>Yıldız SEFERİNOĞLU</w:t>
            </w:r>
          </w:p>
        </w:tc>
        <w:tc>
          <w:tcPr>
            <w:tcW w:w="1682" w:type="pct"/>
            <w:vAlign w:val="center"/>
            <w:hideMark/>
          </w:tcPr>
          <w:p w:rsidR="004A0EB2" w:rsidRPr="00CF13C9" w:rsidRDefault="004A0EB2" w:rsidP="00CF13C9">
            <w:pPr>
              <w:spacing w:after="120"/>
              <w:jc w:val="center"/>
              <w:rPr>
                <w:color w:val="010000"/>
              </w:rPr>
            </w:pPr>
            <w:r w:rsidRPr="00CF13C9">
              <w:rPr>
                <w:color w:val="010000"/>
              </w:rPr>
              <w:t>Üye</w:t>
            </w:r>
          </w:p>
          <w:p w:rsidR="004A0EB2" w:rsidRPr="00CF13C9" w:rsidRDefault="004A0EB2" w:rsidP="00CF13C9">
            <w:pPr>
              <w:spacing w:after="120"/>
              <w:jc w:val="center"/>
              <w:rPr>
                <w:color w:val="010000"/>
              </w:rPr>
            </w:pPr>
            <w:r w:rsidRPr="00CF13C9">
              <w:rPr>
                <w:color w:val="010000"/>
              </w:rPr>
              <w:t>Selahaddin MENTEŞ</w:t>
            </w:r>
          </w:p>
        </w:tc>
        <w:tc>
          <w:tcPr>
            <w:tcW w:w="1636" w:type="pct"/>
            <w:vAlign w:val="center"/>
            <w:hideMark/>
          </w:tcPr>
          <w:p w:rsidR="004A0EB2" w:rsidRPr="00CF13C9" w:rsidRDefault="004A0EB2" w:rsidP="00CF13C9">
            <w:pPr>
              <w:spacing w:after="120"/>
              <w:jc w:val="center"/>
              <w:rPr>
                <w:color w:val="010000"/>
              </w:rPr>
            </w:pPr>
            <w:r w:rsidRPr="00CF13C9">
              <w:rPr>
                <w:color w:val="010000"/>
              </w:rPr>
              <w:t>Üye</w:t>
            </w:r>
          </w:p>
          <w:p w:rsidR="004A0EB2" w:rsidRPr="00CF13C9" w:rsidRDefault="004A0EB2" w:rsidP="00CF13C9">
            <w:pPr>
              <w:spacing w:after="120"/>
              <w:jc w:val="center"/>
              <w:rPr>
                <w:color w:val="010000"/>
              </w:rPr>
            </w:pPr>
            <w:r w:rsidRPr="00CF13C9">
              <w:rPr>
                <w:color w:val="010000"/>
              </w:rPr>
              <w:t>Basri BAĞCI</w:t>
            </w:r>
          </w:p>
        </w:tc>
      </w:tr>
      <w:tr w:rsidR="004A0EB2" w:rsidRPr="00CF13C9" w:rsidTr="00CF13C9">
        <w:trPr>
          <w:trHeight w:val="1600"/>
          <w:jc w:val="center"/>
        </w:trPr>
        <w:tc>
          <w:tcPr>
            <w:tcW w:w="1682" w:type="pct"/>
            <w:vAlign w:val="center"/>
            <w:hideMark/>
          </w:tcPr>
          <w:p w:rsidR="004A0EB2" w:rsidRPr="00CF13C9" w:rsidRDefault="004A0EB2" w:rsidP="00CF13C9">
            <w:pPr>
              <w:spacing w:after="120"/>
              <w:jc w:val="center"/>
              <w:rPr>
                <w:color w:val="010000"/>
              </w:rPr>
            </w:pPr>
            <w:r w:rsidRPr="00CF13C9">
              <w:rPr>
                <w:color w:val="010000"/>
              </w:rPr>
              <w:t>Üye</w:t>
            </w:r>
          </w:p>
          <w:p w:rsidR="004A0EB2" w:rsidRPr="00CF13C9" w:rsidRDefault="004A0EB2" w:rsidP="00CF13C9">
            <w:pPr>
              <w:spacing w:after="120"/>
              <w:jc w:val="center"/>
              <w:rPr>
                <w:color w:val="010000"/>
              </w:rPr>
            </w:pPr>
            <w:r w:rsidRPr="00CF13C9">
              <w:rPr>
                <w:bCs/>
                <w:color w:val="010000"/>
              </w:rPr>
              <w:t>İrfan FİDAN</w:t>
            </w:r>
          </w:p>
        </w:tc>
        <w:tc>
          <w:tcPr>
            <w:tcW w:w="1682" w:type="pct"/>
            <w:vAlign w:val="center"/>
            <w:hideMark/>
          </w:tcPr>
          <w:p w:rsidR="004A0EB2" w:rsidRPr="00CF13C9" w:rsidRDefault="004A0EB2" w:rsidP="00CF13C9">
            <w:pPr>
              <w:spacing w:after="120"/>
              <w:jc w:val="center"/>
              <w:rPr>
                <w:color w:val="010000"/>
              </w:rPr>
            </w:pPr>
            <w:r w:rsidRPr="00CF13C9">
              <w:rPr>
                <w:color w:val="010000"/>
              </w:rPr>
              <w:t>Üye</w:t>
            </w:r>
          </w:p>
          <w:p w:rsidR="004A0EB2" w:rsidRPr="00CF13C9" w:rsidRDefault="004A0EB2" w:rsidP="00CF13C9">
            <w:pPr>
              <w:spacing w:after="120"/>
              <w:jc w:val="center"/>
              <w:rPr>
                <w:color w:val="010000"/>
              </w:rPr>
            </w:pPr>
            <w:r w:rsidRPr="00CF13C9">
              <w:rPr>
                <w:color w:val="010000"/>
              </w:rPr>
              <w:t>Kenan YAŞAR</w:t>
            </w:r>
          </w:p>
        </w:tc>
        <w:tc>
          <w:tcPr>
            <w:tcW w:w="1636" w:type="pct"/>
            <w:vAlign w:val="center"/>
            <w:hideMark/>
          </w:tcPr>
          <w:p w:rsidR="004A0EB2" w:rsidRPr="00CF13C9" w:rsidRDefault="004A0EB2" w:rsidP="00CF13C9">
            <w:pPr>
              <w:spacing w:after="120"/>
              <w:jc w:val="center"/>
              <w:rPr>
                <w:color w:val="010000"/>
              </w:rPr>
            </w:pPr>
            <w:r w:rsidRPr="00CF13C9">
              <w:rPr>
                <w:color w:val="010000"/>
              </w:rPr>
              <w:t>Üye</w:t>
            </w:r>
          </w:p>
          <w:p w:rsidR="004A0EB2" w:rsidRPr="00CF13C9" w:rsidRDefault="004A0EB2" w:rsidP="00CF13C9">
            <w:pPr>
              <w:spacing w:after="120"/>
              <w:jc w:val="center"/>
              <w:rPr>
                <w:color w:val="010000"/>
              </w:rPr>
            </w:pPr>
            <w:r w:rsidRPr="00CF13C9">
              <w:rPr>
                <w:color w:val="010000"/>
              </w:rPr>
              <w:t>Muhterem İNCE</w:t>
            </w:r>
          </w:p>
        </w:tc>
      </w:tr>
    </w:tbl>
    <w:p w:rsidR="00CF13C9" w:rsidRDefault="00CF13C9" w:rsidP="00CF13C9">
      <w:pPr>
        <w:spacing w:after="200"/>
        <w:ind w:right="283"/>
        <w:jc w:val="both"/>
        <w:rPr>
          <w:color w:val="010000"/>
        </w:rPr>
      </w:pPr>
    </w:p>
    <w:p w:rsidR="00CF13C9" w:rsidRDefault="00CF13C9" w:rsidP="00CF13C9">
      <w:pPr>
        <w:spacing w:after="200"/>
        <w:ind w:right="283"/>
        <w:jc w:val="both"/>
        <w:rPr>
          <w:color w:val="010000"/>
        </w:rPr>
      </w:pPr>
    </w:p>
    <w:p w:rsidR="00CF13C9" w:rsidRDefault="00CF13C9" w:rsidP="00CF13C9">
      <w:pPr>
        <w:spacing w:after="200"/>
        <w:ind w:right="283"/>
        <w:jc w:val="both"/>
        <w:rPr>
          <w:color w:val="010000"/>
        </w:rPr>
      </w:pPr>
    </w:p>
    <w:p w:rsidR="00F523A9" w:rsidRPr="00CF13C9" w:rsidRDefault="00F523A9" w:rsidP="00CF13C9">
      <w:pPr>
        <w:spacing w:after="200"/>
        <w:ind w:right="283"/>
        <w:jc w:val="center"/>
        <w:rPr>
          <w:color w:val="010000"/>
        </w:rPr>
      </w:pPr>
      <w:r w:rsidRPr="00CF13C9">
        <w:rPr>
          <w:color w:val="010000"/>
        </w:rPr>
        <w:t>Karşı Oy</w:t>
      </w:r>
    </w:p>
    <w:p w:rsidR="00F523A9" w:rsidRPr="00CF13C9" w:rsidRDefault="00F523A9" w:rsidP="00CF13C9">
      <w:pPr>
        <w:spacing w:after="200"/>
        <w:ind w:right="283" w:firstLine="709"/>
        <w:jc w:val="both"/>
        <w:rPr>
          <w:color w:val="010000"/>
        </w:rPr>
      </w:pPr>
      <w:r w:rsidRPr="00CF13C9">
        <w:rPr>
          <w:color w:val="010000"/>
        </w:rPr>
        <w:t>Anayasa Mahkemesi’nin norm denetimine ilişkin 01/06/2022 gün 2022/10 esas, 2022/72 karar</w:t>
      </w:r>
      <w:r w:rsidR="00CF13C9" w:rsidRPr="00CF13C9">
        <w:rPr>
          <w:color w:val="010000"/>
        </w:rPr>
        <w:t xml:space="preserve"> </w:t>
      </w:r>
      <w:r w:rsidRPr="00CF13C9">
        <w:rPr>
          <w:color w:val="010000"/>
        </w:rPr>
        <w:t>sayılı</w:t>
      </w:r>
      <w:r w:rsidR="00CF13C9" w:rsidRPr="00CF13C9">
        <w:rPr>
          <w:color w:val="010000"/>
        </w:rPr>
        <w:t xml:space="preserve"> </w:t>
      </w:r>
      <w:r w:rsidRPr="00CF13C9">
        <w:rPr>
          <w:color w:val="010000"/>
        </w:rPr>
        <w:t>dosyasında yer alan muhalefet şerhindeki görüşler çerçevesinde, çoğunluğun iptal yönündeki görüşüne iştirak edilmemiştir.</w:t>
      </w:r>
    </w:p>
    <w:p w:rsidR="00CF13C9" w:rsidRDefault="00CF13C9"/>
    <w:tbl>
      <w:tblPr>
        <w:tblW w:w="4974" w:type="pct"/>
        <w:jc w:val="center"/>
        <w:tblCellMar>
          <w:left w:w="70" w:type="dxa"/>
          <w:right w:w="70" w:type="dxa"/>
        </w:tblCellMar>
        <w:tblLook w:val="00A0" w:firstRow="1" w:lastRow="0" w:firstColumn="1" w:lastColumn="0" w:noHBand="0" w:noVBand="0"/>
      </w:tblPr>
      <w:tblGrid>
        <w:gridCol w:w="3330"/>
        <w:gridCol w:w="3258"/>
        <w:gridCol w:w="3280"/>
      </w:tblGrid>
      <w:tr w:rsidR="00F523A9" w:rsidRPr="00CF13C9" w:rsidTr="00CF13C9">
        <w:trPr>
          <w:trHeight w:val="1600"/>
          <w:jc w:val="center"/>
        </w:trPr>
        <w:tc>
          <w:tcPr>
            <w:tcW w:w="1687" w:type="pct"/>
            <w:vAlign w:val="center"/>
            <w:hideMark/>
          </w:tcPr>
          <w:p w:rsidR="00F523A9" w:rsidRPr="00CF13C9" w:rsidRDefault="00F523A9" w:rsidP="00CF13C9">
            <w:pPr>
              <w:spacing w:after="120"/>
              <w:jc w:val="center"/>
              <w:rPr>
                <w:color w:val="010000"/>
              </w:rPr>
            </w:pPr>
            <w:r w:rsidRPr="00CF13C9">
              <w:rPr>
                <w:color w:val="010000"/>
              </w:rPr>
              <w:t>Başkanvekili</w:t>
            </w:r>
          </w:p>
          <w:p w:rsidR="00F523A9" w:rsidRPr="00CF13C9" w:rsidRDefault="00F523A9" w:rsidP="00CF13C9">
            <w:pPr>
              <w:spacing w:after="120"/>
              <w:jc w:val="center"/>
              <w:rPr>
                <w:color w:val="010000"/>
              </w:rPr>
            </w:pPr>
            <w:r w:rsidRPr="00CF13C9">
              <w:rPr>
                <w:color w:val="010000"/>
              </w:rPr>
              <w:t>Kadir ÖZKAYA</w:t>
            </w:r>
          </w:p>
        </w:tc>
        <w:tc>
          <w:tcPr>
            <w:tcW w:w="1651" w:type="pct"/>
            <w:vAlign w:val="center"/>
            <w:hideMark/>
          </w:tcPr>
          <w:p w:rsidR="00F523A9" w:rsidRPr="00CF13C9" w:rsidRDefault="00F523A9" w:rsidP="00CF13C9">
            <w:pPr>
              <w:spacing w:after="120"/>
              <w:jc w:val="center"/>
              <w:rPr>
                <w:color w:val="010000"/>
              </w:rPr>
            </w:pPr>
            <w:r w:rsidRPr="00CF13C9">
              <w:rPr>
                <w:color w:val="010000"/>
              </w:rPr>
              <w:t>Üye</w:t>
            </w:r>
          </w:p>
          <w:p w:rsidR="00F523A9" w:rsidRPr="00CF13C9" w:rsidRDefault="00F523A9" w:rsidP="00CF13C9">
            <w:pPr>
              <w:spacing w:after="120"/>
              <w:jc w:val="center"/>
              <w:rPr>
                <w:color w:val="010000"/>
              </w:rPr>
            </w:pPr>
            <w:r w:rsidRPr="00CF13C9">
              <w:rPr>
                <w:bCs/>
                <w:color w:val="010000"/>
              </w:rPr>
              <w:t>Recai AKYEL</w:t>
            </w:r>
          </w:p>
        </w:tc>
        <w:tc>
          <w:tcPr>
            <w:tcW w:w="1662" w:type="pct"/>
            <w:vAlign w:val="center"/>
            <w:hideMark/>
          </w:tcPr>
          <w:p w:rsidR="00F523A9" w:rsidRPr="00CF13C9" w:rsidRDefault="00F523A9" w:rsidP="00CF13C9">
            <w:pPr>
              <w:spacing w:after="120"/>
              <w:jc w:val="center"/>
              <w:rPr>
                <w:color w:val="010000"/>
              </w:rPr>
            </w:pPr>
            <w:r w:rsidRPr="00CF13C9">
              <w:rPr>
                <w:color w:val="010000"/>
              </w:rPr>
              <w:t>Üye</w:t>
            </w:r>
          </w:p>
          <w:p w:rsidR="00F523A9" w:rsidRPr="00CF13C9" w:rsidRDefault="00F523A9" w:rsidP="00CF13C9">
            <w:pPr>
              <w:spacing w:after="120"/>
              <w:jc w:val="center"/>
              <w:rPr>
                <w:color w:val="010000"/>
              </w:rPr>
            </w:pPr>
            <w:r w:rsidRPr="00CF13C9">
              <w:rPr>
                <w:bCs/>
                <w:color w:val="010000"/>
              </w:rPr>
              <w:t>Yıldız SEFERİNOĞLU</w:t>
            </w:r>
          </w:p>
        </w:tc>
      </w:tr>
      <w:tr w:rsidR="00F523A9" w:rsidRPr="00CF13C9" w:rsidTr="00CF13C9">
        <w:trPr>
          <w:trHeight w:val="1600"/>
          <w:jc w:val="center"/>
        </w:trPr>
        <w:tc>
          <w:tcPr>
            <w:tcW w:w="1687" w:type="pct"/>
            <w:vAlign w:val="center"/>
            <w:hideMark/>
          </w:tcPr>
          <w:p w:rsidR="00F523A9" w:rsidRPr="00CF13C9" w:rsidRDefault="00F523A9" w:rsidP="00CF13C9">
            <w:pPr>
              <w:spacing w:after="120"/>
              <w:jc w:val="center"/>
              <w:rPr>
                <w:color w:val="010000"/>
              </w:rPr>
            </w:pPr>
            <w:r w:rsidRPr="00CF13C9">
              <w:rPr>
                <w:color w:val="010000"/>
              </w:rPr>
              <w:t>Üye</w:t>
            </w:r>
          </w:p>
          <w:p w:rsidR="00F523A9" w:rsidRPr="00CF13C9" w:rsidRDefault="00F523A9" w:rsidP="00CF13C9">
            <w:pPr>
              <w:spacing w:after="120"/>
              <w:jc w:val="center"/>
              <w:rPr>
                <w:color w:val="010000"/>
              </w:rPr>
            </w:pPr>
            <w:r w:rsidRPr="00CF13C9">
              <w:rPr>
                <w:color w:val="010000"/>
              </w:rPr>
              <w:t>Basri BAĞCI</w:t>
            </w:r>
          </w:p>
        </w:tc>
        <w:tc>
          <w:tcPr>
            <w:tcW w:w="1651" w:type="pct"/>
            <w:vAlign w:val="center"/>
          </w:tcPr>
          <w:p w:rsidR="00F523A9" w:rsidRPr="00CF13C9" w:rsidRDefault="00F523A9" w:rsidP="00CF13C9">
            <w:pPr>
              <w:spacing w:after="120"/>
              <w:jc w:val="center"/>
              <w:rPr>
                <w:color w:val="010000"/>
              </w:rPr>
            </w:pPr>
            <w:r w:rsidRPr="00CF13C9">
              <w:rPr>
                <w:color w:val="010000"/>
              </w:rPr>
              <w:t>Üye</w:t>
            </w:r>
          </w:p>
          <w:p w:rsidR="00F523A9" w:rsidRPr="00CF13C9" w:rsidRDefault="00F523A9" w:rsidP="00CF13C9">
            <w:pPr>
              <w:spacing w:after="120"/>
              <w:jc w:val="center"/>
              <w:rPr>
                <w:color w:val="010000"/>
              </w:rPr>
            </w:pPr>
            <w:r w:rsidRPr="00CF13C9">
              <w:rPr>
                <w:bCs/>
                <w:color w:val="010000"/>
              </w:rPr>
              <w:t>İrfan FİDAN</w:t>
            </w:r>
          </w:p>
        </w:tc>
        <w:tc>
          <w:tcPr>
            <w:tcW w:w="1662" w:type="pct"/>
            <w:vAlign w:val="center"/>
            <w:hideMark/>
          </w:tcPr>
          <w:p w:rsidR="00F523A9" w:rsidRPr="00CF13C9" w:rsidRDefault="00F523A9" w:rsidP="00CF13C9">
            <w:pPr>
              <w:spacing w:after="120"/>
              <w:jc w:val="center"/>
              <w:rPr>
                <w:color w:val="010000"/>
              </w:rPr>
            </w:pPr>
            <w:r w:rsidRPr="00CF13C9">
              <w:rPr>
                <w:color w:val="010000"/>
              </w:rPr>
              <w:t xml:space="preserve">Üye </w:t>
            </w:r>
          </w:p>
          <w:p w:rsidR="00F523A9" w:rsidRPr="00CF13C9" w:rsidRDefault="00F523A9" w:rsidP="00CF13C9">
            <w:pPr>
              <w:spacing w:after="120"/>
              <w:jc w:val="center"/>
              <w:rPr>
                <w:color w:val="010000"/>
              </w:rPr>
            </w:pPr>
            <w:r w:rsidRPr="00CF13C9">
              <w:rPr>
                <w:color w:val="010000"/>
              </w:rPr>
              <w:t>Muhterem İNCE</w:t>
            </w:r>
          </w:p>
        </w:tc>
      </w:tr>
    </w:tbl>
    <w:p w:rsidR="00F523A9" w:rsidRPr="00CF13C9" w:rsidRDefault="00F523A9" w:rsidP="00CF13C9">
      <w:pPr>
        <w:spacing w:after="200"/>
        <w:ind w:right="283" w:firstLine="709"/>
        <w:jc w:val="both"/>
        <w:rPr>
          <w:color w:val="010000"/>
        </w:rPr>
      </w:pPr>
      <w:bookmarkStart w:id="8" w:name="_GoBack"/>
      <w:bookmarkEnd w:id="8"/>
    </w:p>
    <w:sectPr w:rsidR="00F523A9" w:rsidRPr="00CF13C9" w:rsidSect="00CF13C9">
      <w:headerReference w:type="default" r:id="rId7"/>
      <w:footerReference w:type="even" r:id="rId8"/>
      <w:footerReference w:type="defaul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4C98" w:rsidRDefault="00ED4C98" w:rsidP="004A0EB2">
      <w:r>
        <w:separator/>
      </w:r>
    </w:p>
  </w:endnote>
  <w:endnote w:type="continuationSeparator" w:id="0">
    <w:p w:rsidR="00ED4C98" w:rsidRDefault="00ED4C98" w:rsidP="004A0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13C9" w:rsidRDefault="00CF13C9" w:rsidP="00B74A6D">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CF13C9" w:rsidRDefault="00CF13C9" w:rsidP="00CF13C9">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13C9" w:rsidRPr="00CF13C9" w:rsidRDefault="00CF13C9" w:rsidP="00B74A6D">
    <w:pPr>
      <w:pStyle w:val="AltBilgi"/>
      <w:framePr w:wrap="around" w:vAnchor="text" w:hAnchor="margin" w:xAlign="right" w:y="1"/>
      <w:rPr>
        <w:rStyle w:val="SayfaNumaras"/>
      </w:rPr>
    </w:pPr>
    <w:r w:rsidRPr="00CF13C9">
      <w:rPr>
        <w:rStyle w:val="SayfaNumaras"/>
      </w:rPr>
      <w:fldChar w:fldCharType="begin"/>
    </w:r>
    <w:r w:rsidRPr="00CF13C9">
      <w:rPr>
        <w:rStyle w:val="SayfaNumaras"/>
      </w:rPr>
      <w:instrText xml:space="preserve"> PAGE </w:instrText>
    </w:r>
    <w:r w:rsidRPr="00CF13C9">
      <w:rPr>
        <w:rStyle w:val="SayfaNumaras"/>
      </w:rPr>
      <w:fldChar w:fldCharType="separate"/>
    </w:r>
    <w:r w:rsidRPr="00CF13C9">
      <w:rPr>
        <w:rStyle w:val="SayfaNumaras"/>
        <w:noProof/>
      </w:rPr>
      <w:t>4</w:t>
    </w:r>
    <w:r w:rsidRPr="00CF13C9">
      <w:rPr>
        <w:rStyle w:val="SayfaNumaras"/>
      </w:rPr>
      <w:fldChar w:fldCharType="end"/>
    </w:r>
  </w:p>
  <w:p w:rsidR="004A0EB2" w:rsidRDefault="004A0EB2" w:rsidP="00CF13C9">
    <w:pPr>
      <w:pStyle w:val="AltBilgi"/>
      <w:ind w:right="360"/>
      <w:jc w:val="right"/>
    </w:pPr>
  </w:p>
  <w:p w:rsidR="004A0EB2" w:rsidRDefault="004A0EB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4C98" w:rsidRDefault="00ED4C98" w:rsidP="004A0EB2">
      <w:r>
        <w:separator/>
      </w:r>
    </w:p>
  </w:footnote>
  <w:footnote w:type="continuationSeparator" w:id="0">
    <w:p w:rsidR="00ED4C98" w:rsidRDefault="00ED4C98" w:rsidP="004A0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13C9" w:rsidRPr="00CF13C9" w:rsidRDefault="00CF13C9" w:rsidP="00CF13C9">
    <w:pPr>
      <w:pStyle w:val="stBilgi"/>
      <w:rPr>
        <w:b/>
      </w:rPr>
    </w:pPr>
    <w:r w:rsidRPr="00CF13C9">
      <w:rPr>
        <w:b/>
      </w:rPr>
      <w:t xml:space="preserve">Esas </w:t>
    </w:r>
    <w:proofErr w:type="gramStart"/>
    <w:r w:rsidRPr="00CF13C9">
      <w:rPr>
        <w:b/>
      </w:rPr>
      <w:t>Sayısı :</w:t>
    </w:r>
    <w:proofErr w:type="gramEnd"/>
    <w:r w:rsidRPr="00CF13C9">
      <w:rPr>
        <w:b/>
      </w:rPr>
      <w:t xml:space="preserve"> 2022/122</w:t>
    </w:r>
  </w:p>
  <w:p w:rsidR="00CF13C9" w:rsidRDefault="00CF13C9" w:rsidP="00CF13C9">
    <w:pPr>
      <w:pStyle w:val="stBilgi"/>
      <w:rPr>
        <w:b/>
      </w:rPr>
    </w:pPr>
    <w:r>
      <w:rPr>
        <w:b/>
      </w:rPr>
      <w:t xml:space="preserve">Karar </w:t>
    </w:r>
    <w:proofErr w:type="gramStart"/>
    <w:r>
      <w:rPr>
        <w:b/>
      </w:rPr>
      <w:t>Sayısı :</w:t>
    </w:r>
    <w:proofErr w:type="gramEnd"/>
    <w:r>
      <w:rPr>
        <w:b/>
      </w:rPr>
      <w:t xml:space="preserve"> 2022/151</w:t>
    </w:r>
  </w:p>
  <w:p w:rsidR="004A0EB2" w:rsidRPr="00CF13C9" w:rsidRDefault="004A0EB2" w:rsidP="00CF13C9">
    <w:pPr>
      <w:pStyle w:val="stBilgi"/>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5043E0"/>
    <w:multiLevelType w:val="hybridMultilevel"/>
    <w:tmpl w:val="55A2ACA2"/>
    <w:lvl w:ilvl="0" w:tplc="9A7033AA">
      <w:start w:val="1"/>
      <w:numFmt w:val="decimal"/>
      <w:suff w:val="space"/>
      <w:lvlText w:val="%1."/>
      <w:lvlJc w:val="left"/>
      <w:pPr>
        <w:ind w:left="4613" w:hanging="360"/>
      </w:pPr>
      <w:rPr>
        <w:rFonts w:ascii="Times New Roman" w:eastAsia="Calibri" w:hAnsi="Times New Roman" w:cs="Times New Roman" w:hint="default"/>
        <w:b w:val="0"/>
        <w:sz w:val="24"/>
        <w:szCs w:val="24"/>
      </w:r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41E2A"/>
    <w:rsid w:val="00075539"/>
    <w:rsid w:val="0023649F"/>
    <w:rsid w:val="00341D96"/>
    <w:rsid w:val="003A3621"/>
    <w:rsid w:val="00422C03"/>
    <w:rsid w:val="004A0EB2"/>
    <w:rsid w:val="00586F7F"/>
    <w:rsid w:val="006A6BB1"/>
    <w:rsid w:val="00952B5F"/>
    <w:rsid w:val="00A42D55"/>
    <w:rsid w:val="00A43622"/>
    <w:rsid w:val="00AA15E6"/>
    <w:rsid w:val="00B21FDF"/>
    <w:rsid w:val="00C25577"/>
    <w:rsid w:val="00CF13C9"/>
    <w:rsid w:val="00E3794F"/>
    <w:rsid w:val="00ED4C98"/>
    <w:rsid w:val="00EE5AA6"/>
    <w:rsid w:val="00F523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59A3CC"/>
  <w15:chartTrackingRefBased/>
  <w15:docId w15:val="{43732E8A-B4C2-45B3-8FBB-692B0E0B2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ListeParagraf">
    <w:name w:val="List Paragraph"/>
    <w:basedOn w:val="Normal"/>
    <w:uiPriority w:val="34"/>
    <w:qFormat/>
    <w:rsid w:val="004A0EB2"/>
    <w:pPr>
      <w:spacing w:after="160" w:line="254" w:lineRule="auto"/>
      <w:ind w:left="720"/>
      <w:contextualSpacing/>
    </w:pPr>
    <w:rPr>
      <w:rFonts w:ascii="Calibri" w:eastAsia="Calibri" w:hAnsi="Calibri"/>
      <w:sz w:val="22"/>
      <w:szCs w:val="22"/>
      <w:lang w:eastAsia="en-US"/>
    </w:rPr>
  </w:style>
  <w:style w:type="paragraph" w:styleId="stBilgi">
    <w:name w:val="header"/>
    <w:basedOn w:val="Normal"/>
    <w:link w:val="stBilgiChar"/>
    <w:rsid w:val="004A0EB2"/>
    <w:pPr>
      <w:tabs>
        <w:tab w:val="center" w:pos="4536"/>
        <w:tab w:val="right" w:pos="9072"/>
      </w:tabs>
    </w:pPr>
  </w:style>
  <w:style w:type="character" w:customStyle="1" w:styleId="stBilgiChar">
    <w:name w:val="Üst Bilgi Char"/>
    <w:link w:val="stBilgi"/>
    <w:rsid w:val="004A0EB2"/>
    <w:rPr>
      <w:sz w:val="24"/>
      <w:szCs w:val="24"/>
    </w:rPr>
  </w:style>
  <w:style w:type="paragraph" w:styleId="AltBilgi">
    <w:name w:val="footer"/>
    <w:basedOn w:val="Normal"/>
    <w:link w:val="AltBilgiChar"/>
    <w:uiPriority w:val="99"/>
    <w:rsid w:val="004A0EB2"/>
    <w:pPr>
      <w:tabs>
        <w:tab w:val="center" w:pos="4536"/>
        <w:tab w:val="right" w:pos="9072"/>
      </w:tabs>
    </w:pPr>
  </w:style>
  <w:style w:type="character" w:customStyle="1" w:styleId="AltBilgiChar">
    <w:name w:val="Alt Bilgi Char"/>
    <w:link w:val="AltBilgi"/>
    <w:uiPriority w:val="99"/>
    <w:rsid w:val="004A0EB2"/>
    <w:rPr>
      <w:sz w:val="24"/>
      <w:szCs w:val="24"/>
    </w:rPr>
  </w:style>
  <w:style w:type="paragraph" w:styleId="BalonMetni">
    <w:name w:val="Balloon Text"/>
    <w:basedOn w:val="Normal"/>
    <w:link w:val="BalonMetniChar"/>
    <w:rsid w:val="00AA15E6"/>
    <w:rPr>
      <w:rFonts w:ascii="Segoe UI" w:hAnsi="Segoe UI" w:cs="Segoe UI"/>
      <w:sz w:val="18"/>
      <w:szCs w:val="18"/>
    </w:rPr>
  </w:style>
  <w:style w:type="character" w:customStyle="1" w:styleId="BalonMetniChar">
    <w:name w:val="Balon Metni Char"/>
    <w:link w:val="BalonMetni"/>
    <w:rsid w:val="00AA15E6"/>
    <w:rPr>
      <w:rFonts w:ascii="Segoe UI" w:hAnsi="Segoe UI" w:cs="Segoe UI"/>
      <w:sz w:val="18"/>
      <w:szCs w:val="18"/>
    </w:rPr>
  </w:style>
  <w:style w:type="character" w:styleId="SayfaNumaras">
    <w:name w:val="page number"/>
    <w:basedOn w:val="VarsaylanParagrafYazTipi"/>
    <w:rsid w:val="00CF13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473136">
      <w:bodyDiv w:val="1"/>
      <w:marLeft w:val="0"/>
      <w:marRight w:val="0"/>
      <w:marTop w:val="0"/>
      <w:marBottom w:val="0"/>
      <w:divBdr>
        <w:top w:val="none" w:sz="0" w:space="0" w:color="auto"/>
        <w:left w:val="none" w:sz="0" w:space="0" w:color="auto"/>
        <w:bottom w:val="none" w:sz="0" w:space="0" w:color="auto"/>
        <w:right w:val="none" w:sz="0" w:space="0" w:color="auto"/>
      </w:divBdr>
    </w:div>
    <w:div w:id="283386477">
      <w:bodyDiv w:val="1"/>
      <w:marLeft w:val="0"/>
      <w:marRight w:val="0"/>
      <w:marTop w:val="0"/>
      <w:marBottom w:val="0"/>
      <w:divBdr>
        <w:top w:val="none" w:sz="0" w:space="0" w:color="auto"/>
        <w:left w:val="none" w:sz="0" w:space="0" w:color="auto"/>
        <w:bottom w:val="none" w:sz="0" w:space="0" w:color="auto"/>
        <w:right w:val="none" w:sz="0" w:space="0" w:color="auto"/>
      </w:divBdr>
    </w:div>
    <w:div w:id="473835949">
      <w:bodyDiv w:val="1"/>
      <w:marLeft w:val="0"/>
      <w:marRight w:val="0"/>
      <w:marTop w:val="0"/>
      <w:marBottom w:val="0"/>
      <w:divBdr>
        <w:top w:val="none" w:sz="0" w:space="0" w:color="auto"/>
        <w:left w:val="none" w:sz="0" w:space="0" w:color="auto"/>
        <w:bottom w:val="none" w:sz="0" w:space="0" w:color="auto"/>
        <w:right w:val="none" w:sz="0" w:space="0" w:color="auto"/>
      </w:divBdr>
    </w:div>
    <w:div w:id="1274435127">
      <w:bodyDiv w:val="1"/>
      <w:marLeft w:val="0"/>
      <w:marRight w:val="0"/>
      <w:marTop w:val="0"/>
      <w:marBottom w:val="0"/>
      <w:divBdr>
        <w:top w:val="none" w:sz="0" w:space="0" w:color="auto"/>
        <w:left w:val="none" w:sz="0" w:space="0" w:color="auto"/>
        <w:bottom w:val="none" w:sz="0" w:space="0" w:color="auto"/>
        <w:right w:val="none" w:sz="0" w:space="0" w:color="auto"/>
      </w:divBdr>
    </w:div>
    <w:div w:id="1509053095">
      <w:bodyDiv w:val="1"/>
      <w:marLeft w:val="0"/>
      <w:marRight w:val="0"/>
      <w:marTop w:val="0"/>
      <w:marBottom w:val="0"/>
      <w:divBdr>
        <w:top w:val="none" w:sz="0" w:space="0" w:color="auto"/>
        <w:left w:val="none" w:sz="0" w:space="0" w:color="auto"/>
        <w:bottom w:val="none" w:sz="0" w:space="0" w:color="auto"/>
        <w:right w:val="none" w:sz="0" w:space="0" w:color="auto"/>
      </w:divBdr>
    </w:div>
    <w:div w:id="2032797268">
      <w:bodyDiv w:val="1"/>
      <w:marLeft w:val="0"/>
      <w:marRight w:val="0"/>
      <w:marTop w:val="0"/>
      <w:marBottom w:val="0"/>
      <w:divBdr>
        <w:top w:val="none" w:sz="0" w:space="0" w:color="auto"/>
        <w:left w:val="none" w:sz="0" w:space="0" w:color="auto"/>
        <w:bottom w:val="none" w:sz="0" w:space="0" w:color="auto"/>
        <w:right w:val="none" w:sz="0" w:space="0" w:color="auto"/>
      </w:divBdr>
    </w:div>
    <w:div w:id="209003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1297</Words>
  <Characters>7398</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2023-01-26T14:17:00Z</cp:lastPrinted>
  <dcterms:created xsi:type="dcterms:W3CDTF">2023-01-27T06:52:00Z</dcterms:created>
  <dcterms:modified xsi:type="dcterms:W3CDTF">2023-01-27T06:52:00Z</dcterms:modified>
</cp:coreProperties>
</file>