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BE48C" w14:textId="77777777" w:rsidR="00503EFD" w:rsidRDefault="00503EFD" w:rsidP="0071486C">
      <w:pPr>
        <w:spacing w:after="200"/>
        <w:ind w:right="283"/>
        <w:jc w:val="center"/>
        <w:rPr>
          <w:b/>
          <w:bCs/>
          <w:caps/>
          <w:color w:val="010000"/>
          <w:lang w:eastAsia="zh-CN"/>
        </w:rPr>
      </w:pPr>
      <w:r w:rsidRPr="0071486C">
        <w:rPr>
          <w:b/>
          <w:bCs/>
          <w:caps/>
          <w:color w:val="010000"/>
          <w:lang w:eastAsia="zh-CN"/>
        </w:rPr>
        <w:t>ANAYASA MAHKEMESİ KARARI</w:t>
      </w:r>
    </w:p>
    <w:p w14:paraId="2F7BB25E" w14:textId="77777777" w:rsidR="0071486C" w:rsidRPr="0071486C" w:rsidRDefault="0071486C" w:rsidP="0071486C">
      <w:pPr>
        <w:spacing w:after="200"/>
        <w:ind w:right="283" w:firstLine="709"/>
        <w:jc w:val="center"/>
        <w:rPr>
          <w:b/>
          <w:bCs/>
          <w:caps/>
          <w:color w:val="010000"/>
          <w:lang w:eastAsia="zh-CN"/>
        </w:rPr>
      </w:pPr>
    </w:p>
    <w:p w14:paraId="37767C04" w14:textId="77777777" w:rsidR="0071486C" w:rsidRDefault="0071486C" w:rsidP="0071486C">
      <w:pPr>
        <w:autoSpaceDN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2021/95</w:t>
      </w:r>
    </w:p>
    <w:p w14:paraId="57808450" w14:textId="77777777" w:rsidR="0071486C" w:rsidRDefault="0071486C" w:rsidP="0071486C">
      <w:pPr>
        <w:autoSpaceDN w:val="0"/>
        <w:rPr>
          <w:b/>
          <w:color w:val="010000"/>
        </w:rPr>
      </w:pPr>
      <w:r>
        <w:rPr>
          <w:b/>
          <w:color w:val="010000"/>
        </w:rPr>
        <w:t xml:space="preserve">Karar </w:t>
      </w:r>
      <w:proofErr w:type="gramStart"/>
      <w:r>
        <w:rPr>
          <w:b/>
          <w:color w:val="010000"/>
        </w:rPr>
        <w:t>Sayısı :</w:t>
      </w:r>
      <w:proofErr w:type="gramEnd"/>
      <w:r>
        <w:rPr>
          <w:b/>
          <w:color w:val="010000"/>
        </w:rPr>
        <w:t xml:space="preserve"> 2022/118</w:t>
      </w:r>
    </w:p>
    <w:p w14:paraId="7860C940" w14:textId="77777777" w:rsidR="0071486C" w:rsidRDefault="0071486C" w:rsidP="0071486C">
      <w:pPr>
        <w:autoSpaceDN w:val="0"/>
        <w:rPr>
          <w:b/>
          <w:color w:val="010000"/>
        </w:rPr>
      </w:pPr>
      <w:r>
        <w:rPr>
          <w:b/>
          <w:color w:val="010000"/>
        </w:rPr>
        <w:t xml:space="preserve">Karar </w:t>
      </w:r>
      <w:proofErr w:type="gramStart"/>
      <w:r>
        <w:rPr>
          <w:b/>
          <w:color w:val="010000"/>
        </w:rPr>
        <w:t>Tarihi :</w:t>
      </w:r>
      <w:proofErr w:type="gramEnd"/>
      <w:r>
        <w:rPr>
          <w:b/>
          <w:color w:val="010000"/>
        </w:rPr>
        <w:t xml:space="preserve"> 13/10/2022</w:t>
      </w:r>
    </w:p>
    <w:p w14:paraId="34159470" w14:textId="77777777" w:rsidR="0071486C" w:rsidRDefault="0071486C" w:rsidP="0071486C">
      <w:pPr>
        <w:autoSpaceDN w:val="0"/>
        <w:rPr>
          <w:b/>
          <w:color w:val="010000"/>
        </w:rPr>
      </w:pPr>
      <w:r>
        <w:rPr>
          <w:b/>
          <w:color w:val="010000"/>
        </w:rPr>
        <w:t xml:space="preserve">R.G. Tarih – </w:t>
      </w:r>
      <w:proofErr w:type="gramStart"/>
      <w:r>
        <w:rPr>
          <w:b/>
          <w:color w:val="010000"/>
        </w:rPr>
        <w:t>Sayı :</w:t>
      </w:r>
      <w:proofErr w:type="gramEnd"/>
      <w:r>
        <w:rPr>
          <w:b/>
          <w:color w:val="010000"/>
        </w:rPr>
        <w:t xml:space="preserve"> 27/1/2023 - 32086</w:t>
      </w:r>
    </w:p>
    <w:p w14:paraId="3AEC4DA7" w14:textId="77777777" w:rsidR="002D3484" w:rsidRPr="0071486C" w:rsidRDefault="002D3484" w:rsidP="0071486C">
      <w:pPr>
        <w:autoSpaceDN w:val="0"/>
        <w:rPr>
          <w:b/>
          <w:color w:val="010000"/>
        </w:rPr>
      </w:pPr>
    </w:p>
    <w:p w14:paraId="166BC5A7" w14:textId="77777777" w:rsidR="00503EFD" w:rsidRPr="0071486C" w:rsidRDefault="00503EFD" w:rsidP="0071486C">
      <w:pPr>
        <w:autoSpaceDN w:val="0"/>
        <w:spacing w:after="200"/>
        <w:ind w:right="283" w:firstLine="709"/>
        <w:jc w:val="both"/>
        <w:rPr>
          <w:color w:val="010000"/>
        </w:rPr>
      </w:pPr>
      <w:r w:rsidRPr="0071486C">
        <w:rPr>
          <w:b/>
          <w:bCs/>
          <w:color w:val="010000"/>
        </w:rPr>
        <w:t xml:space="preserve">İPTAL DAVASINI AÇAN: </w:t>
      </w:r>
      <w:r w:rsidRPr="0071486C">
        <w:rPr>
          <w:bCs/>
          <w:color w:val="010000"/>
        </w:rPr>
        <w:t>Türkiye Büyük Millet Meclisi üyeleri</w:t>
      </w:r>
      <w:r w:rsidRPr="0071486C">
        <w:rPr>
          <w:color w:val="010000"/>
        </w:rPr>
        <w:t xml:space="preserve"> Engin ALTAY, Özgür ÖZEL, Engin ÖZKOÇ ile birlikte 132 milletvekili</w:t>
      </w:r>
    </w:p>
    <w:p w14:paraId="3F8A642C" w14:textId="77777777" w:rsidR="00503EFD" w:rsidRPr="0071486C" w:rsidRDefault="00503EFD" w:rsidP="0071486C">
      <w:pPr>
        <w:overflowPunct w:val="0"/>
        <w:autoSpaceDE w:val="0"/>
        <w:spacing w:after="200"/>
        <w:ind w:right="283" w:firstLine="709"/>
        <w:jc w:val="both"/>
        <w:rPr>
          <w:color w:val="010000"/>
          <w:szCs w:val="20"/>
          <w:lang w:eastAsia="zh-CN"/>
        </w:rPr>
      </w:pPr>
      <w:r w:rsidRPr="0071486C">
        <w:rPr>
          <w:b/>
          <w:bCs/>
          <w:color w:val="010000"/>
          <w:szCs w:val="20"/>
          <w:lang w:eastAsia="zh-CN"/>
        </w:rPr>
        <w:t>İPTAL DAVASININ KONUSU:</w:t>
      </w:r>
      <w:r w:rsidRPr="0071486C">
        <w:rPr>
          <w:color w:val="010000"/>
          <w:szCs w:val="20"/>
          <w:lang w:eastAsia="zh-CN"/>
        </w:rPr>
        <w:t xml:space="preserve"> </w:t>
      </w:r>
      <w:r w:rsidRPr="0071486C">
        <w:rPr>
          <w:color w:val="010000"/>
          <w:szCs w:val="20"/>
        </w:rPr>
        <w:t xml:space="preserve">13/7/2021 tarihli ve (80) numaralı </w:t>
      </w:r>
      <w:r w:rsidRPr="0071486C">
        <w:rPr>
          <w:color w:val="010000"/>
          <w:szCs w:val="20"/>
          <w:lang w:eastAsia="zh-CN"/>
        </w:rPr>
        <w:t xml:space="preserve">Bazı Cumhurbaşkanlığı Kararnamelerinde Değişiklik Yapılması Hakkında Cumhurbaşkanlığı Kararnamesi’nin 2. maddesiyle 15/7/2018 tarihli ve 30479 sayılı Resmî </w:t>
      </w:r>
      <w:proofErr w:type="spellStart"/>
      <w:r w:rsidRPr="0071486C">
        <w:rPr>
          <w:color w:val="010000"/>
          <w:szCs w:val="20"/>
          <w:lang w:eastAsia="zh-CN"/>
        </w:rPr>
        <w:t>Gazete’de</w:t>
      </w:r>
      <w:proofErr w:type="spellEnd"/>
      <w:r w:rsidRPr="0071486C">
        <w:rPr>
          <w:color w:val="010000"/>
          <w:szCs w:val="20"/>
          <w:lang w:eastAsia="zh-CN"/>
        </w:rPr>
        <w:t xml:space="preserve"> yayımlanan (4) numaralı </w:t>
      </w:r>
      <w:hyperlink r:id="rId8" w:history="1">
        <w:r w:rsidRPr="0071486C">
          <w:rPr>
            <w:color w:val="010000"/>
            <w:szCs w:val="20"/>
            <w:lang w:eastAsia="zh-CN"/>
          </w:rPr>
          <w:t xml:space="preserve">Bakanlıklara Bağlı, İlgili, İlişkili Kurum ve Kuruluşlar ile Diğer Kurum ve Kuruluşların Teşkilatı Hakkında Cumhurbaşkanlığı </w:t>
        </w:r>
      </w:hyperlink>
      <w:r w:rsidRPr="0071486C">
        <w:rPr>
          <w:color w:val="010000"/>
          <w:szCs w:val="20"/>
          <w:lang w:eastAsia="zh-CN"/>
        </w:rPr>
        <w:t>Kararnamesi’nin 188. maddesinin (1) numaralı fıkrasına eklenen (c) bendinin Anayasa’nın Başlangıç kısmı ile 2., 6., 7., 8., 11. ve 104. maddelerine aykırılığı ileri sürülerek iptaline ve yürürlüğünün durdurulmasına karar verilmesi talebidir.</w:t>
      </w:r>
    </w:p>
    <w:p w14:paraId="3B31B0EB" w14:textId="77777777" w:rsidR="00503EFD" w:rsidRPr="0071486C" w:rsidRDefault="00503EFD" w:rsidP="0071486C">
      <w:pPr>
        <w:autoSpaceDN w:val="0"/>
        <w:spacing w:after="200"/>
        <w:ind w:right="283" w:firstLine="709"/>
        <w:jc w:val="both"/>
        <w:rPr>
          <w:b/>
          <w:bCs/>
          <w:color w:val="010000"/>
        </w:rPr>
      </w:pPr>
      <w:r w:rsidRPr="0071486C">
        <w:rPr>
          <w:b/>
          <w:bCs/>
          <w:color w:val="010000"/>
        </w:rPr>
        <w:t xml:space="preserve">I. İPTALİ İSTENEN CUMHURBAŞKANLIĞI KARARNAMESİ KURALI VE İLGİLİ GÖRÜLEN KANUN HÜKMÜ </w:t>
      </w:r>
    </w:p>
    <w:p w14:paraId="7C5D0567" w14:textId="77777777" w:rsidR="00503EFD" w:rsidRPr="0071486C" w:rsidRDefault="00503EFD" w:rsidP="0071486C">
      <w:pPr>
        <w:autoSpaceDN w:val="0"/>
        <w:spacing w:after="200"/>
        <w:ind w:right="283" w:firstLine="709"/>
        <w:jc w:val="both"/>
        <w:rPr>
          <w:b/>
          <w:color w:val="010000"/>
        </w:rPr>
      </w:pPr>
      <w:r w:rsidRPr="0071486C">
        <w:rPr>
          <w:b/>
          <w:color w:val="010000"/>
        </w:rPr>
        <w:t>A. İptali İstenen Cumhurbaşkanlığı Kararnamesi Kuralı</w:t>
      </w:r>
    </w:p>
    <w:p w14:paraId="17A53F0D" w14:textId="77777777" w:rsidR="00503EFD" w:rsidRPr="0071486C" w:rsidRDefault="00503EFD" w:rsidP="0071486C">
      <w:pPr>
        <w:autoSpaceDN w:val="0"/>
        <w:spacing w:after="200"/>
        <w:ind w:right="283" w:firstLine="709"/>
        <w:jc w:val="both"/>
        <w:rPr>
          <w:color w:val="010000"/>
        </w:rPr>
      </w:pPr>
      <w:r w:rsidRPr="0071486C">
        <w:rPr>
          <w:color w:val="010000"/>
        </w:rPr>
        <w:t>Cumhurbaşkanlığı Kararnamesi’nin (CBK) 2. maddesiyle (4) num</w:t>
      </w:r>
      <w:r w:rsidR="00A81458" w:rsidRPr="0071486C">
        <w:rPr>
          <w:color w:val="010000"/>
        </w:rPr>
        <w:t>a</w:t>
      </w:r>
      <w:r w:rsidRPr="0071486C">
        <w:rPr>
          <w:color w:val="010000"/>
        </w:rPr>
        <w:t xml:space="preserve">ralı </w:t>
      </w:r>
      <w:proofErr w:type="spellStart"/>
      <w:r w:rsidRPr="0071486C">
        <w:rPr>
          <w:color w:val="010000"/>
        </w:rPr>
        <w:t>CBK’nın</w:t>
      </w:r>
      <w:proofErr w:type="spellEnd"/>
      <w:r w:rsidRPr="0071486C">
        <w:rPr>
          <w:color w:val="010000"/>
        </w:rPr>
        <w:t xml:space="preserve"> 188. maddesinin (1) numaralı fıkrasına eklenen ve iptali talep edilen (c) bendi şöyledir:</w:t>
      </w:r>
      <w:r w:rsidR="0071486C" w:rsidRPr="0071486C">
        <w:rPr>
          <w:color w:val="010000"/>
        </w:rPr>
        <w:t xml:space="preserve"> </w:t>
      </w:r>
    </w:p>
    <w:p w14:paraId="3970884D" w14:textId="77777777" w:rsidR="00503EFD" w:rsidRPr="0071486C" w:rsidRDefault="0071486C" w:rsidP="0071486C">
      <w:pPr>
        <w:autoSpaceDN w:val="0"/>
        <w:spacing w:after="200"/>
        <w:ind w:right="283" w:firstLine="709"/>
        <w:jc w:val="both"/>
        <w:rPr>
          <w:i/>
          <w:color w:val="010000"/>
          <w:szCs w:val="22"/>
        </w:rPr>
      </w:pPr>
      <w:r w:rsidRPr="0071486C">
        <w:rPr>
          <w:iCs/>
          <w:color w:val="010000"/>
          <w:szCs w:val="22"/>
        </w:rPr>
        <w:t xml:space="preserve"> </w:t>
      </w:r>
      <w:r w:rsidR="00503EFD" w:rsidRPr="0071486C">
        <w:rPr>
          <w:iCs/>
          <w:color w:val="010000"/>
          <w:szCs w:val="22"/>
        </w:rPr>
        <w:t>“</w:t>
      </w:r>
      <w:r w:rsidR="00503EFD" w:rsidRPr="0071486C">
        <w:rPr>
          <w:i/>
          <w:color w:val="010000"/>
          <w:szCs w:val="22"/>
        </w:rPr>
        <w:t xml:space="preserve">Ajansın görev ve yetkileri </w:t>
      </w:r>
    </w:p>
    <w:p w14:paraId="2D29BCC1" w14:textId="77777777" w:rsidR="00503EFD" w:rsidRPr="0071486C" w:rsidRDefault="00503EFD" w:rsidP="0071486C">
      <w:pPr>
        <w:autoSpaceDN w:val="0"/>
        <w:spacing w:after="200"/>
        <w:ind w:right="283" w:firstLine="709"/>
        <w:jc w:val="both"/>
        <w:rPr>
          <w:i/>
          <w:color w:val="010000"/>
          <w:szCs w:val="22"/>
        </w:rPr>
      </w:pPr>
      <w:r w:rsidRPr="0071486C">
        <w:rPr>
          <w:i/>
          <w:color w:val="010000"/>
          <w:szCs w:val="22"/>
        </w:rPr>
        <w:t>MADDE 188- (1) Ajansın görev ve yetkileri şunlardır:</w:t>
      </w:r>
    </w:p>
    <w:p w14:paraId="353AF63B" w14:textId="77777777" w:rsidR="00503EFD" w:rsidRPr="0071486C" w:rsidRDefault="00503EFD" w:rsidP="0071486C">
      <w:pPr>
        <w:autoSpaceDN w:val="0"/>
        <w:spacing w:after="200"/>
        <w:ind w:right="283" w:firstLine="709"/>
        <w:jc w:val="both"/>
        <w:rPr>
          <w:i/>
          <w:color w:val="010000"/>
          <w:szCs w:val="22"/>
        </w:rPr>
      </w:pPr>
      <w:r w:rsidRPr="0071486C">
        <w:rPr>
          <w:i/>
          <w:color w:val="010000"/>
          <w:szCs w:val="22"/>
        </w:rPr>
        <w:t>…</w:t>
      </w:r>
    </w:p>
    <w:p w14:paraId="3204FF2A" w14:textId="77777777" w:rsidR="00503EFD" w:rsidRPr="0071486C" w:rsidRDefault="00503EFD" w:rsidP="0071486C">
      <w:pPr>
        <w:autoSpaceDN w:val="0"/>
        <w:spacing w:after="200"/>
        <w:ind w:right="283" w:firstLine="709"/>
        <w:jc w:val="both"/>
        <w:rPr>
          <w:b/>
          <w:i/>
          <w:color w:val="010000"/>
          <w:szCs w:val="22"/>
        </w:rPr>
      </w:pPr>
      <w:r w:rsidRPr="0071486C">
        <w:rPr>
          <w:b/>
          <w:i/>
          <w:color w:val="010000"/>
          <w:szCs w:val="22"/>
        </w:rPr>
        <w:t xml:space="preserve">c) </w:t>
      </w:r>
      <w:r w:rsidRPr="0071486C">
        <w:rPr>
          <w:i/>
          <w:color w:val="010000"/>
          <w:szCs w:val="22"/>
        </w:rPr>
        <w:t>(</w:t>
      </w:r>
      <w:proofErr w:type="gramStart"/>
      <w:r w:rsidRPr="0071486C">
        <w:rPr>
          <w:i/>
          <w:color w:val="010000"/>
          <w:szCs w:val="22"/>
        </w:rPr>
        <w:t>Ek:RG</w:t>
      </w:r>
      <w:proofErr w:type="gramEnd"/>
      <w:r w:rsidRPr="0071486C">
        <w:rPr>
          <w:i/>
          <w:color w:val="010000"/>
          <w:szCs w:val="22"/>
        </w:rPr>
        <w:t xml:space="preserve">-14/7/2021-31541-C.K-80/2 </w:t>
      </w:r>
      <w:proofErr w:type="spellStart"/>
      <w:r w:rsidRPr="0071486C">
        <w:rPr>
          <w:i/>
          <w:color w:val="010000"/>
          <w:szCs w:val="22"/>
        </w:rPr>
        <w:t>md.</w:t>
      </w:r>
      <w:proofErr w:type="spellEnd"/>
      <w:r w:rsidRPr="0071486C">
        <w:rPr>
          <w:i/>
          <w:color w:val="010000"/>
          <w:szCs w:val="22"/>
        </w:rPr>
        <w:t>)</w:t>
      </w:r>
      <w:r w:rsidRPr="0071486C">
        <w:rPr>
          <w:b/>
          <w:i/>
          <w:color w:val="010000"/>
          <w:szCs w:val="22"/>
        </w:rPr>
        <w:t xml:space="preserve"> Sanayi ve Teknoloji Bakanlığınca belirlenen usul ve esaslar çerçevesinde büyüme potansiyeli taşıyan şirketlerin ve </w:t>
      </w:r>
      <w:proofErr w:type="gramStart"/>
      <w:r w:rsidRPr="0071486C">
        <w:rPr>
          <w:b/>
          <w:i/>
          <w:color w:val="010000"/>
          <w:szCs w:val="22"/>
        </w:rPr>
        <w:t>girişimcilerin</w:t>
      </w:r>
      <w:proofErr w:type="gramEnd"/>
      <w:r w:rsidRPr="0071486C">
        <w:rPr>
          <w:b/>
          <w:i/>
          <w:color w:val="010000"/>
          <w:szCs w:val="22"/>
        </w:rPr>
        <w:t xml:space="preserve"> desteklenmesine yönelik girişim sermayesi fonlarına katılım sağlamak.</w:t>
      </w:r>
    </w:p>
    <w:p w14:paraId="04BDBDE9" w14:textId="77777777" w:rsidR="00503EFD" w:rsidRPr="0071486C" w:rsidRDefault="00503EFD" w:rsidP="0071486C">
      <w:pPr>
        <w:autoSpaceDN w:val="0"/>
        <w:spacing w:after="200"/>
        <w:ind w:right="283" w:firstLine="709"/>
        <w:jc w:val="both"/>
        <w:rPr>
          <w:i/>
          <w:color w:val="010000"/>
          <w:szCs w:val="22"/>
        </w:rPr>
      </w:pPr>
      <w:r w:rsidRPr="0071486C">
        <w:rPr>
          <w:i/>
          <w:color w:val="010000"/>
          <w:szCs w:val="22"/>
        </w:rPr>
        <w:t>…</w:t>
      </w:r>
      <w:r w:rsidRPr="0071486C">
        <w:rPr>
          <w:color w:val="010000"/>
          <w:szCs w:val="22"/>
        </w:rPr>
        <w:t>”</w:t>
      </w:r>
    </w:p>
    <w:p w14:paraId="7E2B4A57" w14:textId="77777777" w:rsidR="00503EFD" w:rsidRPr="0071486C" w:rsidRDefault="00503EFD" w:rsidP="0071486C">
      <w:pPr>
        <w:autoSpaceDN w:val="0"/>
        <w:spacing w:after="200"/>
        <w:ind w:right="283" w:firstLine="709"/>
        <w:jc w:val="both"/>
        <w:rPr>
          <w:b/>
          <w:color w:val="010000"/>
        </w:rPr>
      </w:pPr>
      <w:bookmarkStart w:id="0" w:name="_Toc217705544"/>
      <w:r w:rsidRPr="0071486C">
        <w:rPr>
          <w:b/>
          <w:color w:val="010000"/>
        </w:rPr>
        <w:t>B. İlgili Görülen Kanun Hükmü</w:t>
      </w:r>
    </w:p>
    <w:p w14:paraId="5DCFDC5F" w14:textId="77777777" w:rsidR="00503EFD" w:rsidRPr="0071486C" w:rsidRDefault="00503EFD" w:rsidP="0071486C">
      <w:pPr>
        <w:autoSpaceDN w:val="0"/>
        <w:spacing w:after="200"/>
        <w:ind w:right="283" w:firstLine="709"/>
        <w:jc w:val="both"/>
        <w:rPr>
          <w:i/>
          <w:color w:val="010000"/>
          <w:szCs w:val="22"/>
        </w:rPr>
      </w:pPr>
      <w:r w:rsidRPr="0071486C">
        <w:rPr>
          <w:color w:val="010000"/>
        </w:rPr>
        <w:t>28/3/2002 tarihli ve 4749 sayılı Kamu Finansmanı ve Borç Yönetiminin Düzenlenmesi Hakkında Kanun’un ek 1. maddesi şöyledir:</w:t>
      </w:r>
    </w:p>
    <w:p w14:paraId="0A461097" w14:textId="77777777" w:rsidR="00503EFD" w:rsidRPr="0071486C" w:rsidRDefault="0071486C" w:rsidP="0071486C">
      <w:pPr>
        <w:autoSpaceDN w:val="0"/>
        <w:spacing w:after="200"/>
        <w:ind w:right="283" w:firstLine="709"/>
        <w:jc w:val="both"/>
        <w:rPr>
          <w:i/>
          <w:color w:val="010000"/>
          <w:szCs w:val="22"/>
        </w:rPr>
      </w:pPr>
      <w:r w:rsidRPr="0071486C">
        <w:rPr>
          <w:color w:val="010000"/>
          <w:szCs w:val="22"/>
        </w:rPr>
        <w:t xml:space="preserve"> </w:t>
      </w:r>
      <w:r w:rsidR="00503EFD" w:rsidRPr="0071486C">
        <w:rPr>
          <w:color w:val="010000"/>
          <w:szCs w:val="22"/>
        </w:rPr>
        <w:t>“</w:t>
      </w:r>
      <w:r w:rsidR="00503EFD" w:rsidRPr="0071486C">
        <w:rPr>
          <w:i/>
          <w:color w:val="010000"/>
          <w:szCs w:val="22"/>
        </w:rPr>
        <w:t>Fonlara yapılacak aktarımlar</w:t>
      </w:r>
    </w:p>
    <w:p w14:paraId="3CF72FCC" w14:textId="77777777" w:rsidR="00503EFD" w:rsidRPr="0071486C" w:rsidRDefault="00503EFD" w:rsidP="0071486C">
      <w:pPr>
        <w:autoSpaceDN w:val="0"/>
        <w:spacing w:after="200"/>
        <w:ind w:right="283" w:firstLine="709"/>
        <w:jc w:val="both"/>
        <w:rPr>
          <w:i/>
          <w:color w:val="010000"/>
          <w:szCs w:val="22"/>
        </w:rPr>
      </w:pPr>
      <w:r w:rsidRPr="0071486C">
        <w:rPr>
          <w:i/>
          <w:color w:val="010000"/>
          <w:szCs w:val="22"/>
        </w:rPr>
        <w:t xml:space="preserve">Ek Madde 1- (Ek: 3/4/2013-6456/10 </w:t>
      </w:r>
      <w:proofErr w:type="spellStart"/>
      <w:r w:rsidRPr="0071486C">
        <w:rPr>
          <w:i/>
          <w:color w:val="010000"/>
          <w:szCs w:val="22"/>
        </w:rPr>
        <w:t>md.</w:t>
      </w:r>
      <w:proofErr w:type="spellEnd"/>
      <w:r w:rsidRPr="0071486C">
        <w:rPr>
          <w:i/>
          <w:color w:val="010000"/>
          <w:szCs w:val="22"/>
        </w:rPr>
        <w:t xml:space="preserve">; Değişik: 28/11/2017-7061/70 </w:t>
      </w:r>
      <w:proofErr w:type="spellStart"/>
      <w:r w:rsidRPr="0071486C">
        <w:rPr>
          <w:i/>
          <w:color w:val="010000"/>
          <w:szCs w:val="22"/>
        </w:rPr>
        <w:t>md.</w:t>
      </w:r>
      <w:proofErr w:type="spellEnd"/>
      <w:r w:rsidRPr="0071486C">
        <w:rPr>
          <w:i/>
          <w:color w:val="010000"/>
          <w:szCs w:val="22"/>
        </w:rPr>
        <w:t>)</w:t>
      </w:r>
    </w:p>
    <w:p w14:paraId="71F16EC3" w14:textId="77777777" w:rsidR="00503EFD" w:rsidRPr="0071486C" w:rsidRDefault="00503EFD" w:rsidP="0071486C">
      <w:pPr>
        <w:autoSpaceDN w:val="0"/>
        <w:spacing w:after="200"/>
        <w:ind w:right="283" w:firstLine="709"/>
        <w:jc w:val="both"/>
        <w:rPr>
          <w:i/>
          <w:color w:val="010000"/>
          <w:szCs w:val="22"/>
        </w:rPr>
      </w:pPr>
      <w:r w:rsidRPr="0071486C">
        <w:rPr>
          <w:i/>
          <w:color w:val="010000"/>
          <w:szCs w:val="22"/>
        </w:rPr>
        <w:t xml:space="preserve">Sermaye şirketlerine finansman sağlayan tüzel kişi ve girişim sermayesi fonları ile bireysel katılım yatırımcılarının yatırım yaptığı girişim şirketlerine eş finansman sağlayan ortak yatırım fonlarına kaynak sağlamak amacıyla kurulan üst fonlara veya sermaye şirketlerine ve/veya projelere finansman sağlayan fonlara Müsteşarlık tarafından taahhüt edilecek kaynağın üst sınırını ve niteliğini, kaynak aktarılacak üst fonların veya fonların, üst fonlara bağlı alt fonların ve ortak yatırım fonlarının seçim kriterlerini, yatırım yapılabilecek alanları, denetimi, taahhüt edilen </w:t>
      </w:r>
      <w:r w:rsidRPr="0071486C">
        <w:rPr>
          <w:i/>
          <w:color w:val="010000"/>
          <w:szCs w:val="22"/>
        </w:rPr>
        <w:lastRenderedPageBreak/>
        <w:t>tutardan kaynaklanan her türlü ücret ve masrafın üst sınırlarını ve uygulamaya ilişkin diğer hususları Cumhurbaşkanı belirler.</w:t>
      </w:r>
    </w:p>
    <w:p w14:paraId="56331DE2" w14:textId="77777777" w:rsidR="00503EFD" w:rsidRPr="0071486C" w:rsidRDefault="00503EFD" w:rsidP="0071486C">
      <w:pPr>
        <w:autoSpaceDN w:val="0"/>
        <w:spacing w:after="200"/>
        <w:ind w:right="283" w:firstLine="709"/>
        <w:jc w:val="both"/>
        <w:rPr>
          <w:i/>
          <w:color w:val="010000"/>
          <w:szCs w:val="22"/>
        </w:rPr>
      </w:pPr>
      <w:r w:rsidRPr="0071486C">
        <w:rPr>
          <w:i/>
          <w:color w:val="010000"/>
          <w:szCs w:val="22"/>
        </w:rPr>
        <w:t>Taahhüt edilen tutardan dönemler itibarıyla üst fona veya fona ödenecek miktarı belirlemeye ve aktarmaya Bakan yetkilidir. Kaynak taahhüdüne ilişkin ödeme Müsteşarlık bütçesine konulan ödenekten karşılanır.</w:t>
      </w:r>
    </w:p>
    <w:p w14:paraId="020E4870" w14:textId="77777777" w:rsidR="00503EFD" w:rsidRPr="0071486C" w:rsidRDefault="00503EFD" w:rsidP="0071486C">
      <w:pPr>
        <w:autoSpaceDN w:val="0"/>
        <w:spacing w:after="200"/>
        <w:ind w:right="283" w:firstLine="709"/>
        <w:jc w:val="both"/>
        <w:rPr>
          <w:i/>
          <w:color w:val="010000"/>
          <w:szCs w:val="22"/>
        </w:rPr>
      </w:pPr>
      <w:r w:rsidRPr="0071486C">
        <w:rPr>
          <w:i/>
          <w:color w:val="010000"/>
          <w:szCs w:val="22"/>
        </w:rPr>
        <w:t>Üst fonun, alt fonun ve fonların tasfiyesi veya sona ermesi durumunda Müsteşarlık tarafından üst fona veya fona aktarılan kaynakların bakiye tutarı genel bütçeye gelir kaydedilir. Diğer kamu kurumları tarafından üst fonlara veya fonlara hibe olarak aktarılan paylardan kaynaklanan bakiye tutarlar da üst fon veya fonlar tarafından genel bütçeye gelir kaydedilmek üzere Müsteşarlığın ilgili hesabına aktarılır.</w:t>
      </w:r>
    </w:p>
    <w:p w14:paraId="78FDA249" w14:textId="77777777" w:rsidR="00503EFD" w:rsidRPr="0071486C" w:rsidRDefault="00503EFD" w:rsidP="0071486C">
      <w:pPr>
        <w:autoSpaceDN w:val="0"/>
        <w:spacing w:after="200"/>
        <w:ind w:right="283" w:firstLine="709"/>
        <w:jc w:val="both"/>
        <w:rPr>
          <w:i/>
          <w:color w:val="010000"/>
          <w:szCs w:val="22"/>
        </w:rPr>
      </w:pPr>
      <w:r w:rsidRPr="0071486C">
        <w:rPr>
          <w:i/>
          <w:color w:val="010000"/>
          <w:szCs w:val="22"/>
        </w:rPr>
        <w:t>Bu maddenin uygulanmasına ilişkin olarak ortaya çıkabilecek tereddütleri gidermeye Bakan yetkilidir.</w:t>
      </w:r>
      <w:r w:rsidRPr="0071486C">
        <w:rPr>
          <w:color w:val="010000"/>
          <w:szCs w:val="22"/>
        </w:rPr>
        <w:t>”</w:t>
      </w:r>
    </w:p>
    <w:bookmarkEnd w:id="0"/>
    <w:p w14:paraId="3547D42B" w14:textId="77777777" w:rsidR="00503EFD" w:rsidRPr="0071486C" w:rsidRDefault="00503EFD" w:rsidP="0071486C">
      <w:pPr>
        <w:autoSpaceDN w:val="0"/>
        <w:spacing w:after="200"/>
        <w:ind w:right="283" w:firstLine="709"/>
        <w:jc w:val="both"/>
        <w:rPr>
          <w:color w:val="010000"/>
        </w:rPr>
      </w:pPr>
      <w:r w:rsidRPr="0071486C">
        <w:rPr>
          <w:b/>
          <w:bCs/>
          <w:color w:val="010000"/>
        </w:rPr>
        <w:t xml:space="preserve">II. İLK İNCELEME </w:t>
      </w:r>
    </w:p>
    <w:p w14:paraId="1FA33397" w14:textId="77777777" w:rsidR="00503EFD" w:rsidRPr="0071486C" w:rsidRDefault="00503EFD" w:rsidP="0071486C">
      <w:pPr>
        <w:autoSpaceDN w:val="0"/>
        <w:spacing w:after="200"/>
        <w:ind w:right="283" w:firstLine="709"/>
        <w:jc w:val="both"/>
        <w:rPr>
          <w:color w:val="010000"/>
        </w:rPr>
      </w:pPr>
      <w:r w:rsidRPr="0071486C">
        <w:rPr>
          <w:color w:val="010000"/>
        </w:rPr>
        <w:t>1. Anayasa Mahkemesi İçtüzüğü hükümleri uyarınca Zühtü ARSLAN, Hasan Tahsin GÖKCAN, Kadir ÖZKAYA, Engin YILDIRIM,</w:t>
      </w:r>
      <w:r w:rsidR="0071486C" w:rsidRPr="0071486C">
        <w:rPr>
          <w:color w:val="010000"/>
        </w:rPr>
        <w:t xml:space="preserve"> </w:t>
      </w:r>
      <w:proofErr w:type="spellStart"/>
      <w:r w:rsidRPr="0071486C">
        <w:rPr>
          <w:color w:val="010000"/>
        </w:rPr>
        <w:t>Hicabi</w:t>
      </w:r>
      <w:proofErr w:type="spellEnd"/>
      <w:r w:rsidRPr="0071486C">
        <w:rPr>
          <w:color w:val="010000"/>
        </w:rPr>
        <w:t xml:space="preserve"> DURSUN, Celal Mümtaz AKINCI, Muammer TOPAL, M. Emin KUZ, Rıdvan GÜLEÇ, Recai AKYEL, Yusuf Şevki HAKYEMEZ, Yıldız SEFERİNOĞLU, Selahaddin MENTEŞ, Basri BAĞCI ve İrfan </w:t>
      </w:r>
      <w:proofErr w:type="spellStart"/>
      <w:r w:rsidRPr="0071486C">
        <w:rPr>
          <w:color w:val="010000"/>
        </w:rPr>
        <w:t>FİDAN’ın</w:t>
      </w:r>
      <w:proofErr w:type="spellEnd"/>
      <w:r w:rsidRPr="0071486C">
        <w:rPr>
          <w:color w:val="010000"/>
        </w:rPr>
        <w:t xml:space="preserve"> katılımlarıyla 22/9/2021 tarihinde yapılan ilk inceleme toplantısında dosyada eksiklik bulunmadığından işin esasının incelenmesine, yürürlüğü durdurma talebinin esas inceleme aşamasında karara bağlanmasına OYBİRLİĞİYLE karar verilmiştir.</w:t>
      </w:r>
    </w:p>
    <w:p w14:paraId="52FEE3A6" w14:textId="77777777" w:rsidR="00503EFD" w:rsidRPr="0071486C" w:rsidRDefault="00503EFD" w:rsidP="0071486C">
      <w:pPr>
        <w:autoSpaceDN w:val="0"/>
        <w:spacing w:after="200"/>
        <w:ind w:right="283" w:firstLine="709"/>
        <w:jc w:val="both"/>
        <w:rPr>
          <w:bCs/>
          <w:color w:val="010000"/>
        </w:rPr>
      </w:pPr>
      <w:r w:rsidRPr="0071486C">
        <w:rPr>
          <w:b/>
          <w:bCs/>
          <w:color w:val="010000"/>
        </w:rPr>
        <w:t>III. ESASIN İNCELENMESİ</w:t>
      </w:r>
    </w:p>
    <w:p w14:paraId="17702F33" w14:textId="77777777" w:rsidR="00503EFD" w:rsidRPr="0071486C" w:rsidRDefault="00503EFD" w:rsidP="0071486C">
      <w:pPr>
        <w:autoSpaceDN w:val="0"/>
        <w:spacing w:after="200"/>
        <w:ind w:right="283" w:firstLine="709"/>
        <w:jc w:val="both"/>
        <w:rPr>
          <w:bCs/>
          <w:color w:val="010000"/>
        </w:rPr>
      </w:pPr>
      <w:r w:rsidRPr="0071486C">
        <w:rPr>
          <w:bCs/>
          <w:color w:val="010000"/>
        </w:rPr>
        <w:t>2. Dava dilekçesi ve ekleri, Raportör İsmail Emrah PERDECİOĞLU tarafından hazırlanan işin esasına ilişkin rapor, dava konusu CBK kuralı ve ilgili görülen kanun hükmü, dayanılan Anayasa kuralları ile bunların gerekçeleri okunup incelendikten sonra gereği görüşülüp düşünüldü:</w:t>
      </w:r>
    </w:p>
    <w:p w14:paraId="45CF6D7A" w14:textId="77777777" w:rsidR="00503EFD" w:rsidRPr="0071486C" w:rsidRDefault="00503EFD" w:rsidP="0071486C">
      <w:pPr>
        <w:autoSpaceDN w:val="0"/>
        <w:spacing w:after="200"/>
        <w:ind w:right="283" w:firstLine="709"/>
        <w:jc w:val="both"/>
        <w:rPr>
          <w:b/>
          <w:color w:val="010000"/>
        </w:rPr>
      </w:pPr>
      <w:r w:rsidRPr="0071486C">
        <w:rPr>
          <w:b/>
          <w:color w:val="010000"/>
        </w:rPr>
        <w:t xml:space="preserve">A. </w:t>
      </w:r>
      <w:r w:rsidRPr="0071486C">
        <w:rPr>
          <w:b/>
          <w:bCs/>
          <w:color w:val="010000"/>
          <w:shd w:val="clear" w:color="auto" w:fill="FFFFFF"/>
        </w:rPr>
        <w:t>Cumhurbaşkanlığı Kararnamelerinin Anayasal Çerçevesi ve Yargısal Denetimi</w:t>
      </w:r>
    </w:p>
    <w:p w14:paraId="41A7B2C5" w14:textId="77777777" w:rsidR="00503EFD" w:rsidRPr="0071486C" w:rsidRDefault="00503EFD" w:rsidP="0071486C">
      <w:pPr>
        <w:autoSpaceDN w:val="0"/>
        <w:spacing w:after="200"/>
        <w:ind w:right="283" w:firstLine="709"/>
        <w:jc w:val="both"/>
        <w:rPr>
          <w:color w:val="010000"/>
        </w:rPr>
      </w:pPr>
      <w:r w:rsidRPr="0071486C">
        <w:rPr>
          <w:color w:val="010000"/>
        </w:rPr>
        <w:t>3. 21/1/2017 tarihli ve 6771 sayılı Türkiye Cumhuriyeti Anayasasında Değişiklik Yapılmasına Dair Kanun ile Anayasa’nın bazı maddelerinde değişiklik yapılmıştır. Yapılan değişikliklerle yeni bir hükûmet sistemine geçilmiş, buna bağlı olarak Cumhurbaşkanı’nın görev ve yetkileri yeniden düzenlenmiştir. Anayasa’nın 8. maddesinde, yürütme yetkisi ve görevinin Cumhurbaşkanı ve Bakanlar Kuruluna ait olduğu ifade edilmekte iken maddede yapılan değişiklikle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w:t>
      </w:r>
    </w:p>
    <w:p w14:paraId="5981F40D" w14:textId="77777777" w:rsidR="00503EFD" w:rsidRPr="0071486C" w:rsidRDefault="00503EFD" w:rsidP="0071486C">
      <w:pPr>
        <w:autoSpaceDN w:val="0"/>
        <w:spacing w:after="200"/>
        <w:ind w:right="283" w:firstLine="709"/>
        <w:jc w:val="both"/>
        <w:rPr>
          <w:color w:val="010000"/>
        </w:rPr>
      </w:pPr>
      <w:r w:rsidRPr="0071486C">
        <w:rPr>
          <w:color w:val="010000"/>
        </w:rPr>
        <w:t>4. Yeni hükûmet sisteminin en önemli özelliklerinden biri Cumhurbaşkanı’na “</w:t>
      </w:r>
      <w:r w:rsidRPr="0071486C">
        <w:rPr>
          <w:i/>
          <w:iCs/>
          <w:color w:val="010000"/>
        </w:rPr>
        <w:t>Cumhurbaşkanlığı Kararnamesi</w:t>
      </w:r>
      <w:r w:rsidRPr="0071486C">
        <w:rPr>
          <w:color w:val="010000"/>
        </w:rPr>
        <w:t xml:space="preserve">” adı altında düzenleme yapma yetkisinin tanınmasıdır. </w:t>
      </w:r>
      <w:proofErr w:type="spellStart"/>
      <w:r w:rsidRPr="0071486C">
        <w:rPr>
          <w:color w:val="010000"/>
        </w:rPr>
        <w:t>CBK’ların</w:t>
      </w:r>
      <w:proofErr w:type="spellEnd"/>
      <w:r w:rsidRPr="0071486C">
        <w:rPr>
          <w:color w:val="010000"/>
        </w:rPr>
        <w:t xml:space="preserve"> en belirgin özelliği ise Cumhurbaşkanı’na belirli konularda ilk elden düzenleme yapma yetkisinin verilmiş olmasıdır. Yürütmenin diğer düzenleyici işlemlerinden farklı olarak Cumhurbaşkanı, Anayasa’da belirlenen yetki çerçevesinde herhangi bir kanuna dayanmadan ya da yasama organının onayı olmadan </w:t>
      </w:r>
      <w:proofErr w:type="spellStart"/>
      <w:r w:rsidRPr="0071486C">
        <w:rPr>
          <w:color w:val="010000"/>
        </w:rPr>
        <w:t>CBK’lar</w:t>
      </w:r>
      <w:proofErr w:type="spellEnd"/>
      <w:r w:rsidRPr="0071486C">
        <w:rPr>
          <w:color w:val="010000"/>
        </w:rPr>
        <w:t xml:space="preserve"> yoluyla düzenleme yapabilecektir.</w:t>
      </w:r>
    </w:p>
    <w:p w14:paraId="697C714F" w14:textId="77777777" w:rsidR="00503EFD" w:rsidRPr="0071486C" w:rsidRDefault="00503EFD" w:rsidP="0071486C">
      <w:pPr>
        <w:autoSpaceDN w:val="0"/>
        <w:spacing w:after="200"/>
        <w:ind w:right="283" w:firstLine="709"/>
        <w:jc w:val="both"/>
        <w:rPr>
          <w:color w:val="010000"/>
        </w:rPr>
      </w:pPr>
      <w:r w:rsidRPr="0071486C">
        <w:rPr>
          <w:color w:val="010000"/>
        </w:rPr>
        <w:t xml:space="preserve">5. Anayasa’nın 104. maddesinin on yedinci fıkrasının birinci cümlesinde Cumhurbaşkanı’nın yürütme yetkisine ilişkin konularda CBK çıkarabileceği hüküm altına </w:t>
      </w:r>
      <w:r w:rsidRPr="0071486C">
        <w:rPr>
          <w:color w:val="010000"/>
        </w:rPr>
        <w:lastRenderedPageBreak/>
        <w:t xml:space="preserve">alınmıştır. Düzenlemeyle </w:t>
      </w:r>
      <w:r w:rsidRPr="0071486C">
        <w:rPr>
          <w:i/>
          <w:iCs/>
          <w:color w:val="010000"/>
        </w:rPr>
        <w:t xml:space="preserve">yürütme yetkisine ilişkin </w:t>
      </w:r>
      <w:r w:rsidRPr="0071486C">
        <w:rPr>
          <w:color w:val="010000"/>
        </w:rPr>
        <w:t>olmak kaydıyla CBK çıkarma konusunda Cumhurbaşkanı’na genel bir yetki verilmiştir. Maddenin gerekçesinde, yeni hükûmet sistemi gözetilerek Cumhurbaşkanı’nın genel siyasetin yürütülmesinde yürütme yetkisi ile ilgili olarak ihtiyaç duyduğu konularda CBK çıkarabilmesine imkân tanımak amacıyla ilk elden düzenleme yapma yetkisinin tanındığı ifade edilmiştir.</w:t>
      </w:r>
    </w:p>
    <w:p w14:paraId="6613D4B0" w14:textId="77777777" w:rsidR="00503EFD" w:rsidRPr="0071486C" w:rsidRDefault="00503EFD" w:rsidP="0071486C">
      <w:pPr>
        <w:autoSpaceDN w:val="0"/>
        <w:spacing w:after="200"/>
        <w:ind w:right="283" w:firstLine="709"/>
        <w:jc w:val="both"/>
        <w:rPr>
          <w:color w:val="010000"/>
        </w:rPr>
      </w:pPr>
      <w:r w:rsidRPr="0071486C">
        <w:rPr>
          <w:color w:val="010000"/>
        </w:rPr>
        <w:t xml:space="preserve">6. Cumhurbaşkanı’na yürütme yetkisine ilişkin konularda CBK çıkarma yetkisinin genel olarak verilmesinin yanı sıra Anayasa’nın diğer bazı maddelerinde belirtilen kimi konuların da CBK 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 </w:t>
      </w:r>
      <w:proofErr w:type="spellStart"/>
      <w:r w:rsidRPr="0071486C">
        <w:rPr>
          <w:color w:val="010000"/>
        </w:rPr>
        <w:t>CBK’larla</w:t>
      </w:r>
      <w:proofErr w:type="spellEnd"/>
      <w:r w:rsidRPr="0071486C">
        <w:rPr>
          <w:color w:val="010000"/>
        </w:rPr>
        <w:t xml:space="preserve"> düzenleneceği hüküm altına alınmıştır. Anayasa’nın 123. maddesinin üçüncü fıkrasında ise kamu tüzel kişiliğinin kanunla veya CBK ile kurulacağı belirtilmiştir.</w:t>
      </w:r>
    </w:p>
    <w:p w14:paraId="21D360D8" w14:textId="77777777" w:rsidR="00503EFD" w:rsidRPr="0071486C" w:rsidRDefault="00503EFD" w:rsidP="0071486C">
      <w:pPr>
        <w:autoSpaceDN w:val="0"/>
        <w:spacing w:after="200"/>
        <w:ind w:right="283" w:firstLine="709"/>
        <w:jc w:val="both"/>
        <w:rPr>
          <w:color w:val="010000"/>
        </w:rPr>
      </w:pPr>
      <w:r w:rsidRPr="0071486C">
        <w:rPr>
          <w:color w:val="010000"/>
        </w:rPr>
        <w:t xml:space="preserve">7. Anayasa’nın 148. maddesinde </w:t>
      </w:r>
      <w:proofErr w:type="spellStart"/>
      <w:r w:rsidRPr="0071486C">
        <w:rPr>
          <w:color w:val="010000"/>
        </w:rPr>
        <w:t>CBK’ların</w:t>
      </w:r>
      <w:proofErr w:type="spellEnd"/>
      <w:r w:rsidRPr="0071486C">
        <w:rPr>
          <w:color w:val="010000"/>
        </w:rPr>
        <w:t xml:space="preserve"> şekil ve esas bakımından Anayasa’ya uygunluğunun denetlenmesi öngörülmüş, yargısal denetim görev ve yetkisi de Anayasa Mahkemesine verilmiştir.</w:t>
      </w:r>
    </w:p>
    <w:p w14:paraId="45371071" w14:textId="77777777" w:rsidR="00503EFD" w:rsidRPr="0071486C" w:rsidRDefault="00503EFD" w:rsidP="0071486C">
      <w:pPr>
        <w:autoSpaceDN w:val="0"/>
        <w:spacing w:after="200"/>
        <w:ind w:right="283" w:firstLine="709"/>
        <w:jc w:val="both"/>
        <w:rPr>
          <w:color w:val="010000"/>
        </w:rPr>
      </w:pPr>
      <w:r w:rsidRPr="0071486C">
        <w:rPr>
          <w:color w:val="010000"/>
        </w:rPr>
        <w:t xml:space="preserve">8. Anayasa’da Cumhurbaşkanı’na CBK çıkarma yetkisi verilmekle birlikte bu yetki sınırsız değildir. Kanunlardan farklı olarak Anayasa’da </w:t>
      </w:r>
      <w:proofErr w:type="spellStart"/>
      <w:r w:rsidRPr="0071486C">
        <w:rPr>
          <w:color w:val="010000"/>
        </w:rPr>
        <w:t>CBK’yla</w:t>
      </w:r>
      <w:proofErr w:type="spellEnd"/>
      <w:r w:rsidRPr="0071486C">
        <w:rPr>
          <w:color w:val="010000"/>
        </w:rPr>
        <w:t xml:space="preserve"> düzenlenecek konular sınırlandırılmıştır. Konu bakımından yetki yönünden getirilen bu sınırlamalar Anayasa’nın 104. maddesinin on yedinci fıkrasının ilk dört cümlesinde düzenlenmiştir.</w:t>
      </w:r>
    </w:p>
    <w:p w14:paraId="6C7E8DF3" w14:textId="77777777" w:rsidR="00503EFD" w:rsidRPr="0071486C" w:rsidRDefault="00503EFD" w:rsidP="0071486C">
      <w:pPr>
        <w:autoSpaceDN w:val="0"/>
        <w:spacing w:after="200"/>
        <w:ind w:right="283" w:firstLine="709"/>
        <w:jc w:val="both"/>
        <w:rPr>
          <w:color w:val="010000"/>
        </w:rPr>
      </w:pPr>
      <w:r w:rsidRPr="0071486C">
        <w:rPr>
          <w:color w:val="010000"/>
        </w:rPr>
        <w:t xml:space="preserve">9. Anılan fıkranın birinci cümlesinde, Cumhurbaşkanı’nın </w:t>
      </w:r>
      <w:r w:rsidRPr="0071486C">
        <w:rPr>
          <w:i/>
          <w:iCs/>
          <w:color w:val="010000"/>
        </w:rPr>
        <w:t>yürütme yetkisine ilişkin konularda</w:t>
      </w:r>
      <w:r w:rsidRPr="0071486C">
        <w:rPr>
          <w:color w:val="010000"/>
        </w:rPr>
        <w:t xml:space="preserve"> CBK çıkarabileceği ifade edilmiştir. Buna göre yürütme yetkisine ilişkin konular dışında CBK ile düzenleme yapılması mümkün değildir.</w:t>
      </w:r>
    </w:p>
    <w:p w14:paraId="4E188762" w14:textId="77777777" w:rsidR="00503EFD" w:rsidRPr="0071486C" w:rsidRDefault="00503EFD" w:rsidP="0071486C">
      <w:pPr>
        <w:autoSpaceDN w:val="0"/>
        <w:spacing w:after="200"/>
        <w:ind w:right="283" w:firstLine="709"/>
        <w:jc w:val="both"/>
        <w:rPr>
          <w:color w:val="010000"/>
        </w:rPr>
      </w:pPr>
      <w:r w:rsidRPr="0071486C">
        <w:rPr>
          <w:color w:val="010000"/>
        </w:rPr>
        <w:t>10. Fıkranın ikinci cümlesinde “</w:t>
      </w:r>
      <w:r w:rsidRPr="0071486C">
        <w:rPr>
          <w:i/>
          <w:iCs/>
          <w:color w:val="010000"/>
        </w:rPr>
        <w:t xml:space="preserve">Anayasa’nın ikinci kısmının birinci ve ikinci bölümlerinde yer alan temel haklar, kişi hakları ve ödevleriyle dördüncü bölümde yer alan siyasi haklar ve ödevlerin” </w:t>
      </w:r>
      <w:proofErr w:type="spellStart"/>
      <w:r w:rsidRPr="0071486C">
        <w:rPr>
          <w:color w:val="010000"/>
        </w:rPr>
        <w:t>CBK’yla</w:t>
      </w:r>
      <w:proofErr w:type="spellEnd"/>
      <w:r w:rsidRPr="0071486C">
        <w:rPr>
          <w:color w:val="010000"/>
        </w:rPr>
        <w:t xml:space="preserve"> düzenlenemeyeceği belirtilmiştir. Bu hüküm uyarınca belirtilen alanlarda CBK ile düzenleme yapılamaz.</w:t>
      </w:r>
    </w:p>
    <w:p w14:paraId="1E0E87DB" w14:textId="77777777" w:rsidR="00503EFD" w:rsidRPr="0071486C" w:rsidRDefault="00503EFD" w:rsidP="0071486C">
      <w:pPr>
        <w:autoSpaceDN w:val="0"/>
        <w:spacing w:after="200"/>
        <w:ind w:right="283" w:firstLine="709"/>
        <w:jc w:val="both"/>
        <w:rPr>
          <w:color w:val="010000"/>
        </w:rPr>
      </w:pPr>
      <w:r w:rsidRPr="0071486C">
        <w:rPr>
          <w:color w:val="010000"/>
        </w:rPr>
        <w:t xml:space="preserve">11. Fıkranın üçüncü cümlesinde de Anayasa’da </w:t>
      </w:r>
      <w:r w:rsidRPr="0071486C">
        <w:rPr>
          <w:i/>
          <w:iCs/>
          <w:color w:val="010000"/>
        </w:rPr>
        <w:t>münhasıran kanunla düzenlenmesi öngörülen konularda</w:t>
      </w:r>
      <w:r w:rsidRPr="0071486C">
        <w:rPr>
          <w:color w:val="010000"/>
        </w:rPr>
        <w:t xml:space="preserve">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p>
    <w:p w14:paraId="2E7E9A73" w14:textId="77777777" w:rsidR="00503EFD" w:rsidRPr="0071486C" w:rsidRDefault="00503EFD" w:rsidP="0071486C">
      <w:pPr>
        <w:autoSpaceDN w:val="0"/>
        <w:spacing w:after="200"/>
        <w:ind w:right="283" w:firstLine="709"/>
        <w:jc w:val="both"/>
        <w:rPr>
          <w:color w:val="010000"/>
        </w:rPr>
      </w:pPr>
      <w:r w:rsidRPr="0071486C">
        <w:rPr>
          <w:color w:val="010000"/>
        </w:rPr>
        <w:t xml:space="preserve">12. Fıkranın dördüncü cümlesinde ise </w:t>
      </w:r>
      <w:r w:rsidRPr="0071486C">
        <w:rPr>
          <w:i/>
          <w:iCs/>
          <w:color w:val="010000"/>
        </w:rPr>
        <w:t xml:space="preserve">kanunda açıkça düzenlenen konularda </w:t>
      </w:r>
      <w:r w:rsidRPr="0071486C">
        <w:rPr>
          <w:color w:val="010000"/>
        </w:rPr>
        <w:t xml:space="preserve">CBK çıkarılamayacağı ifade edilmiştir. Anılan hükme göre Cumhurbaşkanı’nın yürütme yetkisine ilişkin konularda CBK çıkarabilmesi için </w:t>
      </w:r>
      <w:proofErr w:type="spellStart"/>
      <w:r w:rsidRPr="0071486C">
        <w:rPr>
          <w:color w:val="010000"/>
        </w:rPr>
        <w:t>CBK’yla</w:t>
      </w:r>
      <w:proofErr w:type="spellEnd"/>
      <w:r w:rsidRPr="0071486C">
        <w:rPr>
          <w:color w:val="010000"/>
        </w:rPr>
        <w:t xml:space="preserve"> düzenlenecek konunun kanunlarda açıkça düzenlenmemiş olması gerekir.</w:t>
      </w:r>
    </w:p>
    <w:p w14:paraId="49F808F7" w14:textId="77777777" w:rsidR="00503EFD" w:rsidRPr="0071486C" w:rsidRDefault="00503EFD" w:rsidP="0071486C">
      <w:pPr>
        <w:autoSpaceDN w:val="0"/>
        <w:spacing w:after="200"/>
        <w:ind w:right="283" w:firstLine="709"/>
        <w:jc w:val="both"/>
        <w:rPr>
          <w:color w:val="010000"/>
        </w:rPr>
      </w:pPr>
      <w:r w:rsidRPr="0071486C">
        <w:rPr>
          <w:color w:val="010000"/>
        </w:rPr>
        <w:t xml:space="preserve">13. </w:t>
      </w:r>
      <w:proofErr w:type="spellStart"/>
      <w:r w:rsidRPr="0071486C">
        <w:rPr>
          <w:color w:val="010000"/>
        </w:rPr>
        <w:t>CBK’ların</w:t>
      </w:r>
      <w:proofErr w:type="spellEnd"/>
      <w:r w:rsidRPr="0071486C">
        <w:rPr>
          <w:color w:val="010000"/>
        </w:rPr>
        <w:t xml:space="preserve"> yukarıda belirtilen konu bakımından yetki kurallarına uygun olarak çıkarılması gerekmektedir. Aksi takdirde içeriği Anayasa’ya aykırılık oluşturmasa bile bu </w:t>
      </w:r>
      <w:r w:rsidRPr="0071486C">
        <w:rPr>
          <w:color w:val="010000"/>
        </w:rPr>
        <w:lastRenderedPageBreak/>
        <w:t xml:space="preserve">düzenlemelerin Anayasa’ya uygunluğundan söz edilemez. Dolayısıyla </w:t>
      </w:r>
      <w:proofErr w:type="spellStart"/>
      <w:r w:rsidRPr="0071486C">
        <w:rPr>
          <w:color w:val="010000"/>
        </w:rPr>
        <w:t>CBK’ların</w:t>
      </w:r>
      <w:proofErr w:type="spellEnd"/>
      <w:r w:rsidRPr="0071486C">
        <w:rPr>
          <w:color w:val="010000"/>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71486C">
        <w:rPr>
          <w:color w:val="010000"/>
        </w:rPr>
        <w:t>CBK’ların</w:t>
      </w:r>
      <w:proofErr w:type="spellEnd"/>
      <w:r w:rsidRPr="0071486C">
        <w:rPr>
          <w:color w:val="010000"/>
        </w:rPr>
        <w:t xml:space="preserve"> içerik yönünden Anayasa’ya uygunluk denetimi yapılmalıdır.</w:t>
      </w:r>
    </w:p>
    <w:p w14:paraId="4B7CC7BE" w14:textId="77777777" w:rsidR="00503EFD" w:rsidRPr="0071486C" w:rsidRDefault="00503EFD" w:rsidP="0071486C">
      <w:pPr>
        <w:autoSpaceDN w:val="0"/>
        <w:spacing w:after="200"/>
        <w:ind w:right="283" w:firstLine="709"/>
        <w:jc w:val="both"/>
        <w:rPr>
          <w:b/>
          <w:color w:val="010000"/>
        </w:rPr>
      </w:pPr>
      <w:r w:rsidRPr="0071486C">
        <w:rPr>
          <w:b/>
          <w:color w:val="010000"/>
        </w:rPr>
        <w:t>B. Genel Açıklama</w:t>
      </w:r>
    </w:p>
    <w:p w14:paraId="0D079FF7" w14:textId="77777777" w:rsidR="00503EFD" w:rsidRPr="0071486C" w:rsidRDefault="00503EFD" w:rsidP="0071486C">
      <w:pPr>
        <w:autoSpaceDN w:val="0"/>
        <w:spacing w:after="200"/>
        <w:ind w:right="283" w:firstLine="709"/>
        <w:jc w:val="both"/>
        <w:rPr>
          <w:color w:val="010000"/>
          <w:shd w:val="clear" w:color="auto" w:fill="FFFFFF"/>
        </w:rPr>
      </w:pPr>
      <w:r w:rsidRPr="0071486C">
        <w:rPr>
          <w:color w:val="010000"/>
        </w:rPr>
        <w:t>14.</w:t>
      </w:r>
      <w:r w:rsidR="0071486C" w:rsidRPr="0071486C">
        <w:rPr>
          <w:color w:val="010000"/>
        </w:rPr>
        <w:t xml:space="preserve"> </w:t>
      </w:r>
      <w:r w:rsidRPr="0071486C">
        <w:rPr>
          <w:color w:val="010000"/>
        </w:rPr>
        <w:t xml:space="preserve">Kalkınma Ajansları (ajans) kamu kesimi, özel kesim ve sivil toplum kuruluşları arasındaki iş birliğinin kurumsal bir yapıya kavuşturulması suretiyle yerel/bölgesel ekonomide gelişmenin sağlanması amacıyla ilk olarak 25/1/2006 tarihli ve 5449 sayılı (değiştirilmeden önceki adıyla) Kalkınma Ajanslarının Kuruluşu, Koordinasyonu ve Görevleri Hakkında Kanun hükümleri ile oluşturularak Türk idari teşkilat yapısına dâhil edilmiştir. </w:t>
      </w:r>
    </w:p>
    <w:p w14:paraId="78907555" w14:textId="77777777" w:rsidR="00503EFD" w:rsidRPr="0071486C" w:rsidRDefault="00503EFD" w:rsidP="0071486C">
      <w:pPr>
        <w:autoSpaceDN w:val="0"/>
        <w:spacing w:after="200"/>
        <w:ind w:right="283" w:firstLine="709"/>
        <w:jc w:val="both"/>
        <w:rPr>
          <w:color w:val="010000"/>
        </w:rPr>
      </w:pPr>
      <w:r w:rsidRPr="0071486C">
        <w:rPr>
          <w:color w:val="010000"/>
        </w:rPr>
        <w:t xml:space="preserve">15. 6771 sayılı Kanun’la Anayasa’da yapılan değişikliklere uyum sağlamak üzere çeşitli kanun ve kanun hükmünde kararnamelerde değişiklik yapılması amacıyla çıkarılan 2/7/2018 tarihli ve 703 sayılı Kanun Hükmünde Kararname’nin 75. maddesiyle 5449 sayılı Kanun’un ajansların kuruluş, görev ve yetkileri ile teşkilatına ilişkin hükümleri yürürlükten kaldırılmış, Kanun’un adı da </w:t>
      </w:r>
      <w:r w:rsidRPr="0071486C">
        <w:rPr>
          <w:i/>
          <w:color w:val="010000"/>
        </w:rPr>
        <w:t>Kalkınma Ajanslarının Hizmetlerine İlişkin Kanun</w:t>
      </w:r>
      <w:r w:rsidRPr="0071486C">
        <w:rPr>
          <w:color w:val="010000"/>
        </w:rPr>
        <w:t xml:space="preserve"> şeklinde değiştirilmiştir.</w:t>
      </w:r>
    </w:p>
    <w:p w14:paraId="58F23D55" w14:textId="77777777" w:rsidR="00503EFD" w:rsidRPr="0071486C" w:rsidRDefault="00503EFD" w:rsidP="0071486C">
      <w:pPr>
        <w:spacing w:after="200"/>
        <w:ind w:right="283" w:firstLine="709"/>
        <w:jc w:val="both"/>
        <w:rPr>
          <w:color w:val="010000"/>
        </w:rPr>
      </w:pPr>
      <w:r w:rsidRPr="0071486C">
        <w:rPr>
          <w:rFonts w:eastAsia="Calibri"/>
          <w:bCs/>
          <w:iCs/>
          <w:color w:val="010000"/>
          <w:lang w:eastAsia="en-US"/>
        </w:rPr>
        <w:t xml:space="preserve">16. Yeni hükûmet sistemine geçilmesiyle birlikte anılan ajansların kuruluş, görev ve yetkileri ile teşkilat yapısı 5449 sayılı Kanun’un bu hususlara ilişkin mülga hükümlerine koşut olarak (4) numaralı </w:t>
      </w:r>
      <w:proofErr w:type="spellStart"/>
      <w:r w:rsidRPr="0071486C">
        <w:rPr>
          <w:rFonts w:eastAsia="Calibri"/>
          <w:bCs/>
          <w:iCs/>
          <w:color w:val="010000"/>
          <w:lang w:eastAsia="en-US"/>
        </w:rPr>
        <w:t>CBK’nın</w:t>
      </w:r>
      <w:proofErr w:type="spellEnd"/>
      <w:r w:rsidRPr="0071486C">
        <w:rPr>
          <w:rFonts w:eastAsia="Calibri"/>
          <w:bCs/>
          <w:iCs/>
          <w:color w:val="010000"/>
          <w:lang w:eastAsia="en-US"/>
        </w:rPr>
        <w:t xml:space="preserve"> 184. ila 207. maddelerinde yeniden düzenlenmiştir. Bu kapsamda </w:t>
      </w:r>
      <w:proofErr w:type="spellStart"/>
      <w:r w:rsidRPr="0071486C">
        <w:rPr>
          <w:rFonts w:eastAsia="Calibri"/>
          <w:bCs/>
          <w:iCs/>
          <w:color w:val="010000"/>
          <w:lang w:eastAsia="en-US"/>
        </w:rPr>
        <w:t>CBK’nın</w:t>
      </w:r>
      <w:proofErr w:type="spellEnd"/>
      <w:r w:rsidRPr="0071486C">
        <w:rPr>
          <w:rFonts w:eastAsia="Calibri"/>
          <w:bCs/>
          <w:iCs/>
          <w:color w:val="010000"/>
          <w:lang w:eastAsia="en-US"/>
        </w:rPr>
        <w:t xml:space="preserve"> 186. maddesinin (3) numaralı fıkrasında ajansların tüzel kişiliği haiz olduğu hükme bağlanmış ancak</w:t>
      </w:r>
      <w:r w:rsidR="0071486C" w:rsidRPr="0071486C">
        <w:rPr>
          <w:color w:val="010000"/>
          <w:shd w:val="clear" w:color="auto" w:fill="FFFFFF"/>
        </w:rPr>
        <w:t xml:space="preserve"> </w:t>
      </w:r>
      <w:r w:rsidRPr="0071486C">
        <w:rPr>
          <w:color w:val="010000"/>
          <w:shd w:val="clear" w:color="auto" w:fill="FFFFFF"/>
        </w:rPr>
        <w:t>bu tüzel kişiliğin kamu hukuku tüzel kişiliği mi, özel hukuk tüzel kişiliği mi olduğu belirtilmemiştir.</w:t>
      </w:r>
    </w:p>
    <w:p w14:paraId="6027BEAB" w14:textId="77777777" w:rsidR="00503EFD" w:rsidRPr="0071486C" w:rsidRDefault="00503EFD" w:rsidP="0071486C">
      <w:pPr>
        <w:autoSpaceDN w:val="0"/>
        <w:spacing w:after="200"/>
        <w:ind w:right="283" w:firstLine="709"/>
        <w:jc w:val="both"/>
        <w:rPr>
          <w:color w:val="010000"/>
        </w:rPr>
      </w:pPr>
      <w:r w:rsidRPr="0071486C">
        <w:rPr>
          <w:color w:val="010000"/>
        </w:rPr>
        <w:t>17.</w:t>
      </w:r>
      <w:r w:rsidR="0071486C" w:rsidRPr="0071486C">
        <w:rPr>
          <w:color w:val="010000"/>
        </w:rPr>
        <w:t xml:space="preserve"> </w:t>
      </w:r>
      <w:proofErr w:type="spellStart"/>
      <w:r w:rsidRPr="0071486C">
        <w:rPr>
          <w:color w:val="010000"/>
        </w:rPr>
        <w:t>CBK’nın</w:t>
      </w:r>
      <w:proofErr w:type="spellEnd"/>
      <w:r w:rsidRPr="0071486C">
        <w:rPr>
          <w:color w:val="010000"/>
        </w:rPr>
        <w:t xml:space="preserve"> 184. maddesinde ajansların kamu kesimi, özel kesim ve sivil toplum kuruluşları arasındaki iş birliğini geliştirmek, kaynakların yerinde ve etkin kullanımını sağlamak ve yerel potansiyeli harekete geçirmek suretiyle Cumhurbaşkanınca belirlenen politikalarla uyumlu olarak bölgesel gelişmeyi hızlandırmak, gelişmenin sürdürülebilirliğini sağlamak, bölgeler arası ve bölge içi gelişmişlik farklarını azaltmak üzere oluşturulacakları belirtilmiş; 186. maddesinde de ajansların bölgeler esas alınarak Cumhurbaşkanı kararı ile kurulması ve kaldırılması öngörülmüştür. Diğer yandan </w:t>
      </w:r>
      <w:proofErr w:type="spellStart"/>
      <w:r w:rsidRPr="0071486C">
        <w:rPr>
          <w:color w:val="010000"/>
        </w:rPr>
        <w:t>CBK’nın</w:t>
      </w:r>
      <w:proofErr w:type="spellEnd"/>
      <w:r w:rsidRPr="0071486C">
        <w:rPr>
          <w:color w:val="010000"/>
        </w:rPr>
        <w:t xml:space="preserve"> 187. maddesi uyarınca ajansların ulusal düzeyde koordinasyonu Sanayi ve Teknoloji Bakanlığının (Bakanlık) sorumluluğuna bırakılmıştır.</w:t>
      </w:r>
    </w:p>
    <w:p w14:paraId="6FCA8953" w14:textId="77777777" w:rsidR="00503EFD" w:rsidRPr="0071486C" w:rsidRDefault="00503EFD" w:rsidP="0071486C">
      <w:pPr>
        <w:autoSpaceDN w:val="0"/>
        <w:spacing w:after="200"/>
        <w:ind w:right="283" w:firstLine="709"/>
        <w:jc w:val="both"/>
        <w:rPr>
          <w:color w:val="010000"/>
        </w:rPr>
      </w:pPr>
      <w:r w:rsidRPr="0071486C">
        <w:rPr>
          <w:color w:val="010000"/>
        </w:rPr>
        <w:t xml:space="preserve">18. </w:t>
      </w:r>
      <w:proofErr w:type="spellStart"/>
      <w:r w:rsidRPr="0071486C">
        <w:rPr>
          <w:color w:val="010000"/>
        </w:rPr>
        <w:t>CBK’nın</w:t>
      </w:r>
      <w:proofErr w:type="spellEnd"/>
      <w:r w:rsidRPr="0071486C">
        <w:rPr>
          <w:color w:val="010000"/>
        </w:rPr>
        <w:t xml:space="preserve"> 188. maddesinde yer verilen görev ve yetkileri incelendiğinde ajansların bölgesel düzeyde yürüttüğü hizmetlerle nihai olarak ülkenin gelişmişlik ve refah düzeyinin artırılmasını sağlamak üzere kamusal nitelikte yetkilerle donatıldığı görülmektedir.</w:t>
      </w:r>
    </w:p>
    <w:p w14:paraId="480321E0" w14:textId="77777777" w:rsidR="00503EFD" w:rsidRPr="0071486C" w:rsidRDefault="00503EFD" w:rsidP="0071486C">
      <w:pPr>
        <w:autoSpaceDN w:val="0"/>
        <w:spacing w:after="200"/>
        <w:ind w:right="283" w:firstLine="709"/>
        <w:jc w:val="both"/>
        <w:rPr>
          <w:color w:val="010000"/>
        </w:rPr>
      </w:pPr>
      <w:r w:rsidRPr="0071486C">
        <w:rPr>
          <w:color w:val="010000"/>
        </w:rPr>
        <w:t xml:space="preserve">19. </w:t>
      </w:r>
      <w:proofErr w:type="spellStart"/>
      <w:r w:rsidRPr="0071486C">
        <w:rPr>
          <w:color w:val="010000"/>
        </w:rPr>
        <w:t>CBK’nın</w:t>
      </w:r>
      <w:proofErr w:type="spellEnd"/>
      <w:r w:rsidRPr="0071486C">
        <w:rPr>
          <w:color w:val="010000"/>
        </w:rPr>
        <w:t xml:space="preserve"> 193. maddesinde ajansın karar organının yönetim kurulu olduğu belirtilmiş ve anılan kurulun tek ilden oluşan bölgelerde vali, büyükşehir belediye başkanı, ajans genel sekreteri, sanayi odası başkanı, ticaret odası başkanı ile kalkınma kurulu tarafından özel kesim ve/veya sivil toplum kuruluşlarından seçilecek üç temsilciden; birden fazla ilden oluşan bölgelerde il valileri, büyükşehir belediye başkanları veya büyükşehir olmayan illerde il merkez belediye başkanları, ajans genel sekreteri, büyükşehir olmayan illerin il genel meclisi başkanları, ticaret ve sanayi odası başkanlarından oluşması öngörülmüştür.</w:t>
      </w:r>
    </w:p>
    <w:p w14:paraId="3B37576E" w14:textId="77777777" w:rsidR="00503EFD" w:rsidRPr="0071486C" w:rsidRDefault="00503EFD" w:rsidP="0071486C">
      <w:pPr>
        <w:autoSpaceDN w:val="0"/>
        <w:spacing w:after="200"/>
        <w:ind w:right="283" w:firstLine="709"/>
        <w:jc w:val="both"/>
        <w:rPr>
          <w:color w:val="010000"/>
        </w:rPr>
      </w:pPr>
      <w:r w:rsidRPr="0071486C">
        <w:rPr>
          <w:color w:val="010000"/>
        </w:rPr>
        <w:t xml:space="preserve">20. </w:t>
      </w:r>
      <w:proofErr w:type="spellStart"/>
      <w:r w:rsidRPr="0071486C">
        <w:rPr>
          <w:color w:val="010000"/>
        </w:rPr>
        <w:t>CBK’nın</w:t>
      </w:r>
      <w:proofErr w:type="spellEnd"/>
      <w:r w:rsidRPr="0071486C">
        <w:rPr>
          <w:color w:val="010000"/>
        </w:rPr>
        <w:t xml:space="preserve"> 200. maddesinde ajans hizmetlerinin 27/6/1989 tarihli ve 375 sayılı Kanun Hükmünde Kararname’nin (KHK) ek 28. maddesine göre iş mevzuatı çerçevesinde istihdam edilen uzman personel ve destek personeli eliyle yerine getirilmesi öngörülmüş, bununla birlikte bir kadro veya pozisyona dayalı olarak kamu kurum veya kuruluşlarında istihdam edilenlerin de anılan </w:t>
      </w:r>
      <w:r w:rsidRPr="0071486C">
        <w:rPr>
          <w:color w:val="010000"/>
        </w:rPr>
        <w:lastRenderedPageBreak/>
        <w:t xml:space="preserve">KHK’nın ek 25. maddesi uyarınca geçici görevlendirme yoluyla ajanslarda çalıştırılmasına imkân tanınmıştır. </w:t>
      </w:r>
    </w:p>
    <w:p w14:paraId="5521F49F" w14:textId="77777777" w:rsidR="00503EFD" w:rsidRPr="0071486C" w:rsidRDefault="00503EFD" w:rsidP="0071486C">
      <w:pPr>
        <w:autoSpaceDN w:val="0"/>
        <w:spacing w:after="200"/>
        <w:ind w:right="283" w:firstLine="709"/>
        <w:jc w:val="both"/>
        <w:rPr>
          <w:color w:val="010000"/>
        </w:rPr>
      </w:pPr>
      <w:r w:rsidRPr="0071486C">
        <w:rPr>
          <w:color w:val="010000"/>
        </w:rPr>
        <w:t xml:space="preserve">21. </w:t>
      </w:r>
      <w:proofErr w:type="spellStart"/>
      <w:r w:rsidRPr="0071486C">
        <w:rPr>
          <w:color w:val="010000"/>
        </w:rPr>
        <w:t>CBK’nın</w:t>
      </w:r>
      <w:proofErr w:type="spellEnd"/>
      <w:r w:rsidRPr="0071486C">
        <w:rPr>
          <w:color w:val="010000"/>
        </w:rPr>
        <w:t xml:space="preserve"> 201. maddesinde ajansların gelirleri gösterilmiş olup bu kapsamda ajansların genel bütçe vergi gelirleri tahsilatından ayrılacak transfer ödeneğinden de pay alması öngörülmüştür. Diğer yandan </w:t>
      </w:r>
      <w:proofErr w:type="spellStart"/>
      <w:r w:rsidRPr="0071486C">
        <w:rPr>
          <w:color w:val="010000"/>
        </w:rPr>
        <w:t>CBK’nın</w:t>
      </w:r>
      <w:proofErr w:type="spellEnd"/>
      <w:r w:rsidRPr="0071486C">
        <w:rPr>
          <w:color w:val="010000"/>
        </w:rPr>
        <w:t xml:space="preserve"> 205. maddesinde ajansların bütçesinin hazırlanmasına ve kabulüne ilişkin düzenlemelere yer verilmiş; bütçe taslağının yönetim kurulunca kabul edildikten sonra Bakanlığa gönderileceği, bütçenin Merkezî Yönetim Bütçe Kanunu’nun yürürlüğe girdiği tarihten itibaren on beş gün içinde kesinleştirilerek Bakanlığa sunulacağı, transfer ödeneğinin Bakanlığın bütçesinde gösterileceği ve bu ödeneğin harcama programlarına göre Bakanlık tarafından ajanslara kullandırılacağı belirtilmiştir.</w:t>
      </w:r>
    </w:p>
    <w:p w14:paraId="12B2538D" w14:textId="77777777" w:rsidR="00503EFD" w:rsidRPr="0071486C" w:rsidRDefault="00503EFD" w:rsidP="0071486C">
      <w:pPr>
        <w:autoSpaceDN w:val="0"/>
        <w:spacing w:after="200"/>
        <w:ind w:right="283" w:firstLine="709"/>
        <w:jc w:val="both"/>
        <w:rPr>
          <w:color w:val="010000"/>
        </w:rPr>
      </w:pPr>
      <w:r w:rsidRPr="0071486C">
        <w:rPr>
          <w:color w:val="010000"/>
        </w:rPr>
        <w:t>22. Diğer yandan 5449 sayılı Kanun’un muafiyete ilişkin düzenlemeler öngören 26. maddesinde ajansların alacaklarının tahsili, taşınır ve taşınmaz mallarının alım, satım, kiralama ve devri, mal ve hizmet alımları, proje ve faaliyet desteği kapsamında yapılacak işlemler ve düzenlenecek kâğıtlar ile ilgili olarak damga vergisi, harç ve fondan, yapılacak bağış ve yardımlar nedeniyle veraset ve intikal vergisinden muaf olduğu hükme bağlanmıştır.</w:t>
      </w:r>
    </w:p>
    <w:p w14:paraId="5E3C0F41" w14:textId="77777777" w:rsidR="00503EFD" w:rsidRPr="0071486C" w:rsidRDefault="00503EFD" w:rsidP="0071486C">
      <w:pPr>
        <w:autoSpaceDN w:val="0"/>
        <w:spacing w:after="200"/>
        <w:ind w:right="283" w:firstLine="709"/>
        <w:jc w:val="both"/>
        <w:rPr>
          <w:color w:val="010000"/>
          <w:shd w:val="clear" w:color="auto" w:fill="FFFFFF"/>
        </w:rPr>
      </w:pPr>
      <w:r w:rsidRPr="0071486C">
        <w:rPr>
          <w:color w:val="010000"/>
        </w:rPr>
        <w:t xml:space="preserve">23. Bu durumda </w:t>
      </w:r>
      <w:r w:rsidRPr="0071486C">
        <w:rPr>
          <w:color w:val="010000"/>
          <w:shd w:val="clear" w:color="auto" w:fill="FFFFFF"/>
        </w:rPr>
        <w:t xml:space="preserve">ajansların tüzel kişiliğinin niteliği </w:t>
      </w:r>
      <w:proofErr w:type="spellStart"/>
      <w:r w:rsidRPr="0071486C">
        <w:rPr>
          <w:color w:val="010000"/>
          <w:shd w:val="clear" w:color="auto" w:fill="FFFFFF"/>
        </w:rPr>
        <w:t>CBK’da</w:t>
      </w:r>
      <w:proofErr w:type="spellEnd"/>
      <w:r w:rsidRPr="0071486C">
        <w:rPr>
          <w:color w:val="010000"/>
          <w:shd w:val="clear" w:color="auto" w:fill="FFFFFF"/>
        </w:rPr>
        <w:t xml:space="preserve"> açıkça belirtilmemekle birlikte bölge esasına göre kurulması ve kaldırılmasının devlet idaresinin iradesiyle gerçekleştiği, kamu gücü ve yetkileri ile donatıldığı, karar organının kamusal yönü ağır basan kişilerden teşekkül ettiği hususları ile birlikte gelirleri, merkezî idare ile olan bağlantıları ve tabi oldukları muafiyet ve ayrıcalıkları </w:t>
      </w:r>
      <w:proofErr w:type="spellStart"/>
      <w:r w:rsidRPr="0071486C">
        <w:rPr>
          <w:color w:val="010000"/>
          <w:shd w:val="clear" w:color="auto" w:fill="FFFFFF"/>
        </w:rPr>
        <w:t>gözönünde</w:t>
      </w:r>
      <w:proofErr w:type="spellEnd"/>
      <w:r w:rsidRPr="0071486C">
        <w:rPr>
          <w:color w:val="010000"/>
          <w:shd w:val="clear" w:color="auto" w:fill="FFFFFF"/>
        </w:rPr>
        <w:t xml:space="preserve"> bulundurulduğunda birer kamu tüzel kişisi olduğu anlaşılmaktadır (benzer yöndeki değerlendirme için bkz. AYM, E.2006/61, K.2007/91, 30/11/2007).</w:t>
      </w:r>
      <w:r w:rsidR="0071486C" w:rsidRPr="0071486C">
        <w:rPr>
          <w:color w:val="010000"/>
          <w:shd w:val="clear" w:color="auto" w:fill="FFFFFF"/>
        </w:rPr>
        <w:t xml:space="preserve"> </w:t>
      </w:r>
    </w:p>
    <w:p w14:paraId="412211F2" w14:textId="77777777" w:rsidR="00503EFD" w:rsidRPr="0071486C" w:rsidRDefault="00503EFD" w:rsidP="0071486C">
      <w:pPr>
        <w:autoSpaceDN w:val="0"/>
        <w:spacing w:after="200"/>
        <w:ind w:right="283" w:firstLine="709"/>
        <w:jc w:val="both"/>
        <w:rPr>
          <w:b/>
          <w:color w:val="010000"/>
        </w:rPr>
      </w:pPr>
      <w:r w:rsidRPr="0071486C">
        <w:rPr>
          <w:b/>
          <w:color w:val="010000"/>
        </w:rPr>
        <w:t>C.</w:t>
      </w:r>
      <w:r w:rsidR="0071486C" w:rsidRPr="0071486C">
        <w:rPr>
          <w:b/>
          <w:color w:val="010000"/>
        </w:rPr>
        <w:t xml:space="preserve"> </w:t>
      </w:r>
      <w:r w:rsidRPr="0071486C">
        <w:rPr>
          <w:b/>
          <w:color w:val="010000"/>
        </w:rPr>
        <w:t>İptal Talebinin Gerekçesi</w:t>
      </w:r>
    </w:p>
    <w:p w14:paraId="531748E1" w14:textId="77777777" w:rsidR="00503EFD" w:rsidRPr="0071486C" w:rsidRDefault="00503EFD" w:rsidP="0071486C">
      <w:pPr>
        <w:autoSpaceDN w:val="0"/>
        <w:spacing w:after="200"/>
        <w:ind w:right="283" w:firstLine="709"/>
        <w:jc w:val="both"/>
        <w:rPr>
          <w:color w:val="010000"/>
        </w:rPr>
      </w:pPr>
      <w:r w:rsidRPr="0071486C">
        <w:rPr>
          <w:color w:val="010000"/>
        </w:rPr>
        <w:t xml:space="preserve">24. Dava dilekçesinde özetle; dava konusu kuralın 4749 sayılı Kanun’un ek 1. maddesinde açıkça düzenlenen konuya ilişkin düzenleme yaptığı, söz konusu maddede Cumhurbaşkanı’na tanınmış olan görev ve yetkinin dava konusu kuralla ajanslara bırakıldığı, dolayısıyla kuralın yasama yetkisinde kalmış bir alanda düzenleme yapmış olduğu belirtilerek Anayasa’nın </w:t>
      </w:r>
      <w:bookmarkStart w:id="1" w:name="_Hlk65498225"/>
      <w:r w:rsidRPr="0071486C">
        <w:rPr>
          <w:color w:val="010000"/>
        </w:rPr>
        <w:t>Başlangıç kısmı ile 2., 6., 7., 8., 11. ve 104. maddelerine</w:t>
      </w:r>
      <w:bookmarkEnd w:id="1"/>
      <w:r w:rsidRPr="0071486C">
        <w:rPr>
          <w:color w:val="010000"/>
        </w:rPr>
        <w:t xml:space="preserve"> </w:t>
      </w:r>
      <w:r w:rsidRPr="0071486C">
        <w:rPr>
          <w:iCs/>
          <w:color w:val="010000"/>
        </w:rPr>
        <w:t>aykırı olduğu ileri sürülmüştür.</w:t>
      </w:r>
    </w:p>
    <w:p w14:paraId="3F53C305" w14:textId="77777777" w:rsidR="00503EFD" w:rsidRPr="0071486C" w:rsidRDefault="00503EFD" w:rsidP="0071486C">
      <w:pPr>
        <w:autoSpaceDN w:val="0"/>
        <w:spacing w:after="200"/>
        <w:ind w:right="284" w:firstLine="709"/>
        <w:jc w:val="both"/>
        <w:rPr>
          <w:b/>
          <w:color w:val="010000"/>
        </w:rPr>
      </w:pPr>
      <w:r w:rsidRPr="0071486C">
        <w:rPr>
          <w:b/>
          <w:color w:val="010000"/>
        </w:rPr>
        <w:t>Ç.</w:t>
      </w:r>
      <w:r w:rsidR="0071486C" w:rsidRPr="0071486C">
        <w:rPr>
          <w:b/>
          <w:color w:val="010000"/>
        </w:rPr>
        <w:t xml:space="preserve"> </w:t>
      </w:r>
      <w:r w:rsidRPr="0071486C">
        <w:rPr>
          <w:b/>
          <w:color w:val="010000"/>
        </w:rPr>
        <w:t>Anayasa’ya Aykırılık Sorunu</w:t>
      </w:r>
    </w:p>
    <w:p w14:paraId="0B6D6425" w14:textId="77777777" w:rsidR="00503EFD" w:rsidRPr="0071486C" w:rsidRDefault="00503EFD" w:rsidP="0071486C">
      <w:pPr>
        <w:autoSpaceDN w:val="0"/>
        <w:spacing w:after="200"/>
        <w:ind w:right="284" w:firstLine="709"/>
        <w:jc w:val="both"/>
        <w:rPr>
          <w:b/>
          <w:color w:val="010000"/>
        </w:rPr>
      </w:pPr>
      <w:r w:rsidRPr="0071486C">
        <w:rPr>
          <w:b/>
          <w:color w:val="010000"/>
        </w:rPr>
        <w:t>1.</w:t>
      </w:r>
      <w:r w:rsidR="0071486C" w:rsidRPr="0071486C">
        <w:rPr>
          <w:b/>
          <w:color w:val="010000"/>
        </w:rPr>
        <w:t xml:space="preserve"> </w:t>
      </w:r>
      <w:r w:rsidRPr="0071486C">
        <w:rPr>
          <w:b/>
          <w:color w:val="010000"/>
        </w:rPr>
        <w:t>Kuralın Konu Bakımından Yetki Yönünden İncelenmesi</w:t>
      </w:r>
    </w:p>
    <w:p w14:paraId="7EA7A44C" w14:textId="77777777" w:rsidR="00503EFD" w:rsidRPr="0071486C" w:rsidRDefault="00503EFD" w:rsidP="0071486C">
      <w:pPr>
        <w:autoSpaceDN w:val="0"/>
        <w:spacing w:after="200"/>
        <w:ind w:right="283" w:firstLine="709"/>
        <w:jc w:val="both"/>
        <w:rPr>
          <w:color w:val="010000"/>
        </w:rPr>
      </w:pPr>
      <w:r w:rsidRPr="0071486C">
        <w:rPr>
          <w:color w:val="010000"/>
        </w:rPr>
        <w:t xml:space="preserve">25. Dava dilekçesinde konu bakımından yetki yönünden kuralın Anayasa’nın Başlangıç kısmı ile 6., 7., 8. ve 11. maddelerine de aykırı olduğu ileri sürülmüş ise de </w:t>
      </w:r>
      <w:proofErr w:type="spellStart"/>
      <w:r w:rsidRPr="0071486C">
        <w:rPr>
          <w:color w:val="010000"/>
        </w:rPr>
        <w:t>CBK’ya</w:t>
      </w:r>
      <w:proofErr w:type="spellEnd"/>
      <w:r w:rsidRPr="0071486C">
        <w:rPr>
          <w:color w:val="010000"/>
        </w:rPr>
        <w:t xml:space="preserve"> ilişkin konu bakımından yetki kuralları Anayasa’nın 104. maddesinin on yedinci fıkrasında düzenlendiğinden bu husustaki inceleme anılan fıkra kapsamında yapılacaktır.</w:t>
      </w:r>
    </w:p>
    <w:p w14:paraId="0056F50B" w14:textId="77777777" w:rsidR="00503EFD" w:rsidRPr="0071486C" w:rsidRDefault="00503EFD" w:rsidP="0071486C">
      <w:pPr>
        <w:autoSpaceDN w:val="0"/>
        <w:spacing w:after="200"/>
        <w:ind w:right="283" w:firstLine="709"/>
        <w:jc w:val="both"/>
        <w:rPr>
          <w:color w:val="010000"/>
        </w:rPr>
      </w:pPr>
      <w:r w:rsidRPr="0071486C">
        <w:rPr>
          <w:color w:val="010000"/>
        </w:rPr>
        <w:t xml:space="preserve">26. (4) numaralı </w:t>
      </w:r>
      <w:proofErr w:type="spellStart"/>
      <w:r w:rsidRPr="0071486C">
        <w:rPr>
          <w:color w:val="010000"/>
        </w:rPr>
        <w:t>CBK’nın</w:t>
      </w:r>
      <w:proofErr w:type="spellEnd"/>
      <w:r w:rsidRPr="0071486C">
        <w:rPr>
          <w:color w:val="010000"/>
        </w:rPr>
        <w:t xml:space="preserve"> 188. maddesinin (1) numaralı fıkrasının (c) bendinde Bakanlıkça belirlenen usul ve esaslar çerçevesinde büyüme potansiyeli taşıyan şirketlerin ve girişimcilerin desteklenmesine yönelik girişim sermayesi fonlarına katılım sağlamanın ajansın görev ve yetkileri arasında olduğu hüküm altına alınmış olup anılan bent dava konusu kuralı oluşturmaktadır.</w:t>
      </w:r>
    </w:p>
    <w:p w14:paraId="23035D2C" w14:textId="77777777" w:rsidR="00503EFD" w:rsidRPr="0071486C" w:rsidRDefault="00503EFD" w:rsidP="0071486C">
      <w:pPr>
        <w:autoSpaceDN w:val="0"/>
        <w:spacing w:after="200"/>
        <w:ind w:right="283" w:firstLine="709"/>
        <w:jc w:val="both"/>
        <w:rPr>
          <w:color w:val="010000"/>
        </w:rPr>
      </w:pPr>
      <w:r w:rsidRPr="0071486C">
        <w:rPr>
          <w:color w:val="010000"/>
        </w:rPr>
        <w:t xml:space="preserve">27. Kuralın </w:t>
      </w:r>
      <w:r w:rsidRPr="0071486C">
        <w:rPr>
          <w:color w:val="010000"/>
          <w:shd w:val="clear" w:color="auto" w:fill="FFFFFF"/>
        </w:rPr>
        <w:t xml:space="preserve">yürütme organının bir unsuru olan idarenin </w:t>
      </w:r>
      <w:r w:rsidRPr="0071486C">
        <w:rPr>
          <w:color w:val="010000"/>
        </w:rPr>
        <w:t xml:space="preserve">görev ve yetkilerinin belirlenmesine dair bir düzenlenme öngördüğü, yasama ve yargı yetkileriyle ilgili herhangi bir husus içermediği, dolayısıyla Anayasa’nın 104. maddesinin on yedinci fıkrasının ilk cümlesinde belirtilen </w:t>
      </w:r>
      <w:r w:rsidRPr="0071486C">
        <w:rPr>
          <w:i/>
          <w:color w:val="010000"/>
        </w:rPr>
        <w:t>yürütme yetkisine ilişkin</w:t>
      </w:r>
      <w:r w:rsidRPr="0071486C">
        <w:rPr>
          <w:color w:val="010000"/>
        </w:rPr>
        <w:t xml:space="preserve"> konulardan olduğu anlaşılmaktadır.</w:t>
      </w:r>
    </w:p>
    <w:p w14:paraId="531A20F9" w14:textId="77777777" w:rsidR="00503EFD" w:rsidRPr="0071486C" w:rsidRDefault="00503EFD" w:rsidP="0071486C">
      <w:pPr>
        <w:autoSpaceDN w:val="0"/>
        <w:spacing w:after="200"/>
        <w:ind w:right="283" w:firstLine="709"/>
        <w:jc w:val="both"/>
        <w:rPr>
          <w:color w:val="010000"/>
        </w:rPr>
      </w:pPr>
      <w:r w:rsidRPr="0071486C">
        <w:rPr>
          <w:color w:val="010000"/>
        </w:rPr>
        <w:lastRenderedPageBreak/>
        <w:t>28. Kural, Anayasa’nın CBK ile düzenlenmesi yasaklanan “</w:t>
      </w:r>
      <w:r w:rsidRPr="0071486C">
        <w:rPr>
          <w:i/>
          <w:color w:val="010000"/>
        </w:rPr>
        <w:t>İkinci Kısım</w:t>
      </w:r>
      <w:r w:rsidRPr="0071486C">
        <w:rPr>
          <w:color w:val="010000"/>
        </w:rPr>
        <w:t>” “</w:t>
      </w:r>
      <w:r w:rsidRPr="0071486C">
        <w:rPr>
          <w:i/>
          <w:color w:val="010000"/>
        </w:rPr>
        <w:t xml:space="preserve">Birinci ve İkinci </w:t>
      </w:r>
      <w:proofErr w:type="spellStart"/>
      <w:r w:rsidRPr="0071486C">
        <w:rPr>
          <w:i/>
          <w:color w:val="010000"/>
        </w:rPr>
        <w:t>Bölümleri</w:t>
      </w:r>
      <w:r w:rsidRPr="0071486C">
        <w:rPr>
          <w:color w:val="010000"/>
        </w:rPr>
        <w:t>”nde</w:t>
      </w:r>
      <w:proofErr w:type="spellEnd"/>
      <w:r w:rsidRPr="0071486C">
        <w:rPr>
          <w:color w:val="010000"/>
        </w:rPr>
        <w:t xml:space="preserve"> yer alan temel haklar, kişi hakları ve ödevleriyle “</w:t>
      </w:r>
      <w:r w:rsidRPr="0071486C">
        <w:rPr>
          <w:i/>
          <w:color w:val="010000"/>
        </w:rPr>
        <w:t xml:space="preserve">Dördüncü </w:t>
      </w:r>
      <w:proofErr w:type="spellStart"/>
      <w:r w:rsidRPr="0071486C">
        <w:rPr>
          <w:i/>
          <w:color w:val="010000"/>
        </w:rPr>
        <w:t>Bölüm</w:t>
      </w:r>
      <w:r w:rsidRPr="0071486C">
        <w:rPr>
          <w:color w:val="010000"/>
        </w:rPr>
        <w:t>”ünde</w:t>
      </w:r>
      <w:proofErr w:type="spellEnd"/>
      <w:r w:rsidRPr="0071486C">
        <w:rPr>
          <w:color w:val="010000"/>
        </w:rPr>
        <w:t xml:space="preserve"> yer alan siyasi haklar ve ödevler ile ilgili herhangi bir düzenleme de içermemektedir.</w:t>
      </w:r>
    </w:p>
    <w:p w14:paraId="2C6FDD54" w14:textId="77777777" w:rsidR="00503EFD" w:rsidRPr="0071486C" w:rsidRDefault="00503EFD" w:rsidP="0071486C">
      <w:pPr>
        <w:autoSpaceDN w:val="0"/>
        <w:spacing w:after="200"/>
        <w:ind w:right="283" w:firstLine="709"/>
        <w:jc w:val="both"/>
        <w:rPr>
          <w:iCs/>
          <w:color w:val="010000"/>
        </w:rPr>
      </w:pPr>
      <w:r w:rsidRPr="0071486C">
        <w:rPr>
          <w:color w:val="010000"/>
        </w:rPr>
        <w:t xml:space="preserve">29. </w:t>
      </w:r>
      <w:r w:rsidRPr="0071486C">
        <w:rPr>
          <w:iCs/>
          <w:color w:val="010000"/>
        </w:rPr>
        <w:t>Anayasa’nın 123. maddesinin üçüncü fıkrasında kamu tüzel kişiliğinin kanunla veya CBK ile kurulacağı hükme bağlanmıştır. Anılan fıkrada yer alan</w:t>
      </w:r>
      <w:r w:rsidR="0071486C" w:rsidRPr="0071486C">
        <w:rPr>
          <w:iCs/>
          <w:color w:val="010000"/>
        </w:rPr>
        <w:t xml:space="preserve"> </w:t>
      </w:r>
      <w:r w:rsidRPr="0071486C">
        <w:rPr>
          <w:iCs/>
          <w:color w:val="010000"/>
        </w:rPr>
        <w:t>“</w:t>
      </w:r>
      <w:r w:rsidRPr="0071486C">
        <w:rPr>
          <w:i/>
          <w:iCs/>
          <w:color w:val="010000"/>
        </w:rPr>
        <w:t>…kurulur.</w:t>
      </w:r>
      <w:r w:rsidRPr="0071486C">
        <w:rPr>
          <w:iCs/>
          <w:color w:val="010000"/>
        </w:rPr>
        <w:t>”</w:t>
      </w:r>
      <w:r w:rsidR="0071486C" w:rsidRPr="0071486C">
        <w:rPr>
          <w:iCs/>
          <w:color w:val="010000"/>
        </w:rPr>
        <w:t xml:space="preserve"> </w:t>
      </w:r>
      <w:r w:rsidRPr="0071486C">
        <w:rPr>
          <w:iCs/>
          <w:color w:val="010000"/>
        </w:rPr>
        <w:t xml:space="preserve">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w:t>
      </w:r>
      <w:proofErr w:type="spellStart"/>
      <w:r w:rsidRPr="0071486C">
        <w:rPr>
          <w:iCs/>
          <w:color w:val="010000"/>
        </w:rPr>
        <w:t>CBK’yla</w:t>
      </w:r>
      <w:proofErr w:type="spellEnd"/>
      <w:r w:rsidRPr="0071486C">
        <w:rPr>
          <w:iCs/>
          <w:color w:val="010000"/>
        </w:rPr>
        <w:t xml:space="preserve"> düzenlenemeyeceğinin kabulü, kamu tüzel kişiliğinin </w:t>
      </w:r>
      <w:proofErr w:type="spellStart"/>
      <w:r w:rsidRPr="0071486C">
        <w:rPr>
          <w:iCs/>
          <w:color w:val="010000"/>
        </w:rPr>
        <w:t>CBK’yla</w:t>
      </w:r>
      <w:proofErr w:type="spellEnd"/>
      <w:r w:rsidRPr="0071486C">
        <w:rPr>
          <w:iCs/>
          <w:color w:val="010000"/>
        </w:rPr>
        <w:t xml:space="preserve"> kurulmasını mümkün kılan anayasal hükmü işlevsiz, dolayısıyla anlamsız kılabilecektir (AYM, E.2019/105, K.2020/30, 12/6/2020, § 45).</w:t>
      </w:r>
    </w:p>
    <w:p w14:paraId="5A8AB66E" w14:textId="77777777" w:rsidR="00503EFD" w:rsidRPr="0071486C" w:rsidRDefault="00503EFD" w:rsidP="0071486C">
      <w:pPr>
        <w:autoSpaceDN w:val="0"/>
        <w:spacing w:after="200"/>
        <w:ind w:right="283" w:firstLine="709"/>
        <w:jc w:val="both"/>
        <w:rPr>
          <w:color w:val="010000"/>
          <w:shd w:val="clear" w:color="auto" w:fill="FFFFFF"/>
        </w:rPr>
      </w:pPr>
      <w:r w:rsidRPr="0071486C">
        <w:rPr>
          <w:color w:val="010000"/>
        </w:rPr>
        <w:t xml:space="preserve">30. (4) numaralı </w:t>
      </w:r>
      <w:proofErr w:type="spellStart"/>
      <w:r w:rsidRPr="0071486C">
        <w:rPr>
          <w:color w:val="010000"/>
        </w:rPr>
        <w:t>CBK’nın</w:t>
      </w:r>
      <w:proofErr w:type="spellEnd"/>
      <w:r w:rsidRPr="0071486C">
        <w:rPr>
          <w:color w:val="010000"/>
        </w:rPr>
        <w:t xml:space="preserve"> 184. ila 207. maddelerinde ajansın hukuki statüsü, organları, görev ve yetkileri gibi temel kuruluş unsurlarının düzenlendiği gözetildiğinde bir kamu tüzel kişisi olan ajansın anılan CBK ile kurulduğu açıktır. Başka bir ifadeyle idari teşkilat içinde oluşturulan </w:t>
      </w:r>
      <w:r w:rsidRPr="0071486C">
        <w:rPr>
          <w:i/>
          <w:color w:val="010000"/>
        </w:rPr>
        <w:t>kalkınma ajansı</w:t>
      </w:r>
      <w:r w:rsidRPr="0071486C">
        <w:rPr>
          <w:color w:val="010000"/>
        </w:rPr>
        <w:t xml:space="preserve"> şeklindeki kamu tüzel kişiliğinin hukuksal varlığının temelini (4) numaralı CBK oluşturmaktadır. Her ne kadar </w:t>
      </w:r>
      <w:proofErr w:type="spellStart"/>
      <w:r w:rsidRPr="0071486C">
        <w:rPr>
          <w:color w:val="010000"/>
        </w:rPr>
        <w:t>CBK’nın</w:t>
      </w:r>
      <w:proofErr w:type="spellEnd"/>
      <w:r w:rsidRPr="0071486C">
        <w:rPr>
          <w:color w:val="010000"/>
        </w:rPr>
        <w:t xml:space="preserve"> 186. maddesinde ajansların bölgeler esas alınarak Cumhurbaşkanı kararı ile kurulacağı, kurulmuş olan ajansın kaldırılmasına Cumhurbaşkanı’nın yetkili olduğu belirtilmekte ise de</w:t>
      </w:r>
      <w:r w:rsidR="0071486C" w:rsidRPr="0071486C">
        <w:rPr>
          <w:color w:val="010000"/>
        </w:rPr>
        <w:t xml:space="preserve"> </w:t>
      </w:r>
      <w:r w:rsidRPr="0071486C">
        <w:rPr>
          <w:color w:val="010000"/>
        </w:rPr>
        <w:t>anılan madde hükmünde geçen “</w:t>
      </w:r>
      <w:r w:rsidRPr="0071486C">
        <w:rPr>
          <w:i/>
          <w:color w:val="010000"/>
        </w:rPr>
        <w:t>kurulma</w:t>
      </w:r>
      <w:r w:rsidRPr="0071486C">
        <w:rPr>
          <w:color w:val="010000"/>
        </w:rPr>
        <w:t>”</w:t>
      </w:r>
      <w:r w:rsidRPr="0071486C">
        <w:rPr>
          <w:color w:val="010000"/>
          <w:shd w:val="clear" w:color="auto" w:fill="FFFFFF"/>
        </w:rPr>
        <w:t xml:space="preserve"> kavramının CBK ile oluşturulan ajansların hangi bölgelerde açılacağına Cumhurbaşkanı tarafından karar verilmesini ifade ettiği anlaşılmaktadır. Dolayısıyla Anayasa’nın 123. maddesinin üçüncü fıkrası uyarınca CBK ile kurulan bu kamu tüzel kişisinin görev ve yetkileriyle ilgili düzenlemelerin de CBK ile yapılması mümkündür. Bu bağlamda kuralın münhasıran kanunla düzenlenmesi öngörülen bir konuya ilişkin olmadığı sonucuna varılmıştır.</w:t>
      </w:r>
    </w:p>
    <w:p w14:paraId="16858EC7" w14:textId="77777777" w:rsidR="00503EFD" w:rsidRPr="0071486C" w:rsidRDefault="00503EFD" w:rsidP="0071486C">
      <w:pPr>
        <w:spacing w:after="200"/>
        <w:ind w:right="283" w:firstLine="709"/>
        <w:jc w:val="both"/>
        <w:rPr>
          <w:color w:val="010000"/>
          <w:shd w:val="clear" w:color="auto" w:fill="FFFFFF"/>
        </w:rPr>
      </w:pPr>
      <w:bookmarkStart w:id="2" w:name="_Hlk28594273"/>
      <w:r w:rsidRPr="0071486C">
        <w:rPr>
          <w:color w:val="010000"/>
        </w:rPr>
        <w:t xml:space="preserve">31. </w:t>
      </w:r>
      <w:r w:rsidRPr="0071486C">
        <w:rPr>
          <w:color w:val="010000"/>
          <w:shd w:val="clear" w:color="auto" w:fill="FFFFFF"/>
        </w:rPr>
        <w:t>Anayasa’nın 104. maddesinin on yedinci fıkrasının dördüncü cümlesinde “</w:t>
      </w:r>
      <w:r w:rsidRPr="0071486C">
        <w:rPr>
          <w:i/>
          <w:iCs/>
          <w:color w:val="010000"/>
          <w:shd w:val="clear" w:color="auto" w:fill="FFFFFF"/>
        </w:rPr>
        <w:t>Kanunda açıkça düzenlenen konularda Cumhurbaşkanlığı kararnamesi çıkarılamaz.</w:t>
      </w:r>
      <w:r w:rsidRPr="0071486C">
        <w:rPr>
          <w:color w:val="010000"/>
          <w:shd w:val="clear" w:color="auto" w:fill="FFFFFF"/>
        </w:rPr>
        <w:t xml:space="preserve">” denilmiştir. Buna göre </w:t>
      </w:r>
      <w:proofErr w:type="spellStart"/>
      <w:r w:rsidRPr="0071486C">
        <w:rPr>
          <w:color w:val="010000"/>
          <w:shd w:val="clear" w:color="auto" w:fill="FFFFFF"/>
        </w:rPr>
        <w:t>CBK’ların</w:t>
      </w:r>
      <w:proofErr w:type="spellEnd"/>
      <w:r w:rsidRPr="0071486C">
        <w:rPr>
          <w:color w:val="010000"/>
          <w:shd w:val="clear" w:color="auto" w:fill="FFFFFF"/>
        </w:rPr>
        <w:t xml:space="preserve">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uygulanacak olup olmaması, CBK kuralının kanun ile düzenlenen konuda çıkarılıp çıkarılmadığına dair bir gösterge olacaktır (AYM, E.2019/31, K.2020/5, 23/1/2020, § 17).</w:t>
      </w:r>
    </w:p>
    <w:p w14:paraId="1CC32297" w14:textId="77777777" w:rsidR="00503EFD" w:rsidRPr="0071486C" w:rsidRDefault="00503EFD" w:rsidP="0071486C">
      <w:pPr>
        <w:autoSpaceDN w:val="0"/>
        <w:spacing w:after="200"/>
        <w:ind w:right="283" w:firstLine="709"/>
        <w:jc w:val="both"/>
        <w:rPr>
          <w:color w:val="010000"/>
          <w:shd w:val="clear" w:color="auto" w:fill="FFFFFF"/>
        </w:rPr>
      </w:pPr>
      <w:r w:rsidRPr="0071486C">
        <w:rPr>
          <w:color w:val="010000"/>
          <w:shd w:val="clear" w:color="auto" w:fill="FFFFFF"/>
        </w:rPr>
        <w:t xml:space="preserve">32. Bu </w:t>
      </w:r>
      <w:r w:rsidR="00B3545C" w:rsidRPr="0071486C">
        <w:rPr>
          <w:color w:val="010000"/>
          <w:shd w:val="clear" w:color="auto" w:fill="FFFFFF"/>
        </w:rPr>
        <w:t>çerçevede</w:t>
      </w:r>
      <w:r w:rsidRPr="0071486C">
        <w:rPr>
          <w:color w:val="010000"/>
          <w:shd w:val="clear" w:color="auto" w:fill="FFFFFF"/>
        </w:rPr>
        <w:t xml:space="preserve"> 4749 sayılı Kanun’un ek 1. maddesine bakıldığında maddenin, sermaye şirketlerine finansman sağlayan tüzel kişi ve girişim sermayesi fonları ile bireysel katılım yatırımcılarının yatırım yaptığı girişim şirketlerine eş finansman sağlayan ortak yatırım fonlarına kaynak sağlamak amacıyla kurulan üst fonlara veya sermaye şirketlerine ve/veya projelere finansman sağlayan fonlara Hazine Müsteşarlığı tarafından taahhüt edilecek kaynağın üst sınırının, niteliğinin ve benzeri konularda uygulamaya ilişkin esasların Cumhurbaşkanınca belirleneceğine dair olduğu görülmektedir. Buna karşılık iptali istenen kural, ajansın girişim sermayesi fonlarına katılım sağlamasına ilişkin bir düzenleme öngörmektedir. Başka bir deyişle 4749 sayılı Kanun’un ek 1. maddesi Hazine Müsteşarlığı tarafından girişim sermayesi fonlarına veya üst fonlara taahhüt edilecek kaynağın kullanılmasına ilişkin kriterlerin Cumhurbaşkanınca belirleneceğini hüküm altına almakta iken kural, ajansa girişim sermayesi fonlarına katılım sağlama görev ve yetkisini tanımaktadır. </w:t>
      </w:r>
    </w:p>
    <w:p w14:paraId="0512BA79" w14:textId="77777777" w:rsidR="00503EFD" w:rsidRPr="0071486C" w:rsidRDefault="00503EFD" w:rsidP="0071486C">
      <w:pPr>
        <w:autoSpaceDN w:val="0"/>
        <w:spacing w:after="200"/>
        <w:ind w:right="283" w:firstLine="709"/>
        <w:jc w:val="both"/>
        <w:rPr>
          <w:color w:val="010000"/>
          <w:shd w:val="clear" w:color="auto" w:fill="FFFFFF"/>
        </w:rPr>
      </w:pPr>
      <w:r w:rsidRPr="0071486C">
        <w:rPr>
          <w:color w:val="010000"/>
          <w:shd w:val="clear" w:color="auto" w:fill="FFFFFF"/>
        </w:rPr>
        <w:lastRenderedPageBreak/>
        <w:t>33. Bunun dışında da kuralla aynı alanda hüküm ifade eden kanunla yapılan herhangi bir düzenlemeye rastlanmamıştır. Bu itibarla kuralın kanunda açıkça düzenlenen bir konuya ilişkin olmadığı sonucuna ulaşılmıştır.</w:t>
      </w:r>
    </w:p>
    <w:p w14:paraId="3A886F9A" w14:textId="77777777" w:rsidR="00503EFD" w:rsidRPr="0071486C" w:rsidRDefault="00503EFD" w:rsidP="0071486C">
      <w:pPr>
        <w:autoSpaceDN w:val="0"/>
        <w:spacing w:after="200"/>
        <w:ind w:right="283" w:firstLine="709"/>
        <w:jc w:val="both"/>
        <w:rPr>
          <w:color w:val="010000"/>
          <w:shd w:val="clear" w:color="auto" w:fill="FFFFFF"/>
        </w:rPr>
      </w:pPr>
      <w:r w:rsidRPr="0071486C">
        <w:rPr>
          <w:color w:val="010000"/>
          <w:shd w:val="clear" w:color="auto" w:fill="FFFFFF"/>
        </w:rPr>
        <w:t>34. Açıklanan nedenlerle kural, Anayasa’nın 104. maddesinin on yedinci fıkrasına aykırı değildir. İptal talebinin reddi gerekir.</w:t>
      </w:r>
      <w:bookmarkEnd w:id="2"/>
    </w:p>
    <w:p w14:paraId="1F2E30E7" w14:textId="77777777" w:rsidR="00503EFD" w:rsidRPr="0071486C" w:rsidRDefault="00503EFD" w:rsidP="0071486C">
      <w:pPr>
        <w:autoSpaceDN w:val="0"/>
        <w:spacing w:after="200"/>
        <w:ind w:right="283" w:firstLine="709"/>
        <w:jc w:val="both"/>
        <w:rPr>
          <w:color w:val="010000"/>
          <w:shd w:val="clear" w:color="auto" w:fill="FFFFFF"/>
        </w:rPr>
      </w:pPr>
      <w:r w:rsidRPr="0071486C">
        <w:rPr>
          <w:color w:val="010000"/>
          <w:shd w:val="clear" w:color="auto" w:fill="FFFFFF"/>
        </w:rPr>
        <w:t xml:space="preserve">Zühtü ARSLAN, Engin YILDIRIM ve M. Emin KUZ bu görüşe katılmamışlardır. </w:t>
      </w:r>
    </w:p>
    <w:p w14:paraId="4A16CC1C" w14:textId="77777777" w:rsidR="00503EFD" w:rsidRPr="0071486C" w:rsidRDefault="00503EFD" w:rsidP="0071486C">
      <w:pPr>
        <w:autoSpaceDN w:val="0"/>
        <w:spacing w:after="200"/>
        <w:ind w:right="283" w:firstLine="709"/>
        <w:jc w:val="both"/>
        <w:rPr>
          <w:b/>
          <w:color w:val="010000"/>
        </w:rPr>
      </w:pPr>
      <w:r w:rsidRPr="0071486C">
        <w:rPr>
          <w:b/>
          <w:color w:val="010000"/>
        </w:rPr>
        <w:t>2. Kuralın İçerik Yönünden İncelenmesi</w:t>
      </w:r>
    </w:p>
    <w:p w14:paraId="67A11EDE" w14:textId="77777777" w:rsidR="00503EFD" w:rsidRPr="0071486C" w:rsidRDefault="00503EFD" w:rsidP="0071486C">
      <w:pPr>
        <w:autoSpaceDN w:val="0"/>
        <w:spacing w:after="200"/>
        <w:ind w:right="283" w:firstLine="709"/>
        <w:jc w:val="both"/>
        <w:rPr>
          <w:color w:val="010000"/>
        </w:rPr>
      </w:pPr>
      <w:r w:rsidRPr="0071486C">
        <w:rPr>
          <w:color w:val="010000"/>
        </w:rPr>
        <w:t>35.</w:t>
      </w:r>
      <w:r w:rsidRPr="0071486C">
        <w:rPr>
          <w:b/>
          <w:color w:val="010000"/>
        </w:rPr>
        <w:t xml:space="preserve"> </w:t>
      </w:r>
      <w:r w:rsidRPr="0071486C">
        <w:rPr>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2B2A1C8B" w14:textId="77777777" w:rsidR="00503EFD" w:rsidRPr="0071486C" w:rsidRDefault="00503EFD" w:rsidP="0071486C">
      <w:pPr>
        <w:spacing w:after="200"/>
        <w:ind w:right="283" w:firstLine="709"/>
        <w:jc w:val="both"/>
        <w:rPr>
          <w:color w:val="010000"/>
        </w:rPr>
      </w:pPr>
      <w:r w:rsidRPr="0071486C">
        <w:rPr>
          <w:color w:val="010000"/>
          <w:shd w:val="clear" w:color="auto" w:fill="FFFFFF"/>
        </w:rPr>
        <w:t xml:space="preserve">36. Hukuk devletinde kanunların ve </w:t>
      </w:r>
      <w:proofErr w:type="spellStart"/>
      <w:r w:rsidRPr="0071486C">
        <w:rPr>
          <w:color w:val="010000"/>
          <w:shd w:val="clear" w:color="auto" w:fill="FFFFFF"/>
        </w:rPr>
        <w:t>CBK’ların</w:t>
      </w:r>
      <w:proofErr w:type="spellEnd"/>
      <w:r w:rsidRPr="0071486C">
        <w:rPr>
          <w:color w:val="010000"/>
          <w:shd w:val="clear" w:color="auto" w:fill="FFFFFF"/>
        </w:rPr>
        <w:t xml:space="preserve"> kamu yararı gözetilerek çıkarılması zorunludur.</w:t>
      </w:r>
      <w:r w:rsidR="0071486C" w:rsidRPr="0071486C">
        <w:rPr>
          <w:color w:val="010000"/>
          <w:shd w:val="clear" w:color="auto" w:fill="FFFFFF"/>
        </w:rPr>
        <w:t xml:space="preserve"> </w:t>
      </w:r>
      <w:r w:rsidRPr="0071486C">
        <w:rPr>
          <w:color w:val="010000"/>
        </w:rPr>
        <w:t xml:space="preserve">Anayasa Mahkemesinin kararlarına göre kamu yararı genel bir ifadeyle bireysel, özel çıkarlardan ayrı ve bunlara üstün olan toplumsal yararı ifade etmektedir. Kanunun ya da </w:t>
      </w:r>
      <w:proofErr w:type="spellStart"/>
      <w:r w:rsidRPr="0071486C">
        <w:rPr>
          <w:color w:val="010000"/>
        </w:rPr>
        <w:t>CBK’nın</w:t>
      </w:r>
      <w:proofErr w:type="spellEnd"/>
      <w:r w:rsidRPr="0071486C">
        <w:rPr>
          <w:color w:val="010000"/>
        </w:rPr>
        <w:t xml:space="preserve"> amaç ögesi bakımından Anayasa’ya uygun sayılabilmesi için çıkarılmasında kamu yararı dışında bir amacın gözetilmemiş olması gerekmekte olup kamu yararı dışında bir amaçla çıkarılmış olduğu açıkça anlaşılabiliyorsa amaç unsuru bakımından Anayasa’ya aykırılık söz konusudur.</w:t>
      </w:r>
    </w:p>
    <w:p w14:paraId="0995B792" w14:textId="77777777" w:rsidR="00503EFD" w:rsidRPr="0071486C" w:rsidRDefault="00503EFD" w:rsidP="0071486C">
      <w:pPr>
        <w:spacing w:after="200"/>
        <w:ind w:right="283" w:firstLine="709"/>
        <w:jc w:val="both"/>
        <w:rPr>
          <w:color w:val="010000"/>
        </w:rPr>
      </w:pPr>
      <w:r w:rsidRPr="0071486C">
        <w:rPr>
          <w:color w:val="010000"/>
        </w:rPr>
        <w:t>37. Anayasa’ya uygunluk denetiminde kuralın öngörülmesindeki kamu yararı anlayışının isabetli olup olmadığı değil incelenen kuralın ihdasında kamu yararı dışında belli bireylerin ya da grupların çıkarlarının gözetilip gözetilmediği incelenir. Diğer bir anlatımla bir kuralın Anayasa’ya aykırılık sorunu çözümlenirken kamu yararı konusunda Anayasa Mahkemesinin yapacağı inceleme, yalnızca kuralın kamu yararı amacıyla çıkarılıp çıkarılmadığının denetimiyle sınırlıdır.</w:t>
      </w:r>
    </w:p>
    <w:p w14:paraId="4FB022EC" w14:textId="77777777" w:rsidR="00503EFD" w:rsidRPr="0071486C" w:rsidRDefault="00503EFD" w:rsidP="0071486C">
      <w:pPr>
        <w:spacing w:after="200"/>
        <w:ind w:right="283" w:firstLine="709"/>
        <w:jc w:val="both"/>
        <w:rPr>
          <w:color w:val="010000"/>
        </w:rPr>
      </w:pPr>
      <w:r w:rsidRPr="0071486C">
        <w:rPr>
          <w:color w:val="010000"/>
          <w:shd w:val="clear" w:color="auto" w:fill="FFFFFF"/>
        </w:rPr>
        <w:t>38.</w:t>
      </w:r>
      <w:r w:rsidR="0071486C" w:rsidRPr="0071486C">
        <w:rPr>
          <w:color w:val="010000"/>
          <w:shd w:val="clear" w:color="auto" w:fill="FFFFFF"/>
        </w:rPr>
        <w:t xml:space="preserve"> </w:t>
      </w:r>
      <w:r w:rsidRPr="0071486C">
        <w:rPr>
          <w:color w:val="010000"/>
          <w:shd w:val="clear" w:color="auto" w:fill="FFFFFF"/>
        </w:rPr>
        <w:t xml:space="preserve">Kural, </w:t>
      </w:r>
      <w:r w:rsidRPr="0071486C">
        <w:rPr>
          <w:color w:val="010000"/>
        </w:rPr>
        <w:t xml:space="preserve">büyüme potansiyeli taşıyan şirketlerin ve girişimcilerin desteklenmesine yönelik olarak girişim sermayesi fonlarına Bakanlıkça belirlenen usul ve esaslar çerçevesinde ajanslarca katılım sağlanabilmesine imkân tanımaktadır. Girişim sermayesi fonlarına finansal destek verilmesinin bu alanda büyüme potansiyeli taşıyan şirketlerin ve girişimcilerin gelişmesine katkı sunmak suretiyle toplumsal faydanın sağlanmasına dönük etkiler yaratabileceği hususu yadsınamaz. </w:t>
      </w:r>
      <w:r w:rsidRPr="0071486C">
        <w:rPr>
          <w:color w:val="010000"/>
          <w:shd w:val="clear" w:color="auto" w:fill="FFFFFF"/>
        </w:rPr>
        <w:t>Bu itibarla dava konusu kuralın kamu yararının sağlanması amacına yönelik olduğu anlaşılmaktadır.</w:t>
      </w:r>
      <w:r w:rsidR="0071486C" w:rsidRPr="0071486C">
        <w:rPr>
          <w:color w:val="010000"/>
        </w:rPr>
        <w:t xml:space="preserve"> </w:t>
      </w:r>
    </w:p>
    <w:p w14:paraId="33388B21" w14:textId="77777777" w:rsidR="00503EFD" w:rsidRPr="0071486C" w:rsidRDefault="00503EFD" w:rsidP="0071486C">
      <w:pPr>
        <w:spacing w:after="200"/>
        <w:ind w:right="283" w:firstLine="709"/>
        <w:jc w:val="both"/>
        <w:rPr>
          <w:color w:val="010000"/>
        </w:rPr>
      </w:pPr>
      <w:r w:rsidRPr="0071486C">
        <w:rPr>
          <w:color w:val="010000"/>
        </w:rPr>
        <w:t>39. Açıklanan nedenlerle kural, Anayasa’nın 2. maddesine aykırı değildir. İptal talebinin reddi gerekir.</w:t>
      </w:r>
    </w:p>
    <w:p w14:paraId="1B3E5133" w14:textId="77777777" w:rsidR="00676B92" w:rsidRPr="0071486C" w:rsidRDefault="00676B92" w:rsidP="0071486C">
      <w:pPr>
        <w:autoSpaceDN w:val="0"/>
        <w:spacing w:after="200"/>
        <w:ind w:right="283" w:firstLine="709"/>
        <w:jc w:val="both"/>
        <w:rPr>
          <w:b/>
          <w:bCs/>
          <w:color w:val="010000"/>
        </w:rPr>
      </w:pPr>
      <w:r w:rsidRPr="0071486C">
        <w:rPr>
          <w:b/>
          <w:bCs/>
          <w:color w:val="010000"/>
        </w:rPr>
        <w:t xml:space="preserve">IV. </w:t>
      </w:r>
      <w:r w:rsidRPr="0071486C">
        <w:rPr>
          <w:b/>
          <w:bCs/>
          <w:color w:val="010000"/>
          <w:shd w:val="clear" w:color="auto" w:fill="FFFFFF"/>
        </w:rPr>
        <w:t>YÜRÜRLÜĞÜN DURDURULMASI TALEBİ</w:t>
      </w:r>
    </w:p>
    <w:p w14:paraId="40BDCDB2" w14:textId="77777777" w:rsidR="00676B92" w:rsidRPr="0071486C" w:rsidRDefault="00676B92" w:rsidP="0071486C">
      <w:pPr>
        <w:autoSpaceDN w:val="0"/>
        <w:spacing w:after="200"/>
        <w:ind w:right="283" w:firstLine="709"/>
        <w:jc w:val="both"/>
        <w:rPr>
          <w:color w:val="010000"/>
        </w:rPr>
      </w:pPr>
      <w:r w:rsidRPr="0071486C">
        <w:rPr>
          <w:color w:val="010000"/>
        </w:rPr>
        <w:t>4</w:t>
      </w:r>
      <w:r w:rsidR="008643B0" w:rsidRPr="0071486C">
        <w:rPr>
          <w:color w:val="010000"/>
        </w:rPr>
        <w:t>0</w:t>
      </w:r>
      <w:r w:rsidRPr="0071486C">
        <w:rPr>
          <w:color w:val="010000"/>
        </w:rPr>
        <w:t xml:space="preserve">. </w:t>
      </w:r>
      <w:r w:rsidRPr="0071486C">
        <w:rPr>
          <w:color w:val="010000"/>
          <w:shd w:val="clear" w:color="auto" w:fill="FFFFFF"/>
        </w:rPr>
        <w:t>Dava dilekçesinde özetle,</w:t>
      </w:r>
      <w:r w:rsidR="0071486C" w:rsidRPr="0071486C">
        <w:rPr>
          <w:color w:val="010000"/>
          <w:spacing w:val="-1"/>
          <w:shd w:val="clear" w:color="auto" w:fill="FFFFFF"/>
        </w:rPr>
        <w:t xml:space="preserve"> </w:t>
      </w:r>
      <w:r w:rsidRPr="0071486C">
        <w:rPr>
          <w:color w:val="010000"/>
          <w:shd w:val="clear" w:color="auto" w:fill="FFFFFF"/>
        </w:rPr>
        <w:t>dava konusu kuralın</w:t>
      </w:r>
      <w:r w:rsidR="0071486C" w:rsidRPr="0071486C">
        <w:rPr>
          <w:color w:val="010000"/>
          <w:shd w:val="clear" w:color="auto" w:fill="FFFFFF"/>
        </w:rPr>
        <w:t xml:space="preserve"> </w:t>
      </w:r>
      <w:r w:rsidRPr="0071486C">
        <w:rPr>
          <w:color w:val="010000"/>
          <w:spacing w:val="-1"/>
          <w:shd w:val="clear" w:color="auto" w:fill="FFFFFF"/>
        </w:rPr>
        <w:t>uygulanmaları hâlinde telafisi güç veya imkânsız zararların doğabileceği belirtilerek yürürlüklerinin durdurulmasına karar verilmesi talep edilmiştir.</w:t>
      </w:r>
      <w:r w:rsidRPr="0071486C">
        <w:rPr>
          <w:color w:val="010000"/>
        </w:rPr>
        <w:t xml:space="preserve"> </w:t>
      </w:r>
    </w:p>
    <w:p w14:paraId="4C88FA08" w14:textId="77777777" w:rsidR="00676B92" w:rsidRPr="0071486C" w:rsidRDefault="00676B92" w:rsidP="0071486C">
      <w:pPr>
        <w:spacing w:after="200"/>
        <w:ind w:right="283" w:firstLine="709"/>
        <w:jc w:val="both"/>
        <w:rPr>
          <w:color w:val="010000"/>
          <w:shd w:val="clear" w:color="auto" w:fill="FFFFFF"/>
        </w:rPr>
      </w:pPr>
      <w:r w:rsidRPr="0071486C">
        <w:rPr>
          <w:color w:val="010000"/>
        </w:rPr>
        <w:t xml:space="preserve">13/7/2021 tarihli ve (80) numaralı Bazı Cumhurbaşkanlığı Kararnamelerinde Değişiklik Yapılması Hakkında Cumhurbaşkanlığı Kararnamesi’nin 2. maddesiyle 15/7/2018 tarihli ve 30479 Sayılı Resmî </w:t>
      </w:r>
      <w:proofErr w:type="spellStart"/>
      <w:r w:rsidRPr="0071486C">
        <w:rPr>
          <w:color w:val="010000"/>
        </w:rPr>
        <w:t>Gazete’de</w:t>
      </w:r>
      <w:proofErr w:type="spellEnd"/>
      <w:r w:rsidRPr="0071486C">
        <w:rPr>
          <w:color w:val="010000"/>
        </w:rPr>
        <w:t xml:space="preserve"> yayımlanan (4) numaralı Bakanlıklara Bağlı, İlgili, İlişkili Kurum ve Kuruluşlar ile Diğer Kurum ve Kuruluşların Teşkilatı Hakkında Cumhurbaşkanlığı Kararnamesi’nin 188. maddesinin (1) numaralı fıkrasına eklenen (c) bendine </w:t>
      </w:r>
      <w:r w:rsidRPr="0071486C">
        <w:rPr>
          <w:iCs/>
          <w:color w:val="010000"/>
          <w:lang w:eastAsia="ar-SA"/>
        </w:rPr>
        <w:t xml:space="preserve">yönelik </w:t>
      </w:r>
      <w:r w:rsidRPr="0071486C">
        <w:rPr>
          <w:bCs/>
          <w:iCs/>
          <w:color w:val="010000"/>
        </w:rPr>
        <w:t>iptali talebi</w:t>
      </w:r>
      <w:r w:rsidRPr="0071486C">
        <w:rPr>
          <w:bCs/>
          <w:color w:val="010000"/>
        </w:rPr>
        <w:t xml:space="preserve"> </w:t>
      </w:r>
      <w:r w:rsidRPr="0071486C">
        <w:rPr>
          <w:color w:val="010000"/>
        </w:rPr>
        <w:t>13/10/2022 tarihli ve E.2021/95, K.2022/118 sayılı kararla reddedildiğinden bu bende ilişkin yürürlüğün durdurulması talebinin REDDİNE 13/10/2022 tarihinde OYBİRLİĞİYLE</w:t>
      </w:r>
      <w:r w:rsidRPr="0071486C">
        <w:rPr>
          <w:b/>
          <w:color w:val="010000"/>
        </w:rPr>
        <w:t xml:space="preserve"> </w:t>
      </w:r>
      <w:r w:rsidRPr="0071486C">
        <w:rPr>
          <w:color w:val="010000"/>
        </w:rPr>
        <w:t xml:space="preserve">karar </w:t>
      </w:r>
      <w:r w:rsidRPr="0071486C">
        <w:rPr>
          <w:color w:val="010000"/>
          <w:shd w:val="clear" w:color="auto" w:fill="FFFFFF"/>
        </w:rPr>
        <w:t>verilmiştir.</w:t>
      </w:r>
    </w:p>
    <w:p w14:paraId="3DECF2FA" w14:textId="77777777" w:rsidR="00676B92" w:rsidRPr="0071486C" w:rsidRDefault="00676B92" w:rsidP="0071486C">
      <w:pPr>
        <w:autoSpaceDN w:val="0"/>
        <w:spacing w:after="200"/>
        <w:ind w:right="283" w:firstLine="709"/>
        <w:jc w:val="both"/>
        <w:rPr>
          <w:b/>
          <w:color w:val="010000"/>
        </w:rPr>
      </w:pPr>
      <w:r w:rsidRPr="0071486C">
        <w:rPr>
          <w:b/>
          <w:color w:val="010000"/>
        </w:rPr>
        <w:lastRenderedPageBreak/>
        <w:t>V. HÜKÜM</w:t>
      </w:r>
    </w:p>
    <w:p w14:paraId="46323424" w14:textId="77777777" w:rsidR="00676B92" w:rsidRPr="0071486C" w:rsidRDefault="00676B92" w:rsidP="0071486C">
      <w:pPr>
        <w:spacing w:after="200"/>
        <w:ind w:right="283" w:firstLine="709"/>
        <w:jc w:val="both"/>
        <w:rPr>
          <w:color w:val="010000"/>
        </w:rPr>
      </w:pPr>
      <w:r w:rsidRPr="0071486C">
        <w:rPr>
          <w:color w:val="010000"/>
        </w:rPr>
        <w:t xml:space="preserve">13/7/2021 tarihli ve (80) numaralı Bazı Cumhurbaşkanlığı Kararnamelerinde Değişiklik Yapılması Hakkında Cumhurbaşkanlığı Kararnamesi’nin 2. maddesiyle 15/7/2018 tarihli ve 30479 Sayılı Resmî </w:t>
      </w:r>
      <w:proofErr w:type="spellStart"/>
      <w:r w:rsidRPr="0071486C">
        <w:rPr>
          <w:color w:val="010000"/>
        </w:rPr>
        <w:t>Gazete’de</w:t>
      </w:r>
      <w:proofErr w:type="spellEnd"/>
      <w:r w:rsidRPr="0071486C">
        <w:rPr>
          <w:color w:val="010000"/>
        </w:rPr>
        <w:t xml:space="preserve"> yayımlanan (4) numaralı Bakanlıklara Bağlı, İlgili, İlişkili Kurum ve Kuruluşlar ile Diğer Kurum ve Kuruluşların Teşkilatı Hakkında Cumhurbaşkanlığı Kararnamesi’nin 188. maddesinin (1) numaralı fıkrasına eklenen (c) bendinin;</w:t>
      </w:r>
    </w:p>
    <w:p w14:paraId="0F072252" w14:textId="77777777" w:rsidR="00676B92" w:rsidRPr="0071486C" w:rsidRDefault="00676B92" w:rsidP="0071486C">
      <w:pPr>
        <w:spacing w:after="200"/>
        <w:ind w:right="283" w:firstLine="709"/>
        <w:jc w:val="both"/>
        <w:rPr>
          <w:rFonts w:eastAsia="ヒラギノ明朝 Pro W3"/>
          <w:bCs/>
          <w:color w:val="010000"/>
        </w:rPr>
      </w:pPr>
      <w:r w:rsidRPr="0071486C">
        <w:rPr>
          <w:b/>
          <w:color w:val="010000"/>
        </w:rPr>
        <w:t xml:space="preserve">A. </w:t>
      </w:r>
      <w:r w:rsidRPr="0071486C">
        <w:rPr>
          <w:rFonts w:eastAsia="Lucida Sans Unicode"/>
          <w:color w:val="010000"/>
        </w:rPr>
        <w:t>K</w:t>
      </w:r>
      <w:r w:rsidRPr="0071486C">
        <w:rPr>
          <w:color w:val="010000"/>
        </w:rPr>
        <w:t xml:space="preserve">onu bakımından yetki yönünden Anayasa’ya aykırı olmadığına ve iptal talebinin REDDİNE, Zühtü ARSLAN, Engin YILDIRIM ile M. Emin </w:t>
      </w:r>
      <w:proofErr w:type="spellStart"/>
      <w:r w:rsidRPr="0071486C">
        <w:rPr>
          <w:color w:val="010000"/>
        </w:rPr>
        <w:t>KUZ’un</w:t>
      </w:r>
      <w:proofErr w:type="spellEnd"/>
      <w:r w:rsidRPr="0071486C">
        <w:rPr>
          <w:color w:val="010000"/>
        </w:rPr>
        <w:t xml:space="preserve"> </w:t>
      </w:r>
      <w:proofErr w:type="spellStart"/>
      <w:r w:rsidRPr="0071486C">
        <w:rPr>
          <w:rFonts w:eastAsia="ヒラギノ明朝 Pro W3"/>
          <w:bCs/>
          <w:color w:val="010000"/>
        </w:rPr>
        <w:t>karşıoyları</w:t>
      </w:r>
      <w:proofErr w:type="spellEnd"/>
      <w:r w:rsidRPr="0071486C">
        <w:rPr>
          <w:rFonts w:eastAsia="ヒラギノ明朝 Pro W3"/>
          <w:bCs/>
          <w:color w:val="010000"/>
        </w:rPr>
        <w:t xml:space="preserve"> ve OYÇOKLUĞUYLA,</w:t>
      </w:r>
    </w:p>
    <w:p w14:paraId="1FBC6414" w14:textId="77777777" w:rsidR="00676B92" w:rsidRPr="0071486C" w:rsidRDefault="00676B92" w:rsidP="0071486C">
      <w:pPr>
        <w:spacing w:after="200"/>
        <w:ind w:right="283" w:firstLine="709"/>
        <w:jc w:val="both"/>
        <w:rPr>
          <w:color w:val="010000"/>
        </w:rPr>
      </w:pPr>
      <w:r w:rsidRPr="0071486C">
        <w:rPr>
          <w:b/>
          <w:color w:val="010000"/>
        </w:rPr>
        <w:t xml:space="preserve">B. </w:t>
      </w:r>
      <w:r w:rsidRPr="0071486C">
        <w:rPr>
          <w:color w:val="010000"/>
        </w:rPr>
        <w:t>İçeriği itibarıyla Anayasa’ya aykırı olmadığına ve iptal talebinin REDDİNE OYBİRLİĞİYLE,</w:t>
      </w:r>
    </w:p>
    <w:p w14:paraId="19582743" w14:textId="77777777" w:rsidR="00676B92" w:rsidRPr="0071486C" w:rsidRDefault="00676B92" w:rsidP="0071486C">
      <w:pPr>
        <w:spacing w:after="200"/>
        <w:ind w:right="283" w:firstLine="709"/>
        <w:jc w:val="both"/>
        <w:rPr>
          <w:color w:val="010000"/>
        </w:rPr>
      </w:pPr>
      <w:r w:rsidRPr="0071486C">
        <w:rPr>
          <w:color w:val="010000"/>
        </w:rPr>
        <w:t xml:space="preserve">13/10/2022 tarihinde karar verildi. </w:t>
      </w:r>
    </w:p>
    <w:p w14:paraId="65E70091" w14:textId="77777777" w:rsidR="0071486C" w:rsidRDefault="0071486C"/>
    <w:tbl>
      <w:tblPr>
        <w:tblW w:w="4930" w:type="pct"/>
        <w:jc w:val="center"/>
        <w:tblCellMar>
          <w:left w:w="70" w:type="dxa"/>
          <w:right w:w="70" w:type="dxa"/>
        </w:tblCellMar>
        <w:tblLook w:val="00A0" w:firstRow="1" w:lastRow="0" w:firstColumn="1" w:lastColumn="0" w:noHBand="0" w:noVBand="0"/>
      </w:tblPr>
      <w:tblGrid>
        <w:gridCol w:w="3260"/>
        <w:gridCol w:w="1616"/>
        <w:gridCol w:w="1614"/>
        <w:gridCol w:w="3153"/>
      </w:tblGrid>
      <w:tr w:rsidR="00676B92" w:rsidRPr="0071486C" w14:paraId="4BA2E62C" w14:textId="77777777" w:rsidTr="0071486C">
        <w:trPr>
          <w:trHeight w:val="1600"/>
          <w:jc w:val="center"/>
        </w:trPr>
        <w:tc>
          <w:tcPr>
            <w:tcW w:w="1690" w:type="pct"/>
            <w:vAlign w:val="center"/>
            <w:hideMark/>
          </w:tcPr>
          <w:p w14:paraId="6A0DA299" w14:textId="77777777" w:rsidR="00676B92" w:rsidRPr="0071486C" w:rsidRDefault="00676B92" w:rsidP="0071486C">
            <w:pPr>
              <w:spacing w:after="120"/>
              <w:jc w:val="center"/>
              <w:rPr>
                <w:color w:val="010000"/>
              </w:rPr>
            </w:pPr>
            <w:r w:rsidRPr="0071486C">
              <w:rPr>
                <w:color w:val="010000"/>
              </w:rPr>
              <w:t>Başkan</w:t>
            </w:r>
          </w:p>
          <w:p w14:paraId="2823C550" w14:textId="77777777" w:rsidR="00676B92" w:rsidRPr="0071486C" w:rsidRDefault="00676B92" w:rsidP="0071486C">
            <w:pPr>
              <w:spacing w:after="120"/>
              <w:jc w:val="center"/>
              <w:rPr>
                <w:color w:val="010000"/>
              </w:rPr>
            </w:pPr>
            <w:r w:rsidRPr="0071486C">
              <w:rPr>
                <w:color w:val="010000"/>
              </w:rPr>
              <w:t>Zühtü ARSLAN</w:t>
            </w:r>
          </w:p>
        </w:tc>
        <w:tc>
          <w:tcPr>
            <w:tcW w:w="1675" w:type="pct"/>
            <w:gridSpan w:val="2"/>
            <w:vAlign w:val="center"/>
            <w:hideMark/>
          </w:tcPr>
          <w:p w14:paraId="7F555FF5" w14:textId="77777777" w:rsidR="00676B92" w:rsidRPr="0071486C" w:rsidRDefault="00676B92" w:rsidP="0071486C">
            <w:pPr>
              <w:spacing w:after="120"/>
              <w:jc w:val="center"/>
              <w:rPr>
                <w:color w:val="010000"/>
              </w:rPr>
            </w:pPr>
            <w:r w:rsidRPr="0071486C">
              <w:rPr>
                <w:color w:val="010000"/>
              </w:rPr>
              <w:t>Başkanvekili</w:t>
            </w:r>
          </w:p>
          <w:p w14:paraId="094F284D" w14:textId="77777777" w:rsidR="00676B92" w:rsidRPr="0071486C" w:rsidRDefault="00676B92" w:rsidP="0071486C">
            <w:pPr>
              <w:spacing w:after="120"/>
              <w:jc w:val="center"/>
              <w:rPr>
                <w:color w:val="010000"/>
              </w:rPr>
            </w:pPr>
            <w:r w:rsidRPr="0071486C">
              <w:rPr>
                <w:color w:val="010000"/>
              </w:rPr>
              <w:t>Hasan Tahsin GÖKCAN</w:t>
            </w:r>
          </w:p>
        </w:tc>
        <w:tc>
          <w:tcPr>
            <w:tcW w:w="1631" w:type="pct"/>
            <w:vAlign w:val="center"/>
            <w:hideMark/>
          </w:tcPr>
          <w:p w14:paraId="3CC9D3D6" w14:textId="77777777" w:rsidR="00676B92" w:rsidRPr="0071486C" w:rsidRDefault="00676B92" w:rsidP="0071486C">
            <w:pPr>
              <w:spacing w:after="120"/>
              <w:jc w:val="center"/>
              <w:rPr>
                <w:color w:val="010000"/>
              </w:rPr>
            </w:pPr>
            <w:r w:rsidRPr="0071486C">
              <w:rPr>
                <w:color w:val="010000"/>
              </w:rPr>
              <w:t>Başkanvekili</w:t>
            </w:r>
          </w:p>
          <w:p w14:paraId="25D0859F" w14:textId="77777777" w:rsidR="00676B92" w:rsidRPr="0071486C" w:rsidRDefault="00676B92" w:rsidP="0071486C">
            <w:pPr>
              <w:spacing w:after="120"/>
              <w:jc w:val="center"/>
              <w:rPr>
                <w:color w:val="010000"/>
              </w:rPr>
            </w:pPr>
            <w:r w:rsidRPr="0071486C">
              <w:rPr>
                <w:color w:val="010000"/>
              </w:rPr>
              <w:t>Kadir ÖZKAYA</w:t>
            </w:r>
          </w:p>
        </w:tc>
      </w:tr>
      <w:tr w:rsidR="00676B92" w:rsidRPr="0071486C" w14:paraId="3BEA611C" w14:textId="77777777" w:rsidTr="0071486C">
        <w:trPr>
          <w:trHeight w:val="1600"/>
          <w:jc w:val="center"/>
        </w:trPr>
        <w:tc>
          <w:tcPr>
            <w:tcW w:w="1690" w:type="pct"/>
            <w:vAlign w:val="center"/>
            <w:hideMark/>
          </w:tcPr>
          <w:p w14:paraId="436515C7" w14:textId="77777777" w:rsidR="00676B92" w:rsidRPr="0071486C" w:rsidRDefault="00676B92" w:rsidP="0071486C">
            <w:pPr>
              <w:spacing w:after="120"/>
              <w:jc w:val="center"/>
              <w:rPr>
                <w:color w:val="010000"/>
              </w:rPr>
            </w:pPr>
            <w:r w:rsidRPr="0071486C">
              <w:rPr>
                <w:color w:val="010000"/>
              </w:rPr>
              <w:t>Üye</w:t>
            </w:r>
          </w:p>
          <w:p w14:paraId="18014D6F" w14:textId="77777777" w:rsidR="00676B92" w:rsidRPr="0071486C" w:rsidRDefault="00676B92" w:rsidP="0071486C">
            <w:pPr>
              <w:spacing w:after="120"/>
              <w:jc w:val="center"/>
              <w:rPr>
                <w:color w:val="010000"/>
              </w:rPr>
            </w:pPr>
            <w:r w:rsidRPr="0071486C">
              <w:rPr>
                <w:color w:val="010000"/>
              </w:rPr>
              <w:t>Engin YILDIRIM</w:t>
            </w:r>
          </w:p>
        </w:tc>
        <w:tc>
          <w:tcPr>
            <w:tcW w:w="1675" w:type="pct"/>
            <w:gridSpan w:val="2"/>
            <w:vAlign w:val="center"/>
            <w:hideMark/>
          </w:tcPr>
          <w:p w14:paraId="05046283" w14:textId="77777777" w:rsidR="00676B92" w:rsidRPr="0071486C" w:rsidRDefault="00676B92" w:rsidP="0071486C">
            <w:pPr>
              <w:spacing w:after="120"/>
              <w:jc w:val="center"/>
              <w:rPr>
                <w:color w:val="010000"/>
              </w:rPr>
            </w:pPr>
            <w:r w:rsidRPr="0071486C">
              <w:rPr>
                <w:color w:val="010000"/>
              </w:rPr>
              <w:t>Üye</w:t>
            </w:r>
          </w:p>
          <w:p w14:paraId="1443DE23" w14:textId="77777777" w:rsidR="00676B92" w:rsidRPr="0071486C" w:rsidRDefault="00676B92" w:rsidP="0071486C">
            <w:pPr>
              <w:spacing w:after="120"/>
              <w:jc w:val="center"/>
              <w:rPr>
                <w:color w:val="010000"/>
              </w:rPr>
            </w:pPr>
            <w:r w:rsidRPr="0071486C">
              <w:rPr>
                <w:color w:val="010000"/>
              </w:rPr>
              <w:t>Muammer TOPAL</w:t>
            </w:r>
          </w:p>
        </w:tc>
        <w:tc>
          <w:tcPr>
            <w:tcW w:w="1635" w:type="pct"/>
            <w:vAlign w:val="center"/>
            <w:hideMark/>
          </w:tcPr>
          <w:p w14:paraId="0AAD8E14" w14:textId="77777777" w:rsidR="00676B92" w:rsidRPr="0071486C" w:rsidRDefault="00676B92" w:rsidP="0071486C">
            <w:pPr>
              <w:spacing w:after="120"/>
              <w:jc w:val="center"/>
              <w:rPr>
                <w:color w:val="010000"/>
              </w:rPr>
            </w:pPr>
            <w:r w:rsidRPr="0071486C">
              <w:rPr>
                <w:color w:val="010000"/>
              </w:rPr>
              <w:t>Üye</w:t>
            </w:r>
          </w:p>
          <w:p w14:paraId="3F3052EF" w14:textId="77777777" w:rsidR="00676B92" w:rsidRPr="0071486C" w:rsidRDefault="00676B92" w:rsidP="0071486C">
            <w:pPr>
              <w:spacing w:after="120"/>
              <w:jc w:val="center"/>
              <w:rPr>
                <w:color w:val="010000"/>
              </w:rPr>
            </w:pPr>
            <w:r w:rsidRPr="0071486C">
              <w:rPr>
                <w:color w:val="010000"/>
              </w:rPr>
              <w:t>M. Emin KUZ</w:t>
            </w:r>
          </w:p>
        </w:tc>
      </w:tr>
      <w:tr w:rsidR="00676B92" w:rsidRPr="0071486C" w14:paraId="02C09C14" w14:textId="77777777" w:rsidTr="0071486C">
        <w:trPr>
          <w:trHeight w:val="1600"/>
          <w:jc w:val="center"/>
        </w:trPr>
        <w:tc>
          <w:tcPr>
            <w:tcW w:w="1690" w:type="pct"/>
            <w:vAlign w:val="center"/>
            <w:hideMark/>
          </w:tcPr>
          <w:p w14:paraId="299C312F" w14:textId="77777777" w:rsidR="00676B92" w:rsidRPr="0071486C" w:rsidRDefault="00676B92" w:rsidP="0071486C">
            <w:pPr>
              <w:spacing w:after="120"/>
              <w:jc w:val="center"/>
              <w:rPr>
                <w:color w:val="010000"/>
              </w:rPr>
            </w:pPr>
            <w:r w:rsidRPr="0071486C">
              <w:rPr>
                <w:color w:val="010000"/>
              </w:rPr>
              <w:t>Üye</w:t>
            </w:r>
          </w:p>
          <w:p w14:paraId="6817B2E3" w14:textId="77777777" w:rsidR="00676B92" w:rsidRPr="0071486C" w:rsidRDefault="00676B92" w:rsidP="0071486C">
            <w:pPr>
              <w:spacing w:after="120"/>
              <w:jc w:val="center"/>
              <w:rPr>
                <w:color w:val="010000"/>
              </w:rPr>
            </w:pPr>
            <w:r w:rsidRPr="0071486C">
              <w:rPr>
                <w:color w:val="010000"/>
              </w:rPr>
              <w:t>Rıdvan GÜLEÇ</w:t>
            </w:r>
          </w:p>
        </w:tc>
        <w:tc>
          <w:tcPr>
            <w:tcW w:w="1675" w:type="pct"/>
            <w:gridSpan w:val="2"/>
            <w:vAlign w:val="center"/>
            <w:hideMark/>
          </w:tcPr>
          <w:p w14:paraId="70368DFF" w14:textId="77777777" w:rsidR="00676B92" w:rsidRPr="0071486C" w:rsidRDefault="00676B92" w:rsidP="0071486C">
            <w:pPr>
              <w:spacing w:after="120"/>
              <w:jc w:val="center"/>
              <w:rPr>
                <w:color w:val="010000"/>
              </w:rPr>
            </w:pPr>
            <w:r w:rsidRPr="0071486C">
              <w:rPr>
                <w:color w:val="010000"/>
              </w:rPr>
              <w:t>Üye</w:t>
            </w:r>
          </w:p>
          <w:p w14:paraId="77F2602D" w14:textId="77777777" w:rsidR="00676B92" w:rsidRPr="0071486C" w:rsidRDefault="00676B92" w:rsidP="0071486C">
            <w:pPr>
              <w:spacing w:after="120"/>
              <w:jc w:val="center"/>
              <w:rPr>
                <w:color w:val="010000"/>
              </w:rPr>
            </w:pPr>
            <w:r w:rsidRPr="0071486C">
              <w:rPr>
                <w:bCs/>
                <w:color w:val="010000"/>
              </w:rPr>
              <w:t>Recai AKYEL</w:t>
            </w:r>
          </w:p>
        </w:tc>
        <w:tc>
          <w:tcPr>
            <w:tcW w:w="1635" w:type="pct"/>
            <w:vAlign w:val="center"/>
            <w:hideMark/>
          </w:tcPr>
          <w:p w14:paraId="286097F5" w14:textId="77777777" w:rsidR="00676B92" w:rsidRPr="0071486C" w:rsidRDefault="00676B92" w:rsidP="0071486C">
            <w:pPr>
              <w:spacing w:after="120"/>
              <w:jc w:val="center"/>
              <w:rPr>
                <w:color w:val="010000"/>
              </w:rPr>
            </w:pPr>
            <w:r w:rsidRPr="0071486C">
              <w:rPr>
                <w:color w:val="010000"/>
              </w:rPr>
              <w:t>Üye</w:t>
            </w:r>
          </w:p>
          <w:p w14:paraId="1CB2645A" w14:textId="77777777" w:rsidR="00676B92" w:rsidRPr="0071486C" w:rsidRDefault="00676B92" w:rsidP="0071486C">
            <w:pPr>
              <w:spacing w:after="120"/>
              <w:jc w:val="center"/>
              <w:rPr>
                <w:color w:val="010000"/>
              </w:rPr>
            </w:pPr>
            <w:r w:rsidRPr="0071486C">
              <w:rPr>
                <w:bCs/>
                <w:color w:val="010000"/>
              </w:rPr>
              <w:t>Yusuf Şevki HAKYEMEZ</w:t>
            </w:r>
          </w:p>
        </w:tc>
      </w:tr>
      <w:tr w:rsidR="00676B92" w:rsidRPr="0071486C" w14:paraId="58605633" w14:textId="77777777" w:rsidTr="0071486C">
        <w:trPr>
          <w:trHeight w:val="1600"/>
          <w:jc w:val="center"/>
        </w:trPr>
        <w:tc>
          <w:tcPr>
            <w:tcW w:w="1690" w:type="pct"/>
            <w:vAlign w:val="center"/>
            <w:hideMark/>
          </w:tcPr>
          <w:p w14:paraId="32305467" w14:textId="77777777" w:rsidR="00676B92" w:rsidRPr="0071486C" w:rsidRDefault="00676B92" w:rsidP="0071486C">
            <w:pPr>
              <w:spacing w:after="120"/>
              <w:jc w:val="center"/>
              <w:rPr>
                <w:color w:val="010000"/>
              </w:rPr>
            </w:pPr>
            <w:r w:rsidRPr="0071486C">
              <w:rPr>
                <w:color w:val="010000"/>
              </w:rPr>
              <w:t>Üye</w:t>
            </w:r>
          </w:p>
          <w:p w14:paraId="0322C28C" w14:textId="77777777" w:rsidR="00676B92" w:rsidRPr="0071486C" w:rsidRDefault="00676B92" w:rsidP="0071486C">
            <w:pPr>
              <w:spacing w:after="120"/>
              <w:jc w:val="center"/>
              <w:rPr>
                <w:color w:val="010000"/>
              </w:rPr>
            </w:pPr>
            <w:r w:rsidRPr="0071486C">
              <w:rPr>
                <w:bCs/>
                <w:color w:val="010000"/>
              </w:rPr>
              <w:t>Yıldız SEFERİNOĞLU</w:t>
            </w:r>
          </w:p>
        </w:tc>
        <w:tc>
          <w:tcPr>
            <w:tcW w:w="1675" w:type="pct"/>
            <w:gridSpan w:val="2"/>
            <w:vAlign w:val="center"/>
            <w:hideMark/>
          </w:tcPr>
          <w:p w14:paraId="678E3825" w14:textId="77777777" w:rsidR="00676B92" w:rsidRPr="0071486C" w:rsidRDefault="00676B92" w:rsidP="0071486C">
            <w:pPr>
              <w:spacing w:after="120"/>
              <w:jc w:val="center"/>
              <w:rPr>
                <w:color w:val="010000"/>
              </w:rPr>
            </w:pPr>
            <w:r w:rsidRPr="0071486C">
              <w:rPr>
                <w:color w:val="010000"/>
              </w:rPr>
              <w:t>Üye</w:t>
            </w:r>
          </w:p>
          <w:p w14:paraId="560CC1A1" w14:textId="77777777" w:rsidR="00676B92" w:rsidRPr="0071486C" w:rsidRDefault="00676B92" w:rsidP="0071486C">
            <w:pPr>
              <w:spacing w:after="120"/>
              <w:jc w:val="center"/>
              <w:rPr>
                <w:color w:val="010000"/>
              </w:rPr>
            </w:pPr>
            <w:r w:rsidRPr="0071486C">
              <w:rPr>
                <w:color w:val="010000"/>
              </w:rPr>
              <w:t>Selahaddin MENTEŞ</w:t>
            </w:r>
          </w:p>
        </w:tc>
        <w:tc>
          <w:tcPr>
            <w:tcW w:w="1635" w:type="pct"/>
            <w:vAlign w:val="center"/>
            <w:hideMark/>
          </w:tcPr>
          <w:p w14:paraId="426D1455" w14:textId="77777777" w:rsidR="00676B92" w:rsidRPr="0071486C" w:rsidRDefault="00676B92" w:rsidP="0071486C">
            <w:pPr>
              <w:spacing w:after="120"/>
              <w:jc w:val="center"/>
              <w:rPr>
                <w:color w:val="010000"/>
              </w:rPr>
            </w:pPr>
            <w:r w:rsidRPr="0071486C">
              <w:rPr>
                <w:color w:val="010000"/>
              </w:rPr>
              <w:t>Üye</w:t>
            </w:r>
          </w:p>
          <w:p w14:paraId="6DB1C85C" w14:textId="77777777" w:rsidR="00676B92" w:rsidRPr="0071486C" w:rsidRDefault="00676B92" w:rsidP="0071486C">
            <w:pPr>
              <w:spacing w:after="120"/>
              <w:jc w:val="center"/>
              <w:rPr>
                <w:color w:val="010000"/>
              </w:rPr>
            </w:pPr>
            <w:r w:rsidRPr="0071486C">
              <w:rPr>
                <w:color w:val="010000"/>
              </w:rPr>
              <w:t>Basri BAĞCI</w:t>
            </w:r>
          </w:p>
        </w:tc>
      </w:tr>
      <w:tr w:rsidR="00676B92" w:rsidRPr="0071486C" w14:paraId="64B64E09" w14:textId="77777777" w:rsidTr="0071486C">
        <w:trPr>
          <w:trHeight w:val="1600"/>
          <w:jc w:val="center"/>
        </w:trPr>
        <w:tc>
          <w:tcPr>
            <w:tcW w:w="2528" w:type="pct"/>
            <w:gridSpan w:val="2"/>
            <w:vAlign w:val="center"/>
            <w:hideMark/>
          </w:tcPr>
          <w:p w14:paraId="02D7C836" w14:textId="77777777" w:rsidR="00676B92" w:rsidRPr="0071486C" w:rsidRDefault="00676B92" w:rsidP="0071486C">
            <w:pPr>
              <w:spacing w:after="120"/>
              <w:jc w:val="center"/>
              <w:rPr>
                <w:color w:val="010000"/>
              </w:rPr>
            </w:pPr>
            <w:r w:rsidRPr="0071486C">
              <w:rPr>
                <w:color w:val="010000"/>
              </w:rPr>
              <w:t>Üye</w:t>
            </w:r>
          </w:p>
          <w:p w14:paraId="2B285F63" w14:textId="77777777" w:rsidR="00676B92" w:rsidRPr="0071486C" w:rsidRDefault="00676B92" w:rsidP="0071486C">
            <w:pPr>
              <w:spacing w:after="120"/>
              <w:jc w:val="center"/>
              <w:rPr>
                <w:color w:val="010000"/>
              </w:rPr>
            </w:pPr>
            <w:r w:rsidRPr="0071486C">
              <w:rPr>
                <w:bCs/>
                <w:color w:val="010000"/>
              </w:rPr>
              <w:t>İrfan FİDAN</w:t>
            </w:r>
          </w:p>
        </w:tc>
        <w:tc>
          <w:tcPr>
            <w:tcW w:w="2470" w:type="pct"/>
            <w:gridSpan w:val="2"/>
            <w:vAlign w:val="center"/>
            <w:hideMark/>
          </w:tcPr>
          <w:p w14:paraId="46E03368" w14:textId="77777777" w:rsidR="00676B92" w:rsidRPr="0071486C" w:rsidRDefault="00676B92" w:rsidP="0071486C">
            <w:pPr>
              <w:spacing w:after="120"/>
              <w:jc w:val="center"/>
              <w:rPr>
                <w:color w:val="010000"/>
              </w:rPr>
            </w:pPr>
            <w:r w:rsidRPr="0071486C">
              <w:rPr>
                <w:color w:val="010000"/>
              </w:rPr>
              <w:t>Üye</w:t>
            </w:r>
          </w:p>
          <w:p w14:paraId="2220F07A" w14:textId="77777777" w:rsidR="00676B92" w:rsidRPr="0071486C" w:rsidRDefault="00676B92" w:rsidP="0071486C">
            <w:pPr>
              <w:spacing w:after="120"/>
              <w:jc w:val="center"/>
              <w:rPr>
                <w:color w:val="010000"/>
              </w:rPr>
            </w:pPr>
            <w:r w:rsidRPr="0071486C">
              <w:rPr>
                <w:color w:val="010000"/>
              </w:rPr>
              <w:t>Kenan YAŞAR</w:t>
            </w:r>
          </w:p>
        </w:tc>
      </w:tr>
    </w:tbl>
    <w:p w14:paraId="40DCA7AE" w14:textId="77777777" w:rsidR="0071486C" w:rsidRDefault="0071486C" w:rsidP="0071486C">
      <w:pPr>
        <w:spacing w:after="200"/>
        <w:ind w:right="283"/>
        <w:jc w:val="both"/>
        <w:rPr>
          <w:b/>
          <w:bCs/>
          <w:color w:val="010000"/>
        </w:rPr>
      </w:pPr>
    </w:p>
    <w:p w14:paraId="6C199414" w14:textId="77777777" w:rsidR="0071486C" w:rsidRDefault="0071486C" w:rsidP="0071486C">
      <w:pPr>
        <w:spacing w:after="200"/>
        <w:ind w:right="283"/>
        <w:jc w:val="both"/>
        <w:rPr>
          <w:b/>
          <w:bCs/>
          <w:color w:val="010000"/>
        </w:rPr>
      </w:pPr>
    </w:p>
    <w:p w14:paraId="2C52A340" w14:textId="77777777" w:rsidR="0071486C" w:rsidRDefault="0071486C" w:rsidP="0071486C">
      <w:pPr>
        <w:spacing w:after="200"/>
        <w:ind w:right="283"/>
        <w:jc w:val="both"/>
        <w:rPr>
          <w:b/>
          <w:bCs/>
          <w:color w:val="010000"/>
        </w:rPr>
      </w:pPr>
    </w:p>
    <w:p w14:paraId="794D9BF3" w14:textId="77777777" w:rsidR="001B6D8C" w:rsidRPr="0071486C" w:rsidRDefault="001B6D8C" w:rsidP="0071486C">
      <w:pPr>
        <w:spacing w:after="200"/>
        <w:ind w:right="283"/>
        <w:jc w:val="center"/>
        <w:rPr>
          <w:b/>
          <w:bCs/>
          <w:color w:val="010000"/>
        </w:rPr>
      </w:pPr>
      <w:r w:rsidRPr="0071486C">
        <w:rPr>
          <w:b/>
          <w:bCs/>
          <w:color w:val="010000"/>
        </w:rPr>
        <w:lastRenderedPageBreak/>
        <w:t>KARŞIOY GEREKÇESİ</w:t>
      </w:r>
    </w:p>
    <w:p w14:paraId="3164A0FB" w14:textId="77777777" w:rsidR="00B40E33" w:rsidRPr="0071486C" w:rsidRDefault="00B40E33" w:rsidP="0071486C">
      <w:pPr>
        <w:pStyle w:val="ListeParagraf"/>
        <w:numPr>
          <w:ilvl w:val="0"/>
          <w:numId w:val="4"/>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71486C">
        <w:rPr>
          <w:rFonts w:ascii="Times New Roman" w:eastAsia="Times New Roman" w:hAnsi="Times New Roman"/>
          <w:color w:val="010000"/>
          <w:sz w:val="24"/>
          <w:szCs w:val="24"/>
          <w:lang w:eastAsia="tr-TR"/>
        </w:rPr>
        <w:t>Mahkememiz</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çoğunluğu</w:t>
      </w:r>
      <w:proofErr w:type="spellEnd"/>
      <w:r w:rsidRPr="0071486C">
        <w:rPr>
          <w:rFonts w:ascii="Times New Roman" w:eastAsia="Times New Roman" w:hAnsi="Times New Roman"/>
          <w:color w:val="010000"/>
          <w:sz w:val="24"/>
          <w:szCs w:val="24"/>
          <w:lang w:eastAsia="tr-TR"/>
        </w:rPr>
        <w:t xml:space="preserve"> (80) </w:t>
      </w:r>
      <w:proofErr w:type="spellStart"/>
      <w:r w:rsidRPr="0071486C">
        <w:rPr>
          <w:rFonts w:ascii="Times New Roman" w:eastAsia="Times New Roman" w:hAnsi="Times New Roman"/>
          <w:color w:val="010000"/>
          <w:sz w:val="24"/>
          <w:szCs w:val="24"/>
          <w:lang w:eastAsia="tr-TR"/>
        </w:rPr>
        <w:t>numaralı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Bazı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Cumhurbaşkanlığı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Kararnamelerinde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Değişiklik</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Yapılması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Hakkında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Cumhurbaşkanlığı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Kararnamesi’nin</w:t>
      </w:r>
      <w:proofErr w:type="spellEnd"/>
      <w:r w:rsidRPr="0071486C">
        <w:rPr>
          <w:rFonts w:ascii="Times New Roman" w:eastAsia="Times New Roman" w:hAnsi="Times New Roman"/>
          <w:color w:val="010000"/>
          <w:sz w:val="24"/>
          <w:szCs w:val="24"/>
          <w:lang w:eastAsia="tr-TR"/>
        </w:rPr>
        <w:t xml:space="preserve"> (CBK) 2. </w:t>
      </w:r>
      <w:proofErr w:type="spellStart"/>
      <w:r w:rsidRPr="0071486C">
        <w:rPr>
          <w:rFonts w:ascii="Times New Roman" w:eastAsia="Times New Roman" w:hAnsi="Times New Roman"/>
          <w:color w:val="010000"/>
          <w:sz w:val="24"/>
          <w:szCs w:val="24"/>
          <w:lang w:eastAsia="tr-TR"/>
        </w:rPr>
        <w:t>maddesi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ile</w:t>
      </w:r>
      <w:proofErr w:type="spellEnd"/>
      <w:r w:rsidRPr="0071486C">
        <w:rPr>
          <w:rFonts w:ascii="Times New Roman" w:eastAsia="Times New Roman" w:hAnsi="Times New Roman"/>
          <w:color w:val="010000"/>
          <w:sz w:val="24"/>
          <w:szCs w:val="24"/>
          <w:lang w:eastAsia="tr-TR"/>
        </w:rPr>
        <w:t xml:space="preserve"> (4) </w:t>
      </w:r>
      <w:proofErr w:type="spellStart"/>
      <w:r w:rsidRPr="0071486C">
        <w:rPr>
          <w:rFonts w:ascii="Times New Roman" w:eastAsia="Times New Roman" w:hAnsi="Times New Roman"/>
          <w:color w:val="010000"/>
          <w:sz w:val="24"/>
          <w:szCs w:val="24"/>
          <w:lang w:eastAsia="tr-TR"/>
        </w:rPr>
        <w:t>numaralı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CBK’nın</w:t>
      </w:r>
      <w:proofErr w:type="spellEnd"/>
      <w:r w:rsidRPr="0071486C">
        <w:rPr>
          <w:rFonts w:ascii="Times New Roman" w:eastAsia="Times New Roman" w:hAnsi="Times New Roman"/>
          <w:color w:val="010000"/>
          <w:sz w:val="24"/>
          <w:szCs w:val="24"/>
          <w:lang w:eastAsia="tr-TR"/>
        </w:rPr>
        <w:t xml:space="preserve"> (1) </w:t>
      </w:r>
      <w:proofErr w:type="spellStart"/>
      <w:r w:rsidRPr="0071486C">
        <w:rPr>
          <w:rFonts w:ascii="Times New Roman" w:eastAsia="Times New Roman" w:hAnsi="Times New Roman"/>
          <w:color w:val="010000"/>
          <w:sz w:val="24"/>
          <w:szCs w:val="24"/>
          <w:lang w:eastAsia="tr-TR"/>
        </w:rPr>
        <w:t>numaralı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fıkrasına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eklenen</w:t>
      </w:r>
      <w:proofErr w:type="spellEnd"/>
      <w:r w:rsidRPr="0071486C">
        <w:rPr>
          <w:rFonts w:ascii="Times New Roman" w:eastAsia="Times New Roman" w:hAnsi="Times New Roman"/>
          <w:color w:val="010000"/>
          <w:sz w:val="24"/>
          <w:szCs w:val="24"/>
          <w:lang w:eastAsia="tr-TR"/>
        </w:rPr>
        <w:t xml:space="preserve"> (c) </w:t>
      </w:r>
      <w:proofErr w:type="spellStart"/>
      <w:r w:rsidRPr="0071486C">
        <w:rPr>
          <w:rFonts w:ascii="Times New Roman" w:eastAsia="Times New Roman" w:hAnsi="Times New Roman"/>
          <w:color w:val="010000"/>
          <w:sz w:val="24"/>
          <w:szCs w:val="24"/>
          <w:lang w:eastAsia="tr-TR"/>
        </w:rPr>
        <w:t>bendinin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konu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bakımından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yetki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yönünden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Anayasa’ya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aykırı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olmadığına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karar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vermiştir</w:t>
      </w:r>
      <w:proofErr w:type="spellEnd"/>
      <w:r w:rsidRPr="0071486C">
        <w:rPr>
          <w:rFonts w:ascii="Times New Roman" w:eastAsia="Times New Roman" w:hAnsi="Times New Roman"/>
          <w:color w:val="010000"/>
          <w:sz w:val="24"/>
          <w:szCs w:val="24"/>
          <w:lang w:eastAsia="tr-TR"/>
        </w:rPr>
        <w:t xml:space="preserve">. </w:t>
      </w:r>
    </w:p>
    <w:p w14:paraId="7C807FA4" w14:textId="77777777" w:rsidR="00B40E33" w:rsidRPr="0071486C" w:rsidRDefault="00B40E33" w:rsidP="0071486C">
      <w:pPr>
        <w:pStyle w:val="ListeParagraf"/>
        <w:numPr>
          <w:ilvl w:val="0"/>
          <w:numId w:val="4"/>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71486C">
        <w:rPr>
          <w:rFonts w:ascii="Times New Roman" w:eastAsia="Times New Roman" w:hAnsi="Times New Roman"/>
          <w:color w:val="010000"/>
          <w:sz w:val="24"/>
          <w:szCs w:val="24"/>
          <w:lang w:eastAsia="tr-TR"/>
        </w:rPr>
        <w:t>İptali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istenen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kural</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Kalkınma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Ajansının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görev</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yetkilerine</w:t>
      </w:r>
      <w:proofErr w:type="spellEnd"/>
      <w:r w:rsidRPr="0071486C">
        <w:rPr>
          <w:rFonts w:ascii="Times New Roman" w:eastAsia="Times New Roman" w:hAnsi="Times New Roman"/>
          <w:i/>
          <w:color w:val="010000"/>
          <w:sz w:val="24"/>
          <w:szCs w:val="24"/>
          <w:lang w:eastAsia="tr-TR"/>
        </w:rPr>
        <w:t xml:space="preserve"> </w:t>
      </w:r>
      <w:r w:rsidRPr="0071486C">
        <w:rPr>
          <w:rFonts w:ascii="Times New Roman" w:eastAsia="Times New Roman" w:hAnsi="Times New Roman"/>
          <w:color w:val="010000"/>
          <w:sz w:val="24"/>
          <w:szCs w:val="24"/>
          <w:lang w:eastAsia="tr-TR"/>
        </w:rPr>
        <w:t>“</w:t>
      </w:r>
      <w:r w:rsidRPr="0071486C">
        <w:rPr>
          <w:rFonts w:ascii="Times New Roman" w:eastAsia="Times New Roman" w:hAnsi="Times New Roman"/>
          <w:i/>
          <w:color w:val="010000"/>
          <w:sz w:val="24"/>
          <w:szCs w:val="24"/>
          <w:lang w:eastAsia="tr-TR"/>
        </w:rPr>
        <w:t xml:space="preserve">Sanayi </w:t>
      </w:r>
      <w:proofErr w:type="spellStart"/>
      <w:r w:rsidRPr="0071486C">
        <w:rPr>
          <w:rFonts w:ascii="Times New Roman" w:eastAsia="Times New Roman" w:hAnsi="Times New Roman"/>
          <w:i/>
          <w:color w:val="010000"/>
          <w:sz w:val="24"/>
          <w:szCs w:val="24"/>
          <w:lang w:eastAsia="tr-TR"/>
        </w:rPr>
        <w:t>ve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Teknoloji</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Bakanlığınca</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belirlenen</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usul</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ve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esaslar</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çerçevesinde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büyüme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potansiyeli</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taşıyan</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şirketlerin</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ve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girişimcilerin</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desteklenmesine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yönelik</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girişim</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sermayesi</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fonlarına</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katılım</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sağlamak</w:t>
      </w:r>
      <w:proofErr w:type="spellEnd"/>
      <w:r w:rsidRPr="0071486C">
        <w:rPr>
          <w:rFonts w:ascii="Times New Roman" w:eastAsia="Times New Roman" w:hAnsi="Times New Roman"/>
          <w:i/>
          <w:color w:val="010000"/>
          <w:sz w:val="24"/>
          <w:szCs w:val="24"/>
          <w:lang w:eastAsia="tr-TR"/>
        </w:rPr>
        <w:t>”</w:t>
      </w:r>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görev</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yetkisini</w:t>
      </w:r>
      <w:proofErr w:type="spellEnd"/>
      <w:r w:rsidRPr="0071486C">
        <w:rPr>
          <w:rFonts w:ascii="Times New Roman" w:eastAsia="Times New Roman" w:hAnsi="Times New Roman"/>
          <w:color w:val="010000"/>
          <w:sz w:val="24"/>
          <w:szCs w:val="24"/>
          <w:lang w:eastAsia="tr-TR"/>
        </w:rPr>
        <w:t xml:space="preserve"> de </w:t>
      </w:r>
      <w:proofErr w:type="spellStart"/>
      <w:r w:rsidRPr="0071486C">
        <w:rPr>
          <w:rFonts w:ascii="Times New Roman" w:eastAsia="Times New Roman" w:hAnsi="Times New Roman"/>
          <w:color w:val="010000"/>
          <w:sz w:val="24"/>
          <w:szCs w:val="24"/>
          <w:lang w:eastAsia="tr-TR"/>
        </w:rPr>
        <w:t>eklemiştir</w:t>
      </w:r>
      <w:proofErr w:type="spellEnd"/>
      <w:r w:rsidRPr="0071486C">
        <w:rPr>
          <w:rFonts w:ascii="Times New Roman" w:eastAsia="Times New Roman" w:hAnsi="Times New Roman"/>
          <w:color w:val="010000"/>
          <w:sz w:val="24"/>
          <w:szCs w:val="24"/>
          <w:lang w:eastAsia="tr-TR"/>
        </w:rPr>
        <w:t xml:space="preserve">. </w:t>
      </w:r>
    </w:p>
    <w:p w14:paraId="68ADBB33" w14:textId="77777777" w:rsidR="00B40E33" w:rsidRPr="0071486C" w:rsidRDefault="00B40E33" w:rsidP="0071486C">
      <w:pPr>
        <w:pStyle w:val="ListeParagraf"/>
        <w:numPr>
          <w:ilvl w:val="0"/>
          <w:numId w:val="4"/>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71486C">
        <w:rPr>
          <w:rFonts w:ascii="Times New Roman" w:eastAsia="Times New Roman" w:hAnsi="Times New Roman"/>
          <w:color w:val="010000"/>
          <w:sz w:val="24"/>
          <w:szCs w:val="24"/>
          <w:lang w:eastAsia="tr-TR"/>
        </w:rPr>
        <w:t>Öncelikle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belirtmek</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gerekir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Kalkınma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Ajanslarına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tür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görev</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yetkiler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verilmesinin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içerik</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yönünden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Anayasa’ya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aykırı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yönü</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bulunmamaktadır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Bununla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birlikte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Anayasa’nın</w:t>
      </w:r>
      <w:proofErr w:type="spellEnd"/>
      <w:r w:rsidRPr="0071486C">
        <w:rPr>
          <w:rFonts w:ascii="Times New Roman" w:eastAsia="Times New Roman" w:hAnsi="Times New Roman"/>
          <w:color w:val="010000"/>
          <w:sz w:val="24"/>
          <w:szCs w:val="24"/>
          <w:lang w:eastAsia="tr-TR"/>
        </w:rPr>
        <w:t xml:space="preserve"> 104. </w:t>
      </w:r>
      <w:proofErr w:type="spellStart"/>
      <w:r w:rsidRPr="0071486C">
        <w:rPr>
          <w:rFonts w:ascii="Times New Roman" w:eastAsia="Times New Roman" w:hAnsi="Times New Roman"/>
          <w:color w:val="010000"/>
          <w:sz w:val="24"/>
          <w:szCs w:val="24"/>
          <w:lang w:eastAsia="tr-TR"/>
        </w:rPr>
        <w:t>maddesinin</w:t>
      </w:r>
      <w:proofErr w:type="spellEnd"/>
      <w:r w:rsidRPr="0071486C">
        <w:rPr>
          <w:rFonts w:ascii="Times New Roman" w:eastAsia="Times New Roman" w:hAnsi="Times New Roman"/>
          <w:color w:val="010000"/>
          <w:sz w:val="24"/>
          <w:szCs w:val="24"/>
          <w:lang w:eastAsia="tr-TR"/>
        </w:rPr>
        <w:t xml:space="preserve"> on </w:t>
      </w:r>
      <w:proofErr w:type="spellStart"/>
      <w:r w:rsidRPr="0071486C">
        <w:rPr>
          <w:rFonts w:ascii="Times New Roman" w:eastAsia="Times New Roman" w:hAnsi="Times New Roman"/>
          <w:color w:val="010000"/>
          <w:sz w:val="24"/>
          <w:szCs w:val="24"/>
          <w:lang w:eastAsia="tr-TR"/>
        </w:rPr>
        <w:t>yedinci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fıkrasının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üçüncü</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cümlesi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uyarınca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Anayasa’da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münhasıran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kanunla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düzenlenmesi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öngörülen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konularda</w:t>
      </w:r>
      <w:proofErr w:type="spellEnd"/>
      <w:r w:rsidRPr="0071486C">
        <w:rPr>
          <w:rFonts w:ascii="Times New Roman" w:eastAsia="Times New Roman" w:hAnsi="Times New Roman"/>
          <w:color w:val="010000"/>
          <w:sz w:val="24"/>
          <w:szCs w:val="24"/>
          <w:lang w:eastAsia="tr-TR"/>
        </w:rPr>
        <w:t xml:space="preserve"> CBK </w:t>
      </w:r>
      <w:proofErr w:type="spellStart"/>
      <w:r w:rsidRPr="0071486C">
        <w:rPr>
          <w:rFonts w:ascii="Times New Roman" w:eastAsia="Times New Roman" w:hAnsi="Times New Roman"/>
          <w:color w:val="010000"/>
          <w:sz w:val="24"/>
          <w:szCs w:val="24"/>
          <w:lang w:eastAsia="tr-TR"/>
        </w:rPr>
        <w:t>çıkarılamaz</w:t>
      </w:r>
      <w:proofErr w:type="spellEnd"/>
      <w:r w:rsidRPr="0071486C">
        <w:rPr>
          <w:rFonts w:ascii="Times New Roman" w:eastAsia="Times New Roman" w:hAnsi="Times New Roman"/>
          <w:color w:val="010000"/>
          <w:sz w:val="24"/>
          <w:szCs w:val="24"/>
          <w:lang w:eastAsia="tr-TR"/>
        </w:rPr>
        <w:t>.</w:t>
      </w:r>
    </w:p>
    <w:p w14:paraId="6BF380D8" w14:textId="77777777" w:rsidR="00B40E33" w:rsidRPr="0071486C" w:rsidRDefault="00B40E33" w:rsidP="0071486C">
      <w:pPr>
        <w:pStyle w:val="ListeParagraf"/>
        <w:numPr>
          <w:ilvl w:val="0"/>
          <w:numId w:val="4"/>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71486C">
        <w:rPr>
          <w:rFonts w:ascii="Times New Roman" w:eastAsia="Times New Roman" w:hAnsi="Times New Roman"/>
          <w:color w:val="010000"/>
          <w:sz w:val="24"/>
          <w:szCs w:val="24"/>
          <w:lang w:eastAsia="tr-TR"/>
        </w:rPr>
        <w:t>Anayasa’nın</w:t>
      </w:r>
      <w:proofErr w:type="spellEnd"/>
      <w:r w:rsidRPr="0071486C">
        <w:rPr>
          <w:rFonts w:ascii="Times New Roman" w:eastAsia="Times New Roman" w:hAnsi="Times New Roman"/>
          <w:color w:val="010000"/>
          <w:sz w:val="24"/>
          <w:szCs w:val="24"/>
          <w:lang w:eastAsia="tr-TR"/>
        </w:rPr>
        <w:t xml:space="preserve"> 123. </w:t>
      </w:r>
      <w:proofErr w:type="spellStart"/>
      <w:r w:rsidRPr="0071486C">
        <w:rPr>
          <w:rFonts w:ascii="Times New Roman" w:eastAsia="Times New Roman" w:hAnsi="Times New Roman"/>
          <w:color w:val="010000"/>
          <w:sz w:val="24"/>
          <w:szCs w:val="24"/>
          <w:lang w:eastAsia="tr-TR"/>
        </w:rPr>
        <w:t>maddesi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kuruluş</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görevleriyle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bütün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olan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idarenin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kanunla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düzenlenmesini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öngörmektedir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Dolayısıyla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idari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kurumların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görev</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yetkilerinin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münhasıran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kanunla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düzenlenmesi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gereken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konular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arasında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bulunduğu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izahtan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varestedir</w:t>
      </w:r>
      <w:proofErr w:type="spellEnd"/>
      <w:r w:rsidRPr="0071486C">
        <w:rPr>
          <w:rFonts w:ascii="Times New Roman" w:eastAsia="Times New Roman" w:hAnsi="Times New Roman"/>
          <w:color w:val="010000"/>
          <w:sz w:val="24"/>
          <w:szCs w:val="24"/>
          <w:lang w:eastAsia="tr-TR"/>
        </w:rPr>
        <w:t>.</w:t>
      </w:r>
    </w:p>
    <w:p w14:paraId="77A2DF31" w14:textId="77777777" w:rsidR="00B40E33" w:rsidRPr="0071486C" w:rsidRDefault="00B40E33" w:rsidP="0071486C">
      <w:pPr>
        <w:pStyle w:val="ListeParagraf"/>
        <w:numPr>
          <w:ilvl w:val="0"/>
          <w:numId w:val="4"/>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71486C">
        <w:rPr>
          <w:rFonts w:ascii="Times New Roman" w:eastAsia="Times New Roman" w:hAnsi="Times New Roman"/>
          <w:color w:val="010000"/>
          <w:sz w:val="24"/>
          <w:szCs w:val="24"/>
          <w:lang w:eastAsia="tr-TR"/>
        </w:rPr>
        <w:t>Diğer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yandan</w:t>
      </w:r>
      <w:proofErr w:type="spellEnd"/>
      <w:r w:rsidRPr="0071486C">
        <w:rPr>
          <w:rFonts w:ascii="Times New Roman" w:eastAsia="Times New Roman" w:hAnsi="Times New Roman"/>
          <w:color w:val="010000"/>
          <w:sz w:val="24"/>
          <w:szCs w:val="24"/>
          <w:lang w:eastAsia="tr-TR"/>
        </w:rPr>
        <w:t xml:space="preserve">, 123. </w:t>
      </w:r>
      <w:proofErr w:type="spellStart"/>
      <w:r w:rsidRPr="0071486C">
        <w:rPr>
          <w:rFonts w:ascii="Times New Roman" w:eastAsia="Times New Roman" w:hAnsi="Times New Roman"/>
          <w:color w:val="010000"/>
          <w:sz w:val="24"/>
          <w:szCs w:val="24"/>
          <w:lang w:eastAsia="tr-TR"/>
        </w:rPr>
        <w:t>maddenin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üçüncü</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fıkrası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gereğince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kamu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tüzel</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kişiliği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kanunla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veya</w:t>
      </w:r>
      <w:proofErr w:type="spellEnd"/>
      <w:r w:rsidRPr="0071486C">
        <w:rPr>
          <w:rFonts w:ascii="Times New Roman" w:eastAsia="Times New Roman" w:hAnsi="Times New Roman"/>
          <w:color w:val="010000"/>
          <w:sz w:val="24"/>
          <w:szCs w:val="24"/>
          <w:lang w:eastAsia="tr-TR"/>
        </w:rPr>
        <w:t xml:space="preserve"> CBK </w:t>
      </w:r>
      <w:proofErr w:type="spellStart"/>
      <w:r w:rsidRPr="0071486C">
        <w:rPr>
          <w:rFonts w:ascii="Times New Roman" w:eastAsia="Times New Roman" w:hAnsi="Times New Roman"/>
          <w:color w:val="010000"/>
          <w:sz w:val="24"/>
          <w:szCs w:val="24"/>
          <w:lang w:eastAsia="tr-TR"/>
        </w:rPr>
        <w:t>ile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kurulabilmektedir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Anayasa’nın</w:t>
      </w:r>
      <w:proofErr w:type="spellEnd"/>
      <w:r w:rsidRPr="0071486C">
        <w:rPr>
          <w:rFonts w:ascii="Times New Roman" w:eastAsia="Times New Roman" w:hAnsi="Times New Roman"/>
          <w:color w:val="010000"/>
          <w:sz w:val="24"/>
          <w:szCs w:val="24"/>
          <w:lang w:eastAsia="tr-TR"/>
        </w:rPr>
        <w:t xml:space="preserve"> 123. </w:t>
      </w:r>
      <w:proofErr w:type="spellStart"/>
      <w:r w:rsidRPr="0071486C">
        <w:rPr>
          <w:rFonts w:ascii="Times New Roman" w:eastAsia="Times New Roman" w:hAnsi="Times New Roman"/>
          <w:color w:val="010000"/>
          <w:sz w:val="24"/>
          <w:szCs w:val="24"/>
          <w:lang w:eastAsia="tr-TR"/>
        </w:rPr>
        <w:t>maddesinin</w:t>
      </w:r>
      <w:proofErr w:type="spellEnd"/>
      <w:r w:rsidRPr="0071486C">
        <w:rPr>
          <w:rFonts w:ascii="Times New Roman" w:eastAsia="Times New Roman" w:hAnsi="Times New Roman"/>
          <w:color w:val="010000"/>
          <w:sz w:val="24"/>
          <w:szCs w:val="24"/>
          <w:lang w:eastAsia="tr-TR"/>
        </w:rPr>
        <w:t xml:space="preserve"> 2017 </w:t>
      </w:r>
      <w:proofErr w:type="spellStart"/>
      <w:r w:rsidRPr="0071486C">
        <w:rPr>
          <w:rFonts w:ascii="Times New Roman" w:eastAsia="Times New Roman" w:hAnsi="Times New Roman"/>
          <w:color w:val="010000"/>
          <w:sz w:val="24"/>
          <w:szCs w:val="24"/>
          <w:lang w:eastAsia="tr-TR"/>
        </w:rPr>
        <w:t>değişikliğinden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önceki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halinde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kamu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tüzel</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kişiliğinin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kanunla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veya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kanunun</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açıkça</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verdiği</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yetkiye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dayanılarak</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kurulabileceği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belirtilmekteydi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Değişiklik</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sonrasında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ise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kamu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tüzel</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kişiliği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doğrudan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kanunla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veya</w:t>
      </w:r>
      <w:proofErr w:type="spellEnd"/>
      <w:r w:rsidRPr="0071486C">
        <w:rPr>
          <w:rFonts w:ascii="Times New Roman" w:eastAsia="Times New Roman" w:hAnsi="Times New Roman"/>
          <w:color w:val="010000"/>
          <w:sz w:val="24"/>
          <w:szCs w:val="24"/>
          <w:lang w:eastAsia="tr-TR"/>
        </w:rPr>
        <w:t xml:space="preserve"> CBK </w:t>
      </w:r>
      <w:proofErr w:type="spellStart"/>
      <w:r w:rsidRPr="0071486C">
        <w:rPr>
          <w:rFonts w:ascii="Times New Roman" w:eastAsia="Times New Roman" w:hAnsi="Times New Roman"/>
          <w:color w:val="010000"/>
          <w:sz w:val="24"/>
          <w:szCs w:val="24"/>
          <w:lang w:eastAsia="tr-TR"/>
        </w:rPr>
        <w:t>ile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kurulabilecektir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Başka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ifadeyle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artık</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kanunun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veya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CBK’nın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verdiği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yetkiye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dayanılarak</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kamu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tüzel</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kişiliğinin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kurulması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mümkün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değildir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bkz</w:t>
      </w:r>
      <w:proofErr w:type="spellEnd"/>
      <w:r w:rsidRPr="0071486C">
        <w:rPr>
          <w:rFonts w:ascii="Times New Roman" w:eastAsia="Times New Roman" w:hAnsi="Times New Roman"/>
          <w:color w:val="010000"/>
          <w:sz w:val="24"/>
          <w:szCs w:val="24"/>
          <w:lang w:eastAsia="tr-TR"/>
        </w:rPr>
        <w:t>. AYM, E. 2018/104, K. 2020/39, 16/7/2020, §§ 261, 262).</w:t>
      </w:r>
    </w:p>
    <w:p w14:paraId="3E595D67" w14:textId="77777777" w:rsidR="00B40E33" w:rsidRPr="0071486C" w:rsidRDefault="00B40E33" w:rsidP="0071486C">
      <w:pPr>
        <w:pStyle w:val="ListeParagraf"/>
        <w:numPr>
          <w:ilvl w:val="0"/>
          <w:numId w:val="4"/>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1486C">
        <w:rPr>
          <w:rFonts w:ascii="Times New Roman" w:eastAsia="Times New Roman" w:hAnsi="Times New Roman"/>
          <w:color w:val="010000"/>
          <w:sz w:val="24"/>
          <w:szCs w:val="24"/>
          <w:lang w:eastAsia="tr-TR"/>
        </w:rPr>
        <w:t xml:space="preserve">CBK </w:t>
      </w:r>
      <w:proofErr w:type="spellStart"/>
      <w:r w:rsidRPr="0071486C">
        <w:rPr>
          <w:rFonts w:ascii="Times New Roman" w:eastAsia="Times New Roman" w:hAnsi="Times New Roman"/>
          <w:color w:val="010000"/>
          <w:sz w:val="24"/>
          <w:szCs w:val="24"/>
          <w:lang w:eastAsia="tr-TR"/>
        </w:rPr>
        <w:t>ile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kurulabilen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idarenin</w:t>
      </w:r>
      <w:proofErr w:type="spellEnd"/>
      <w:r w:rsidRPr="0071486C">
        <w:rPr>
          <w:rFonts w:ascii="Times New Roman" w:eastAsia="Times New Roman" w:hAnsi="Times New Roman"/>
          <w:color w:val="010000"/>
          <w:sz w:val="24"/>
          <w:szCs w:val="24"/>
          <w:lang w:eastAsia="tr-TR"/>
        </w:rPr>
        <w:t xml:space="preserve"> “</w:t>
      </w:r>
      <w:proofErr w:type="spellStart"/>
      <w:proofErr w:type="gramStart"/>
      <w:r w:rsidRPr="0071486C">
        <w:rPr>
          <w:rFonts w:ascii="Times New Roman" w:eastAsia="Times New Roman" w:hAnsi="Times New Roman"/>
          <w:i/>
          <w:color w:val="010000"/>
          <w:sz w:val="24"/>
          <w:szCs w:val="24"/>
          <w:lang w:eastAsia="tr-TR"/>
        </w:rPr>
        <w:t>kurma</w:t>
      </w:r>
      <w:r w:rsidRPr="0071486C">
        <w:rPr>
          <w:rFonts w:ascii="Times New Roman" w:eastAsia="Times New Roman" w:hAnsi="Times New Roman"/>
          <w:color w:val="010000"/>
          <w:sz w:val="24"/>
          <w:szCs w:val="24"/>
          <w:lang w:eastAsia="tr-TR"/>
        </w:rPr>
        <w:t>”nın</w:t>
      </w:r>
      <w:proofErr w:type="spellEnd"/>
      <w:proofErr w:type="gram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kaçınılmaz</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unsuru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olarak</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görevlerinin</w:t>
      </w:r>
      <w:proofErr w:type="spellEnd"/>
      <w:r w:rsidRPr="0071486C">
        <w:rPr>
          <w:rFonts w:ascii="Times New Roman" w:eastAsia="Times New Roman" w:hAnsi="Times New Roman"/>
          <w:color w:val="010000"/>
          <w:sz w:val="24"/>
          <w:szCs w:val="24"/>
          <w:lang w:eastAsia="tr-TR"/>
        </w:rPr>
        <w:t xml:space="preserve"> de CBK </w:t>
      </w:r>
      <w:proofErr w:type="spellStart"/>
      <w:r w:rsidRPr="0071486C">
        <w:rPr>
          <w:rFonts w:ascii="Times New Roman" w:eastAsia="Times New Roman" w:hAnsi="Times New Roman"/>
          <w:color w:val="010000"/>
          <w:sz w:val="24"/>
          <w:szCs w:val="24"/>
          <w:lang w:eastAsia="tr-TR"/>
        </w:rPr>
        <w:t>ile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düzenlenebileceği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söylenebilir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Nitekim</w:t>
      </w:r>
      <w:proofErr w:type="spellEnd"/>
      <w:r w:rsidRPr="0071486C">
        <w:rPr>
          <w:rFonts w:ascii="Times New Roman" w:eastAsia="Times New Roman" w:hAnsi="Times New Roman"/>
          <w:color w:val="010000"/>
          <w:sz w:val="24"/>
          <w:szCs w:val="24"/>
          <w:lang w:eastAsia="tr-TR"/>
        </w:rPr>
        <w:t xml:space="preserve"> Anayasa Mahkemesi </w:t>
      </w:r>
      <w:proofErr w:type="spellStart"/>
      <w:r w:rsidRPr="0071486C">
        <w:rPr>
          <w:rFonts w:ascii="Times New Roman" w:eastAsia="Times New Roman" w:hAnsi="Times New Roman"/>
          <w:color w:val="010000"/>
          <w:sz w:val="24"/>
          <w:szCs w:val="24"/>
          <w:lang w:eastAsia="tr-TR"/>
        </w:rPr>
        <w:t>Anayasa’nın</w:t>
      </w:r>
      <w:proofErr w:type="spellEnd"/>
      <w:r w:rsidRPr="0071486C">
        <w:rPr>
          <w:rFonts w:ascii="Times New Roman" w:eastAsia="Times New Roman" w:hAnsi="Times New Roman"/>
          <w:color w:val="010000"/>
          <w:sz w:val="24"/>
          <w:szCs w:val="24"/>
          <w:lang w:eastAsia="tr-TR"/>
        </w:rPr>
        <w:t xml:space="preserve"> 123. </w:t>
      </w:r>
      <w:proofErr w:type="spellStart"/>
      <w:r w:rsidRPr="0071486C">
        <w:rPr>
          <w:rFonts w:ascii="Times New Roman" w:eastAsia="Times New Roman" w:hAnsi="Times New Roman"/>
          <w:color w:val="010000"/>
          <w:sz w:val="24"/>
          <w:szCs w:val="24"/>
          <w:lang w:eastAsia="tr-TR"/>
        </w:rPr>
        <w:t>maddesinin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üçüncü</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fıkrasında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yer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alan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kurulur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ibaresinin</w:t>
      </w:r>
      <w:proofErr w:type="spellEnd"/>
      <w:r w:rsidRPr="0071486C">
        <w:rPr>
          <w:rFonts w:ascii="Times New Roman" w:eastAsia="Times New Roman" w:hAnsi="Times New Roman"/>
          <w:color w:val="010000"/>
          <w:sz w:val="24"/>
          <w:szCs w:val="24"/>
          <w:lang w:eastAsia="tr-TR"/>
        </w:rPr>
        <w:t xml:space="preserve"> “</w:t>
      </w:r>
      <w:r w:rsidRPr="0071486C">
        <w:rPr>
          <w:rFonts w:ascii="Times New Roman" w:eastAsia="Times New Roman" w:hAnsi="Times New Roman"/>
          <w:i/>
          <w:color w:val="010000"/>
          <w:sz w:val="24"/>
          <w:szCs w:val="24"/>
          <w:lang w:eastAsia="tr-TR"/>
        </w:rPr>
        <w:t xml:space="preserve">CBK </w:t>
      </w:r>
      <w:proofErr w:type="spellStart"/>
      <w:r w:rsidRPr="0071486C">
        <w:rPr>
          <w:rFonts w:ascii="Times New Roman" w:eastAsia="Times New Roman" w:hAnsi="Times New Roman"/>
          <w:i/>
          <w:color w:val="010000"/>
          <w:sz w:val="24"/>
          <w:szCs w:val="24"/>
          <w:lang w:eastAsia="tr-TR"/>
        </w:rPr>
        <w:t>ile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kurulan</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bir</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kamu</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tüzel</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kişiliğinin</w:t>
      </w:r>
      <w:proofErr w:type="spellEnd"/>
      <w:r w:rsidRPr="0071486C">
        <w:rPr>
          <w:rFonts w:ascii="Times New Roman" w:eastAsia="Times New Roman" w:hAnsi="Times New Roman"/>
          <w:i/>
          <w:color w:val="010000"/>
          <w:sz w:val="24"/>
          <w:szCs w:val="24"/>
          <w:lang w:eastAsia="tr-TR"/>
        </w:rPr>
        <w:t xml:space="preserve"> CBK </w:t>
      </w:r>
      <w:proofErr w:type="spellStart"/>
      <w:r w:rsidRPr="0071486C">
        <w:rPr>
          <w:rFonts w:ascii="Times New Roman" w:eastAsia="Times New Roman" w:hAnsi="Times New Roman"/>
          <w:i/>
          <w:color w:val="010000"/>
          <w:sz w:val="24"/>
          <w:szCs w:val="24"/>
          <w:lang w:eastAsia="tr-TR"/>
        </w:rPr>
        <w:t>ile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düzenlenmesini</w:t>
      </w:r>
      <w:proofErr w:type="spellEnd"/>
      <w:r w:rsidRPr="0071486C">
        <w:rPr>
          <w:rFonts w:ascii="Times New Roman" w:eastAsia="Times New Roman" w:hAnsi="Times New Roman"/>
          <w:i/>
          <w:color w:val="010000"/>
          <w:sz w:val="24"/>
          <w:szCs w:val="24"/>
          <w:lang w:eastAsia="tr-TR"/>
        </w:rPr>
        <w:t xml:space="preserve"> de </w:t>
      </w:r>
      <w:proofErr w:type="spellStart"/>
      <w:r w:rsidRPr="0071486C">
        <w:rPr>
          <w:rFonts w:ascii="Times New Roman" w:eastAsia="Times New Roman" w:hAnsi="Times New Roman"/>
          <w:i/>
          <w:color w:val="010000"/>
          <w:sz w:val="24"/>
          <w:szCs w:val="24"/>
          <w:lang w:eastAsia="tr-TR"/>
        </w:rPr>
        <w:t>içerdiği</w:t>
      </w:r>
      <w:r w:rsidRPr="0071486C">
        <w:rPr>
          <w:rFonts w:ascii="Times New Roman" w:eastAsia="Times New Roman" w:hAnsi="Times New Roman"/>
          <w:color w:val="010000"/>
          <w:sz w:val="24"/>
          <w:szCs w:val="24"/>
          <w:lang w:eastAsia="tr-TR"/>
        </w:rPr>
        <w:t>”ni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belirtmiştir</w:t>
      </w:r>
      <w:proofErr w:type="spellEnd"/>
      <w:r w:rsidRPr="0071486C">
        <w:rPr>
          <w:rFonts w:ascii="Times New Roman" w:eastAsia="Times New Roman" w:hAnsi="Times New Roman"/>
          <w:color w:val="010000"/>
          <w:sz w:val="24"/>
          <w:szCs w:val="24"/>
          <w:lang w:eastAsia="tr-TR"/>
        </w:rPr>
        <w:t>. (AYM, E.2019/105, K.2020/30, 12/06/2020, § 45).</w:t>
      </w:r>
      <w:r w:rsidR="0071486C" w:rsidRPr="0071486C">
        <w:rPr>
          <w:rFonts w:ascii="Times New Roman" w:eastAsia="Times New Roman" w:hAnsi="Times New Roman"/>
          <w:color w:val="010000"/>
          <w:sz w:val="24"/>
          <w:szCs w:val="24"/>
          <w:lang w:eastAsia="tr-TR"/>
        </w:rPr>
        <w:t xml:space="preserve"> </w:t>
      </w:r>
    </w:p>
    <w:p w14:paraId="056102FA" w14:textId="77777777" w:rsidR="00B40E33" w:rsidRPr="0071486C" w:rsidRDefault="00B40E33" w:rsidP="0071486C">
      <w:pPr>
        <w:pStyle w:val="ListeParagraf"/>
        <w:numPr>
          <w:ilvl w:val="0"/>
          <w:numId w:val="4"/>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71486C">
        <w:rPr>
          <w:rFonts w:ascii="Times New Roman" w:eastAsia="Times New Roman" w:hAnsi="Times New Roman"/>
          <w:color w:val="010000"/>
          <w:sz w:val="24"/>
          <w:szCs w:val="24"/>
          <w:lang w:eastAsia="tr-TR"/>
        </w:rPr>
        <w:t>Bununla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birlikte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dava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konusu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kural</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kuralın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içinde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bulunduğu</w:t>
      </w:r>
      <w:proofErr w:type="spellEnd"/>
      <w:r w:rsidRPr="0071486C">
        <w:rPr>
          <w:rFonts w:ascii="Times New Roman" w:eastAsia="Times New Roman" w:hAnsi="Times New Roman"/>
          <w:color w:val="010000"/>
          <w:sz w:val="24"/>
          <w:szCs w:val="24"/>
          <w:lang w:eastAsia="tr-TR"/>
        </w:rPr>
        <w:t xml:space="preserve"> (4) </w:t>
      </w:r>
      <w:proofErr w:type="spellStart"/>
      <w:r w:rsidRPr="0071486C">
        <w:rPr>
          <w:rFonts w:ascii="Times New Roman" w:eastAsia="Times New Roman" w:hAnsi="Times New Roman"/>
          <w:color w:val="010000"/>
          <w:sz w:val="24"/>
          <w:szCs w:val="24"/>
          <w:lang w:eastAsia="tr-TR"/>
        </w:rPr>
        <w:t>numaralı</w:t>
      </w:r>
      <w:proofErr w:type="spellEnd"/>
      <w:r w:rsidRPr="0071486C">
        <w:rPr>
          <w:rFonts w:ascii="Times New Roman" w:eastAsia="Times New Roman" w:hAnsi="Times New Roman"/>
          <w:color w:val="010000"/>
          <w:sz w:val="24"/>
          <w:szCs w:val="24"/>
          <w:lang w:eastAsia="tr-TR"/>
        </w:rPr>
        <w:t xml:space="preserve"> CBK, </w:t>
      </w:r>
      <w:proofErr w:type="spellStart"/>
      <w:r w:rsidRPr="0071486C">
        <w:rPr>
          <w:rFonts w:ascii="Times New Roman" w:eastAsia="Times New Roman" w:hAnsi="Times New Roman"/>
          <w:color w:val="010000"/>
          <w:sz w:val="24"/>
          <w:szCs w:val="24"/>
          <w:lang w:eastAsia="tr-TR"/>
        </w:rPr>
        <w:t>bir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kamu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tüzel</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kişiliği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kurmamakta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kurulmasına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izin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vermektedir</w:t>
      </w:r>
      <w:proofErr w:type="spellEnd"/>
      <w:r w:rsidRPr="0071486C">
        <w:rPr>
          <w:rFonts w:ascii="Times New Roman" w:eastAsia="Times New Roman" w:hAnsi="Times New Roman"/>
          <w:color w:val="010000"/>
          <w:sz w:val="24"/>
          <w:szCs w:val="24"/>
          <w:lang w:eastAsia="tr-TR"/>
        </w:rPr>
        <w:t xml:space="preserve">. (4) </w:t>
      </w:r>
      <w:proofErr w:type="spellStart"/>
      <w:r w:rsidRPr="0071486C">
        <w:rPr>
          <w:rFonts w:ascii="Times New Roman" w:eastAsia="Times New Roman" w:hAnsi="Times New Roman"/>
          <w:color w:val="010000"/>
          <w:sz w:val="24"/>
          <w:szCs w:val="24"/>
          <w:lang w:eastAsia="tr-TR"/>
        </w:rPr>
        <w:t>numaralı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CBK’nın</w:t>
      </w:r>
      <w:proofErr w:type="spellEnd"/>
      <w:r w:rsidRPr="0071486C">
        <w:rPr>
          <w:rFonts w:ascii="Times New Roman" w:eastAsia="Times New Roman" w:hAnsi="Times New Roman"/>
          <w:color w:val="010000"/>
          <w:sz w:val="24"/>
          <w:szCs w:val="24"/>
          <w:lang w:eastAsia="tr-TR"/>
        </w:rPr>
        <w:t xml:space="preserve"> 186. </w:t>
      </w:r>
      <w:proofErr w:type="spellStart"/>
      <w:r w:rsidRPr="0071486C">
        <w:rPr>
          <w:rFonts w:ascii="Times New Roman" w:eastAsia="Times New Roman" w:hAnsi="Times New Roman"/>
          <w:color w:val="010000"/>
          <w:sz w:val="24"/>
          <w:szCs w:val="24"/>
          <w:lang w:eastAsia="tr-TR"/>
        </w:rPr>
        <w:t>Maddesinin</w:t>
      </w:r>
      <w:proofErr w:type="spellEnd"/>
      <w:r w:rsidRPr="0071486C">
        <w:rPr>
          <w:rFonts w:ascii="Times New Roman" w:eastAsia="Times New Roman" w:hAnsi="Times New Roman"/>
          <w:color w:val="010000"/>
          <w:sz w:val="24"/>
          <w:szCs w:val="24"/>
          <w:lang w:eastAsia="tr-TR"/>
        </w:rPr>
        <w:t xml:space="preserve"> (1) </w:t>
      </w:r>
      <w:proofErr w:type="spellStart"/>
      <w:r w:rsidRPr="0071486C">
        <w:rPr>
          <w:rFonts w:ascii="Times New Roman" w:eastAsia="Times New Roman" w:hAnsi="Times New Roman"/>
          <w:color w:val="010000"/>
          <w:sz w:val="24"/>
          <w:szCs w:val="24"/>
          <w:lang w:eastAsia="tr-TR"/>
        </w:rPr>
        <w:t>numaralı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fıkrasına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göre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Ajanslar</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bölgeler</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esas</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alınarak</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Cumhurbaşkanı</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kararı</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ile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kurulur</w:t>
      </w:r>
      <w:proofErr w:type="spellEnd"/>
      <w:r w:rsidRPr="0071486C">
        <w:rPr>
          <w:rFonts w:ascii="Times New Roman" w:eastAsia="Times New Roman" w:hAnsi="Times New Roman"/>
          <w:i/>
          <w:color w:val="010000"/>
          <w:sz w:val="24"/>
          <w:szCs w:val="24"/>
          <w:lang w:eastAsia="tr-TR"/>
        </w:rPr>
        <w:t xml:space="preserve">”. </w:t>
      </w:r>
      <w:r w:rsidRPr="0071486C">
        <w:rPr>
          <w:rFonts w:ascii="Times New Roman" w:eastAsia="Times New Roman" w:hAnsi="Times New Roman"/>
          <w:color w:val="010000"/>
          <w:sz w:val="24"/>
          <w:szCs w:val="24"/>
          <w:lang w:eastAsia="tr-TR"/>
        </w:rPr>
        <w:t xml:space="preserve">Buna </w:t>
      </w:r>
      <w:proofErr w:type="spellStart"/>
      <w:r w:rsidRPr="0071486C">
        <w:rPr>
          <w:rFonts w:ascii="Times New Roman" w:eastAsia="Times New Roman" w:hAnsi="Times New Roman"/>
          <w:color w:val="010000"/>
          <w:sz w:val="24"/>
          <w:szCs w:val="24"/>
          <w:lang w:eastAsia="tr-TR"/>
        </w:rPr>
        <w:t>göre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kamu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tüzel</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kişiliğine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sahip</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olan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ajanslar</w:t>
      </w:r>
      <w:proofErr w:type="spellEnd"/>
      <w:r w:rsidRPr="0071486C">
        <w:rPr>
          <w:rFonts w:ascii="Times New Roman" w:eastAsia="Times New Roman" w:hAnsi="Times New Roman"/>
          <w:color w:val="010000"/>
          <w:sz w:val="24"/>
          <w:szCs w:val="24"/>
          <w:lang w:eastAsia="tr-TR"/>
        </w:rPr>
        <w:t xml:space="preserve"> </w:t>
      </w:r>
      <w:r w:rsidRPr="0071486C">
        <w:rPr>
          <w:rFonts w:ascii="Times New Roman" w:eastAsia="Times New Roman" w:hAnsi="Times New Roman"/>
          <w:i/>
          <w:color w:val="010000"/>
          <w:sz w:val="24"/>
          <w:szCs w:val="24"/>
          <w:lang w:eastAsia="tr-TR"/>
        </w:rPr>
        <w:t xml:space="preserve">CBK </w:t>
      </w:r>
      <w:proofErr w:type="spellStart"/>
      <w:r w:rsidRPr="0071486C">
        <w:rPr>
          <w:rFonts w:ascii="Times New Roman" w:eastAsia="Times New Roman" w:hAnsi="Times New Roman"/>
          <w:i/>
          <w:color w:val="010000"/>
          <w:sz w:val="24"/>
          <w:szCs w:val="24"/>
          <w:lang w:eastAsia="tr-TR"/>
        </w:rPr>
        <w:t>ile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değil</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CBK’nın</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verdiği</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yetkiye</w:t>
      </w:r>
      <w:proofErr w:type="spellEnd"/>
      <w:r w:rsidRPr="0071486C">
        <w:rPr>
          <w:rFonts w:ascii="Times New Roman" w:eastAsia="Times New Roman" w:hAnsi="Times New Roman"/>
          <w:i/>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dayanılarak</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Cumhurbaşkanı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kararıyla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kurulmaktadır</w:t>
      </w:r>
      <w:proofErr w:type="spellEnd"/>
      <w:r w:rsidRPr="0071486C">
        <w:rPr>
          <w:rFonts w:ascii="Times New Roman" w:eastAsia="Times New Roman" w:hAnsi="Times New Roman"/>
          <w:color w:val="010000"/>
          <w:sz w:val="24"/>
          <w:szCs w:val="24"/>
          <w:lang w:eastAsia="tr-TR"/>
        </w:rPr>
        <w:t xml:space="preserve">. </w:t>
      </w:r>
    </w:p>
    <w:p w14:paraId="75BBDA07" w14:textId="77777777" w:rsidR="00B40E33" w:rsidRPr="0071486C" w:rsidRDefault="00B40E33" w:rsidP="0071486C">
      <w:pPr>
        <w:pStyle w:val="ListeParagraf"/>
        <w:numPr>
          <w:ilvl w:val="0"/>
          <w:numId w:val="4"/>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1486C">
        <w:rPr>
          <w:rFonts w:ascii="Times New Roman" w:eastAsia="Times New Roman" w:hAnsi="Times New Roman"/>
          <w:color w:val="010000"/>
          <w:sz w:val="24"/>
          <w:szCs w:val="24"/>
          <w:lang w:eastAsia="tr-TR"/>
        </w:rPr>
        <w:t xml:space="preserve">CBK </w:t>
      </w:r>
      <w:proofErr w:type="spellStart"/>
      <w:r w:rsidRPr="0071486C">
        <w:rPr>
          <w:rFonts w:ascii="Times New Roman" w:eastAsia="Times New Roman" w:hAnsi="Times New Roman"/>
          <w:color w:val="010000"/>
          <w:sz w:val="24"/>
          <w:szCs w:val="24"/>
          <w:lang w:eastAsia="tr-TR"/>
        </w:rPr>
        <w:t>ile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kamu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tüzel</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kişiliği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kurulmadığından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Anayasa’nın</w:t>
      </w:r>
      <w:proofErr w:type="spellEnd"/>
      <w:r w:rsidRPr="0071486C">
        <w:rPr>
          <w:rFonts w:ascii="Times New Roman" w:eastAsia="Times New Roman" w:hAnsi="Times New Roman"/>
          <w:color w:val="010000"/>
          <w:sz w:val="24"/>
          <w:szCs w:val="24"/>
          <w:lang w:eastAsia="tr-TR"/>
        </w:rPr>
        <w:t xml:space="preserve"> 123. </w:t>
      </w:r>
      <w:proofErr w:type="spellStart"/>
      <w:r w:rsidRPr="0071486C">
        <w:rPr>
          <w:rFonts w:ascii="Times New Roman" w:eastAsia="Times New Roman" w:hAnsi="Times New Roman"/>
          <w:color w:val="010000"/>
          <w:sz w:val="24"/>
          <w:szCs w:val="24"/>
          <w:lang w:eastAsia="tr-TR"/>
        </w:rPr>
        <w:t>maddesinin</w:t>
      </w:r>
      <w:proofErr w:type="spellEnd"/>
      <w:r w:rsidRPr="0071486C">
        <w:rPr>
          <w:rFonts w:ascii="Times New Roman" w:eastAsia="Times New Roman" w:hAnsi="Times New Roman"/>
          <w:color w:val="010000"/>
          <w:sz w:val="24"/>
          <w:szCs w:val="24"/>
          <w:lang w:eastAsia="tr-TR"/>
        </w:rPr>
        <w:t xml:space="preserve"> (1) </w:t>
      </w:r>
      <w:proofErr w:type="spellStart"/>
      <w:r w:rsidRPr="0071486C">
        <w:rPr>
          <w:rFonts w:ascii="Times New Roman" w:eastAsia="Times New Roman" w:hAnsi="Times New Roman"/>
          <w:color w:val="010000"/>
          <w:sz w:val="24"/>
          <w:szCs w:val="24"/>
          <w:lang w:eastAsia="tr-TR"/>
        </w:rPr>
        <w:t>numaralı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fıkrasında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öngörülen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idarenin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kanuniliği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ilkesine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yönelik</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bir</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istisnanın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varlığından</w:t>
      </w:r>
      <w:proofErr w:type="spellEnd"/>
      <w:r w:rsidRPr="0071486C">
        <w:rPr>
          <w:rFonts w:ascii="Times New Roman" w:eastAsia="Times New Roman" w:hAnsi="Times New Roman"/>
          <w:color w:val="010000"/>
          <w:sz w:val="24"/>
          <w:szCs w:val="24"/>
          <w:lang w:eastAsia="tr-TR"/>
        </w:rPr>
        <w:t xml:space="preserve"> da </w:t>
      </w:r>
      <w:proofErr w:type="spellStart"/>
      <w:r w:rsidRPr="0071486C">
        <w:rPr>
          <w:rFonts w:ascii="Times New Roman" w:eastAsia="Times New Roman" w:hAnsi="Times New Roman"/>
          <w:color w:val="010000"/>
          <w:sz w:val="24"/>
          <w:szCs w:val="24"/>
          <w:lang w:eastAsia="tr-TR"/>
        </w:rPr>
        <w:t>söz</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edilemez</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Ortada</w:t>
      </w:r>
      <w:proofErr w:type="spellEnd"/>
      <w:r w:rsidRPr="0071486C">
        <w:rPr>
          <w:rFonts w:ascii="Times New Roman" w:eastAsia="Times New Roman" w:hAnsi="Times New Roman"/>
          <w:color w:val="010000"/>
          <w:sz w:val="24"/>
          <w:szCs w:val="24"/>
          <w:lang w:eastAsia="tr-TR"/>
        </w:rPr>
        <w:t xml:space="preserve"> CBK </w:t>
      </w:r>
      <w:proofErr w:type="spellStart"/>
      <w:r w:rsidRPr="0071486C">
        <w:rPr>
          <w:rFonts w:ascii="Times New Roman" w:eastAsia="Times New Roman" w:hAnsi="Times New Roman"/>
          <w:color w:val="010000"/>
          <w:sz w:val="24"/>
          <w:szCs w:val="24"/>
          <w:lang w:eastAsia="tr-TR"/>
        </w:rPr>
        <w:t>ile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kurma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olmadığına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göre</w:t>
      </w:r>
      <w:proofErr w:type="spellEnd"/>
      <w:r w:rsidRPr="0071486C">
        <w:rPr>
          <w:rFonts w:ascii="Times New Roman" w:eastAsia="Times New Roman" w:hAnsi="Times New Roman"/>
          <w:color w:val="010000"/>
          <w:sz w:val="24"/>
          <w:szCs w:val="24"/>
          <w:lang w:eastAsia="tr-TR"/>
        </w:rPr>
        <w:t xml:space="preserve">, CBK </w:t>
      </w:r>
      <w:proofErr w:type="spellStart"/>
      <w:r w:rsidRPr="0071486C">
        <w:rPr>
          <w:rFonts w:ascii="Times New Roman" w:eastAsia="Times New Roman" w:hAnsi="Times New Roman"/>
          <w:color w:val="010000"/>
          <w:sz w:val="24"/>
          <w:szCs w:val="24"/>
          <w:lang w:eastAsia="tr-TR"/>
        </w:rPr>
        <w:t>ile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i/>
          <w:color w:val="010000"/>
          <w:sz w:val="24"/>
          <w:szCs w:val="24"/>
          <w:lang w:eastAsia="tr-TR"/>
        </w:rPr>
        <w:t>düzenleme</w:t>
      </w:r>
      <w:proofErr w:type="spellEnd"/>
      <w:r w:rsidRPr="0071486C">
        <w:rPr>
          <w:rFonts w:ascii="Times New Roman" w:eastAsia="Times New Roman" w:hAnsi="Times New Roman"/>
          <w:color w:val="010000"/>
          <w:sz w:val="24"/>
          <w:szCs w:val="24"/>
          <w:lang w:eastAsia="tr-TR"/>
        </w:rPr>
        <w:t xml:space="preserve">” de </w:t>
      </w:r>
      <w:proofErr w:type="spellStart"/>
      <w:r w:rsidRPr="0071486C">
        <w:rPr>
          <w:rFonts w:ascii="Times New Roman" w:eastAsia="Times New Roman" w:hAnsi="Times New Roman"/>
          <w:color w:val="010000"/>
          <w:sz w:val="24"/>
          <w:szCs w:val="24"/>
          <w:lang w:eastAsia="tr-TR"/>
        </w:rPr>
        <w:t>yapılamaz</w:t>
      </w:r>
      <w:proofErr w:type="spellEnd"/>
      <w:r w:rsidRPr="0071486C">
        <w:rPr>
          <w:rFonts w:ascii="Times New Roman" w:eastAsia="Times New Roman" w:hAnsi="Times New Roman"/>
          <w:color w:val="010000"/>
          <w:sz w:val="24"/>
          <w:szCs w:val="24"/>
          <w:lang w:eastAsia="tr-TR"/>
        </w:rPr>
        <w:t xml:space="preserve">. Bu </w:t>
      </w:r>
      <w:proofErr w:type="spellStart"/>
      <w:r w:rsidRPr="0071486C">
        <w:rPr>
          <w:rFonts w:ascii="Times New Roman" w:eastAsia="Times New Roman" w:hAnsi="Times New Roman"/>
          <w:color w:val="010000"/>
          <w:sz w:val="24"/>
          <w:szCs w:val="24"/>
          <w:lang w:eastAsia="tr-TR"/>
        </w:rPr>
        <w:t>durumda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ajansların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görev</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ve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yetkilerinin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münhasıran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kanunla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düzenlenmesi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gerekir</w:t>
      </w:r>
      <w:proofErr w:type="spellEnd"/>
      <w:r w:rsidRPr="0071486C">
        <w:rPr>
          <w:rFonts w:ascii="Times New Roman" w:eastAsia="Times New Roman" w:hAnsi="Times New Roman"/>
          <w:color w:val="010000"/>
          <w:sz w:val="24"/>
          <w:szCs w:val="24"/>
          <w:lang w:eastAsia="tr-TR"/>
        </w:rPr>
        <w:t xml:space="preserve">. </w:t>
      </w:r>
    </w:p>
    <w:p w14:paraId="42A83B00" w14:textId="1B699100" w:rsidR="00B40E33" w:rsidRDefault="00B40E33" w:rsidP="0071486C">
      <w:pPr>
        <w:pStyle w:val="ListeParagraf"/>
        <w:numPr>
          <w:ilvl w:val="0"/>
          <w:numId w:val="4"/>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71486C">
        <w:rPr>
          <w:rFonts w:ascii="Times New Roman" w:eastAsia="Times New Roman" w:hAnsi="Times New Roman"/>
          <w:color w:val="010000"/>
          <w:sz w:val="24"/>
          <w:szCs w:val="24"/>
          <w:lang w:eastAsia="tr-TR"/>
        </w:rPr>
        <w:t>Açıklanan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gerekçelerle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kuralların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konu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bakımından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yetki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yönünden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Anayasa’nın</w:t>
      </w:r>
      <w:proofErr w:type="spellEnd"/>
      <w:r w:rsidRPr="0071486C">
        <w:rPr>
          <w:rFonts w:ascii="Times New Roman" w:eastAsia="Times New Roman" w:hAnsi="Times New Roman"/>
          <w:color w:val="010000"/>
          <w:sz w:val="24"/>
          <w:szCs w:val="24"/>
          <w:lang w:eastAsia="tr-TR"/>
        </w:rPr>
        <w:t xml:space="preserve"> 104. </w:t>
      </w:r>
      <w:proofErr w:type="spellStart"/>
      <w:r w:rsidRPr="0071486C">
        <w:rPr>
          <w:rFonts w:ascii="Times New Roman" w:eastAsia="Times New Roman" w:hAnsi="Times New Roman"/>
          <w:color w:val="010000"/>
          <w:sz w:val="24"/>
          <w:szCs w:val="24"/>
          <w:lang w:eastAsia="tr-TR"/>
        </w:rPr>
        <w:t>maddesinin</w:t>
      </w:r>
      <w:proofErr w:type="spellEnd"/>
      <w:r w:rsidRPr="0071486C">
        <w:rPr>
          <w:rFonts w:ascii="Times New Roman" w:eastAsia="Times New Roman" w:hAnsi="Times New Roman"/>
          <w:color w:val="010000"/>
          <w:sz w:val="24"/>
          <w:szCs w:val="24"/>
          <w:lang w:eastAsia="tr-TR"/>
        </w:rPr>
        <w:t xml:space="preserve"> on </w:t>
      </w:r>
      <w:proofErr w:type="spellStart"/>
      <w:r w:rsidRPr="0071486C">
        <w:rPr>
          <w:rFonts w:ascii="Times New Roman" w:eastAsia="Times New Roman" w:hAnsi="Times New Roman"/>
          <w:color w:val="010000"/>
          <w:sz w:val="24"/>
          <w:szCs w:val="24"/>
          <w:lang w:eastAsia="tr-TR"/>
        </w:rPr>
        <w:t>yedinci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fıkrasının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üçüncü</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cümlesine</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aykırı</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olduğunu</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düşündüğümden</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çoğunluğun</w:t>
      </w:r>
      <w:proofErr w:type="spellEnd"/>
      <w:r w:rsidRPr="0071486C">
        <w:rPr>
          <w:rFonts w:ascii="Times New Roman" w:eastAsia="Times New Roman" w:hAnsi="Times New Roman"/>
          <w:color w:val="010000"/>
          <w:sz w:val="24"/>
          <w:szCs w:val="24"/>
          <w:lang w:eastAsia="tr-TR"/>
        </w:rPr>
        <w:t xml:space="preserve"> red </w:t>
      </w:r>
      <w:proofErr w:type="spellStart"/>
      <w:r w:rsidRPr="0071486C">
        <w:rPr>
          <w:rFonts w:ascii="Times New Roman" w:eastAsia="Times New Roman" w:hAnsi="Times New Roman"/>
          <w:color w:val="010000"/>
          <w:sz w:val="24"/>
          <w:szCs w:val="24"/>
          <w:lang w:eastAsia="tr-TR"/>
        </w:rPr>
        <w:t>yönündeki</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kararına</w:t>
      </w:r>
      <w:proofErr w:type="spellEnd"/>
      <w:r w:rsidRPr="0071486C">
        <w:rPr>
          <w:rFonts w:ascii="Times New Roman" w:eastAsia="Times New Roman" w:hAnsi="Times New Roman"/>
          <w:color w:val="010000"/>
          <w:sz w:val="24"/>
          <w:szCs w:val="24"/>
          <w:lang w:eastAsia="tr-TR"/>
        </w:rPr>
        <w:t xml:space="preserve"> </w:t>
      </w:r>
      <w:proofErr w:type="spellStart"/>
      <w:r w:rsidRPr="0071486C">
        <w:rPr>
          <w:rFonts w:ascii="Times New Roman" w:eastAsia="Times New Roman" w:hAnsi="Times New Roman"/>
          <w:color w:val="010000"/>
          <w:sz w:val="24"/>
          <w:szCs w:val="24"/>
          <w:lang w:eastAsia="tr-TR"/>
        </w:rPr>
        <w:t>katılmıyorum</w:t>
      </w:r>
      <w:proofErr w:type="spellEnd"/>
      <w:r w:rsidRPr="0071486C">
        <w:rPr>
          <w:rFonts w:ascii="Times New Roman" w:eastAsia="Times New Roman" w:hAnsi="Times New Roman"/>
          <w:color w:val="010000"/>
          <w:sz w:val="24"/>
          <w:szCs w:val="24"/>
          <w:lang w:eastAsia="tr-TR"/>
        </w:rPr>
        <w:t>.</w:t>
      </w:r>
    </w:p>
    <w:p w14:paraId="3BEC69C4" w14:textId="77777777" w:rsidR="00536015" w:rsidRPr="0071486C" w:rsidRDefault="00536015" w:rsidP="00536015">
      <w:pPr>
        <w:pStyle w:val="ListeParagraf"/>
        <w:spacing w:after="200" w:line="240" w:lineRule="auto"/>
        <w:ind w:left="709" w:right="283"/>
        <w:contextualSpacing w:val="0"/>
        <w:jc w:val="both"/>
        <w:rPr>
          <w:rFonts w:ascii="Times New Roman" w:eastAsia="Times New Roman" w:hAnsi="Times New Roman"/>
          <w:color w:val="010000"/>
          <w:sz w:val="24"/>
          <w:szCs w:val="24"/>
          <w:lang w:eastAsia="tr-TR"/>
        </w:rPr>
      </w:pPr>
      <w:bookmarkStart w:id="3" w:name="_GoBack"/>
      <w:bookmarkEnd w:id="3"/>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71486C" w14:paraId="059F3E14" w14:textId="77777777" w:rsidTr="0071486C">
        <w:tc>
          <w:tcPr>
            <w:tcW w:w="1000" w:type="pct"/>
            <w:shd w:val="clear" w:color="auto" w:fill="auto"/>
          </w:tcPr>
          <w:p w14:paraId="4AEC3D99" w14:textId="77777777" w:rsidR="0071486C" w:rsidRDefault="0071486C" w:rsidP="0071486C">
            <w:pPr>
              <w:spacing w:after="200"/>
              <w:ind w:right="283"/>
              <w:jc w:val="both"/>
              <w:rPr>
                <w:b/>
                <w:color w:val="010000"/>
              </w:rPr>
            </w:pPr>
          </w:p>
        </w:tc>
        <w:tc>
          <w:tcPr>
            <w:tcW w:w="1000" w:type="pct"/>
            <w:shd w:val="clear" w:color="auto" w:fill="auto"/>
          </w:tcPr>
          <w:p w14:paraId="6404052D" w14:textId="77777777" w:rsidR="0071486C" w:rsidRDefault="0071486C" w:rsidP="0071486C">
            <w:pPr>
              <w:spacing w:after="200"/>
              <w:ind w:right="283"/>
              <w:jc w:val="both"/>
              <w:rPr>
                <w:b/>
                <w:color w:val="010000"/>
              </w:rPr>
            </w:pPr>
          </w:p>
        </w:tc>
        <w:tc>
          <w:tcPr>
            <w:tcW w:w="1000" w:type="pct"/>
            <w:shd w:val="clear" w:color="auto" w:fill="auto"/>
          </w:tcPr>
          <w:p w14:paraId="09476D16" w14:textId="77777777" w:rsidR="0071486C" w:rsidRDefault="0071486C" w:rsidP="0071486C">
            <w:pPr>
              <w:spacing w:after="200"/>
              <w:ind w:right="283"/>
              <w:jc w:val="both"/>
              <w:rPr>
                <w:b/>
                <w:color w:val="010000"/>
              </w:rPr>
            </w:pPr>
          </w:p>
        </w:tc>
        <w:tc>
          <w:tcPr>
            <w:tcW w:w="1000" w:type="pct"/>
            <w:shd w:val="clear" w:color="auto" w:fill="auto"/>
          </w:tcPr>
          <w:p w14:paraId="1430A163" w14:textId="77777777" w:rsidR="0071486C" w:rsidRDefault="0071486C" w:rsidP="0071486C">
            <w:pPr>
              <w:spacing w:after="200"/>
              <w:ind w:right="283"/>
              <w:jc w:val="both"/>
              <w:rPr>
                <w:b/>
                <w:color w:val="010000"/>
              </w:rPr>
            </w:pPr>
          </w:p>
        </w:tc>
        <w:tc>
          <w:tcPr>
            <w:tcW w:w="1000" w:type="pct"/>
            <w:shd w:val="clear" w:color="auto" w:fill="auto"/>
          </w:tcPr>
          <w:p w14:paraId="28AC15E1" w14:textId="77777777" w:rsidR="0071486C" w:rsidRPr="0071486C" w:rsidRDefault="0071486C" w:rsidP="0071486C">
            <w:pPr>
              <w:spacing w:after="200"/>
              <w:jc w:val="center"/>
              <w:rPr>
                <w:color w:val="010000"/>
              </w:rPr>
            </w:pPr>
            <w:r w:rsidRPr="0071486C">
              <w:rPr>
                <w:color w:val="010000"/>
              </w:rPr>
              <w:t>Başkan</w:t>
            </w:r>
          </w:p>
          <w:p w14:paraId="6CD01414" w14:textId="77777777" w:rsidR="0071486C" w:rsidRPr="0071486C" w:rsidRDefault="0071486C" w:rsidP="0071486C">
            <w:pPr>
              <w:spacing w:after="200"/>
              <w:jc w:val="center"/>
              <w:rPr>
                <w:b/>
                <w:color w:val="010000"/>
              </w:rPr>
            </w:pPr>
            <w:r w:rsidRPr="0071486C">
              <w:rPr>
                <w:color w:val="010000"/>
              </w:rPr>
              <w:t xml:space="preserve"> Zühtü ARSLAN</w:t>
            </w:r>
          </w:p>
        </w:tc>
      </w:tr>
    </w:tbl>
    <w:p w14:paraId="491D2DA7" w14:textId="77777777" w:rsidR="0071486C" w:rsidRDefault="0071486C" w:rsidP="0071486C">
      <w:pPr>
        <w:spacing w:after="200"/>
        <w:ind w:right="283" w:firstLine="709"/>
        <w:jc w:val="both"/>
        <w:rPr>
          <w:b/>
          <w:color w:val="010000"/>
        </w:rPr>
      </w:pPr>
    </w:p>
    <w:p w14:paraId="7F6D35D5" w14:textId="77777777" w:rsidR="0071486C" w:rsidRDefault="0071486C" w:rsidP="0071486C">
      <w:pPr>
        <w:spacing w:after="200"/>
        <w:ind w:right="283"/>
        <w:jc w:val="both"/>
        <w:rPr>
          <w:b/>
          <w:color w:val="010000"/>
        </w:rPr>
      </w:pPr>
    </w:p>
    <w:p w14:paraId="1BB7283D" w14:textId="77777777" w:rsidR="0071486C" w:rsidRDefault="0071486C" w:rsidP="0071486C">
      <w:pPr>
        <w:spacing w:after="200"/>
        <w:ind w:right="283"/>
        <w:jc w:val="both"/>
        <w:rPr>
          <w:b/>
          <w:color w:val="010000"/>
        </w:rPr>
      </w:pPr>
    </w:p>
    <w:p w14:paraId="5C8F6960" w14:textId="77777777" w:rsidR="003E679D" w:rsidRPr="0071486C" w:rsidRDefault="003E679D" w:rsidP="0071486C">
      <w:pPr>
        <w:spacing w:after="200"/>
        <w:ind w:right="283"/>
        <w:jc w:val="center"/>
        <w:rPr>
          <w:b/>
          <w:color w:val="010000"/>
        </w:rPr>
      </w:pPr>
      <w:r w:rsidRPr="0071486C">
        <w:rPr>
          <w:b/>
          <w:color w:val="010000"/>
        </w:rPr>
        <w:t>KARŞIOY GEREKÇESİ</w:t>
      </w:r>
    </w:p>
    <w:p w14:paraId="04CA7114" w14:textId="77777777" w:rsidR="00A07F7C" w:rsidRPr="0071486C" w:rsidRDefault="00A07F7C" w:rsidP="0071486C">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lang w:val="tr-TR"/>
        </w:rPr>
      </w:pPr>
      <w:r w:rsidRPr="0071486C">
        <w:rPr>
          <w:rFonts w:ascii="Times New Roman" w:hAnsi="Times New Roman"/>
          <w:color w:val="010000"/>
          <w:sz w:val="24"/>
          <w:szCs w:val="24"/>
          <w:lang w:val="tr-TR"/>
        </w:rPr>
        <w:t xml:space="preserve">Anayasa’nın 123. maddesinin ilk fıkrasında “İdare, kuruluş ve görevleriyle bir bütündür ve kanunla düzenlenir” hükmü yer almaktadır. Kalkınma ajansları bu madde anlamında idari birimler olduğundan işleyişleriyle ilgili konuların 123. madde gereğince münhasıran kanunla düzenlenmesi gerekmektedir. Her ne kadar bu maddede kamu tüzel kişiliğinin kanunla veya Cumhurbaşkanlığı kararnamesiyle (CBK) kurulacağı belirtilse </w:t>
      </w:r>
      <w:proofErr w:type="gramStart"/>
      <w:r w:rsidRPr="0071486C">
        <w:rPr>
          <w:rFonts w:ascii="Times New Roman" w:hAnsi="Times New Roman"/>
          <w:color w:val="010000"/>
          <w:sz w:val="24"/>
          <w:szCs w:val="24"/>
          <w:lang w:val="tr-TR"/>
        </w:rPr>
        <w:t>de,</w:t>
      </w:r>
      <w:proofErr w:type="gramEnd"/>
      <w:r w:rsidRPr="0071486C">
        <w:rPr>
          <w:rFonts w:ascii="Times New Roman" w:hAnsi="Times New Roman"/>
          <w:color w:val="010000"/>
          <w:sz w:val="24"/>
          <w:szCs w:val="24"/>
          <w:lang w:val="tr-TR"/>
        </w:rPr>
        <w:t xml:space="preserve"> dava konusu kural yönünden ortada bir kamu tüzel kişisi kurma olgusu bulunmadığından CBK ile bir düzenleme yapılması söz konusu olamaz.</w:t>
      </w:r>
    </w:p>
    <w:p w14:paraId="6560C0A3" w14:textId="77777777" w:rsidR="00A07F7C" w:rsidRPr="0071486C" w:rsidRDefault="00A07F7C" w:rsidP="0071486C">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lang w:val="tr-TR"/>
        </w:rPr>
      </w:pPr>
      <w:r w:rsidRPr="0071486C">
        <w:rPr>
          <w:rFonts w:ascii="Times New Roman" w:hAnsi="Times New Roman"/>
          <w:color w:val="010000"/>
          <w:sz w:val="24"/>
          <w:szCs w:val="24"/>
          <w:lang w:val="tr-TR"/>
        </w:rPr>
        <w:t xml:space="preserve">Sonuç itibarıyla dava konusu kural Anayasa’nın 104. maddesinin 17. fıkrasının üçüncü cümlesine aykırıdır.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71486C" w14:paraId="59D2CD88" w14:textId="77777777" w:rsidTr="0071486C">
        <w:tc>
          <w:tcPr>
            <w:tcW w:w="1000" w:type="pct"/>
            <w:shd w:val="clear" w:color="auto" w:fill="auto"/>
          </w:tcPr>
          <w:p w14:paraId="4BCB2C25" w14:textId="77777777" w:rsidR="0071486C" w:rsidRDefault="0071486C" w:rsidP="0071486C">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4C6955BE" w14:textId="77777777" w:rsidR="0071486C" w:rsidRDefault="0071486C" w:rsidP="0071486C">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000B2CC0" w14:textId="77777777" w:rsidR="0071486C" w:rsidRDefault="0071486C" w:rsidP="0071486C">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47C0633E" w14:textId="77777777" w:rsidR="0071486C" w:rsidRDefault="0071486C" w:rsidP="0071486C">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3AAC22C8" w14:textId="77777777" w:rsidR="0071486C" w:rsidRDefault="0071486C" w:rsidP="0071486C">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 xml:space="preserve">Üye </w:t>
            </w:r>
          </w:p>
          <w:p w14:paraId="78BF314A" w14:textId="77777777" w:rsidR="0071486C" w:rsidRPr="0071486C" w:rsidRDefault="0071486C" w:rsidP="0071486C">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 xml:space="preserve"> Engin YILDIRIM</w:t>
            </w:r>
          </w:p>
        </w:tc>
      </w:tr>
    </w:tbl>
    <w:p w14:paraId="0723B8BF" w14:textId="77777777" w:rsidR="003E679D" w:rsidRPr="0071486C" w:rsidRDefault="0071486C" w:rsidP="0071486C">
      <w:pPr>
        <w:pStyle w:val="ListeParagraf"/>
        <w:spacing w:after="200" w:line="240" w:lineRule="auto"/>
        <w:ind w:left="0" w:right="283" w:firstLine="709"/>
        <w:contextualSpacing w:val="0"/>
        <w:jc w:val="both"/>
        <w:rPr>
          <w:rFonts w:ascii="Times New Roman" w:hAnsi="Times New Roman"/>
          <w:color w:val="010000"/>
          <w:sz w:val="24"/>
          <w:szCs w:val="24"/>
          <w:lang w:val="tr-TR"/>
        </w:rPr>
      </w:pPr>
      <w:r w:rsidRPr="0071486C">
        <w:rPr>
          <w:rFonts w:ascii="Times New Roman" w:hAnsi="Times New Roman"/>
          <w:color w:val="010000"/>
          <w:sz w:val="24"/>
          <w:szCs w:val="24"/>
          <w:lang w:val="tr-TR"/>
        </w:rPr>
        <w:t xml:space="preserve"> </w:t>
      </w:r>
    </w:p>
    <w:p w14:paraId="00731ECE" w14:textId="77777777" w:rsidR="0071486C" w:rsidRDefault="0071486C" w:rsidP="0071486C">
      <w:pPr>
        <w:spacing w:after="200"/>
        <w:ind w:right="283"/>
        <w:jc w:val="both"/>
        <w:rPr>
          <w:b/>
          <w:color w:val="010000"/>
        </w:rPr>
      </w:pPr>
    </w:p>
    <w:p w14:paraId="5B7166C7" w14:textId="77777777" w:rsidR="0071486C" w:rsidRDefault="0071486C" w:rsidP="0071486C">
      <w:pPr>
        <w:spacing w:after="200"/>
        <w:ind w:right="283"/>
        <w:jc w:val="both"/>
        <w:rPr>
          <w:b/>
          <w:color w:val="010000"/>
        </w:rPr>
      </w:pPr>
    </w:p>
    <w:p w14:paraId="2880C500" w14:textId="77777777" w:rsidR="009E40DD" w:rsidRPr="0071486C" w:rsidRDefault="009E40DD" w:rsidP="0071486C">
      <w:pPr>
        <w:spacing w:after="200"/>
        <w:ind w:right="283"/>
        <w:jc w:val="center"/>
        <w:rPr>
          <w:color w:val="010000"/>
          <w:lang w:eastAsia="en-US"/>
        </w:rPr>
      </w:pPr>
      <w:r w:rsidRPr="0071486C">
        <w:rPr>
          <w:b/>
          <w:color w:val="010000"/>
        </w:rPr>
        <w:t>KARŞIOY GEREKÇESİ</w:t>
      </w:r>
    </w:p>
    <w:p w14:paraId="6F1254BC" w14:textId="77777777" w:rsidR="009E40DD" w:rsidRPr="0071486C" w:rsidRDefault="0071486C" w:rsidP="0071486C">
      <w:pPr>
        <w:spacing w:after="200"/>
        <w:ind w:right="283" w:firstLine="709"/>
        <w:jc w:val="both"/>
        <w:rPr>
          <w:color w:val="010000"/>
          <w:lang w:eastAsia="en-US"/>
        </w:rPr>
      </w:pPr>
      <w:r w:rsidRPr="0071486C">
        <w:rPr>
          <w:color w:val="010000"/>
          <w:lang w:eastAsia="en-US"/>
        </w:rPr>
        <w:t xml:space="preserve"> </w:t>
      </w:r>
      <w:r w:rsidR="009E40DD" w:rsidRPr="0071486C">
        <w:rPr>
          <w:color w:val="010000"/>
          <w:lang w:eastAsia="en-US"/>
        </w:rPr>
        <w:t>(4) numaralı Cumhurbaşkanlığı Kararnamesinin (CBK) 188. maddesinin (1) numaralı fıkrasına eklenen (c) bendinin Anayasaya aykırı olmadığına ve iptal talebinin reddine karar verilmiştir.</w:t>
      </w:r>
    </w:p>
    <w:p w14:paraId="2D4991EE" w14:textId="77777777" w:rsidR="009E40DD" w:rsidRPr="0071486C" w:rsidRDefault="009E40DD" w:rsidP="0071486C">
      <w:pPr>
        <w:spacing w:after="200"/>
        <w:ind w:right="283" w:firstLine="709"/>
        <w:jc w:val="both"/>
        <w:rPr>
          <w:color w:val="010000"/>
          <w:lang w:eastAsia="en-US"/>
        </w:rPr>
      </w:pPr>
      <w:proofErr w:type="spellStart"/>
      <w:r w:rsidRPr="0071486C">
        <w:rPr>
          <w:color w:val="010000"/>
          <w:lang w:eastAsia="en-US"/>
        </w:rPr>
        <w:t>Red</w:t>
      </w:r>
      <w:proofErr w:type="spellEnd"/>
      <w:r w:rsidRPr="0071486C">
        <w:rPr>
          <w:color w:val="010000"/>
          <w:lang w:eastAsia="en-US"/>
        </w:rPr>
        <w:t xml:space="preserve"> kararının gerekçesinde; anılan kuralda yürütme yetkisine ilişkin bir konunun düzenlendiği, kuralın Anayasanın İkinci Kısmının Birinci ve İkinci Bölümlerinde yer alan temel haklar, kişi hakları ve ödevleriyle Dördüncü Bölümünde yer alan siyasî haklara ve ödevlere ilişkin düzenleme içermediği, kuralla Kalkınma Ajanslarının görev ve yetkilerine ilişkin bir düzenleme yapıldığı, kamu tüzelkişiliği bulunan bu kuruluşların Anayasanın 123. maddesinin son fıkrasına göre CBK ile kurulmasına imkân sağlanmasının görev ve yetkilerinin de CBK ile düzenlenebileceği anlamına geldiği, dolayısıyla kuralın Anayasanın 104. maddesinin </w:t>
      </w:r>
      <w:proofErr w:type="spellStart"/>
      <w:r w:rsidRPr="0071486C">
        <w:rPr>
          <w:color w:val="010000"/>
          <w:lang w:eastAsia="en-US"/>
        </w:rPr>
        <w:t>onyedinci</w:t>
      </w:r>
      <w:proofErr w:type="spellEnd"/>
      <w:r w:rsidRPr="0071486C">
        <w:rPr>
          <w:color w:val="010000"/>
          <w:lang w:eastAsia="en-US"/>
        </w:rPr>
        <w:t xml:space="preserve"> fıkrasının üçüncü cümlesine aykırı bir yönünün bulunmadığı, ayrıca bu konuların daha önce kanunlarda açıkça düzenlenmediği için anılan fıkranın dördüncü cümlesine de aykırılığından söz edilemeyeceği belirtilerek, kuralın konu yönünden Anayasanın 104. maddesine aykırı olmadığı sonucuna varılmıştır.</w:t>
      </w:r>
    </w:p>
    <w:p w14:paraId="7A702502" w14:textId="77777777" w:rsidR="009E40DD" w:rsidRPr="0071486C" w:rsidRDefault="009E40DD" w:rsidP="0071486C">
      <w:pPr>
        <w:spacing w:after="200"/>
        <w:ind w:right="283" w:firstLine="709"/>
        <w:jc w:val="both"/>
        <w:rPr>
          <w:color w:val="010000"/>
          <w:lang w:eastAsia="en-US"/>
        </w:rPr>
      </w:pPr>
      <w:proofErr w:type="spellStart"/>
      <w:r w:rsidRPr="0071486C">
        <w:rPr>
          <w:color w:val="010000"/>
          <w:lang w:eastAsia="en-US"/>
        </w:rPr>
        <w:lastRenderedPageBreak/>
        <w:t>CBK’nın</w:t>
      </w:r>
      <w:proofErr w:type="spellEnd"/>
      <w:r w:rsidRPr="0071486C">
        <w:rPr>
          <w:color w:val="010000"/>
          <w:lang w:eastAsia="en-US"/>
        </w:rPr>
        <w:t xml:space="preserve"> dava konusu hükmünde, büyüme potansiyeli taşıyan şirketlerin ve girişimcilerin desteklenmesine yönelik girişim sermayesi fonlarına katılım sağlamak da Kalkınma Ajanslarının görev ve yetkileri arasında sayılmıştır.</w:t>
      </w:r>
    </w:p>
    <w:p w14:paraId="3B48BDDB" w14:textId="77777777" w:rsidR="009E40DD" w:rsidRPr="0071486C" w:rsidRDefault="009E40DD" w:rsidP="0071486C">
      <w:pPr>
        <w:spacing w:after="200"/>
        <w:ind w:right="283" w:firstLine="709"/>
        <w:jc w:val="both"/>
        <w:rPr>
          <w:color w:val="010000"/>
          <w:lang w:eastAsia="en-US"/>
        </w:rPr>
      </w:pPr>
      <w:r w:rsidRPr="0071486C">
        <w:rPr>
          <w:color w:val="010000"/>
          <w:lang w:eastAsia="en-US"/>
        </w:rPr>
        <w:t xml:space="preserve">Bu karar da dahil olmak üzere konuya ilişkin kararlarımızın, </w:t>
      </w:r>
      <w:proofErr w:type="spellStart"/>
      <w:r w:rsidRPr="0071486C">
        <w:rPr>
          <w:color w:val="010000"/>
          <w:lang w:eastAsia="en-US"/>
        </w:rPr>
        <w:t>CBK’ların</w:t>
      </w:r>
      <w:proofErr w:type="spellEnd"/>
      <w:r w:rsidRPr="0071486C">
        <w:rPr>
          <w:color w:val="010000"/>
          <w:lang w:eastAsia="en-US"/>
        </w:rPr>
        <w:t xml:space="preserve"> anayasal çerçevesine ilişkin genel açıklamalar bölümlerinde belirtildiği üzere, 6771 sayılı Kanunla yapılan Anayasa değişikliği ile hukuk sistemimize giren </w:t>
      </w:r>
      <w:proofErr w:type="spellStart"/>
      <w:r w:rsidRPr="0071486C">
        <w:rPr>
          <w:color w:val="010000"/>
          <w:lang w:eastAsia="en-US"/>
        </w:rPr>
        <w:t>CBK’ların</w:t>
      </w:r>
      <w:proofErr w:type="spellEnd"/>
      <w:r w:rsidRPr="0071486C">
        <w:rPr>
          <w:color w:val="010000"/>
          <w:lang w:eastAsia="en-US"/>
        </w:rPr>
        <w:t xml:space="preserve"> esasları Anayasanın 104. maddesinin </w:t>
      </w:r>
      <w:proofErr w:type="spellStart"/>
      <w:r w:rsidRPr="0071486C">
        <w:rPr>
          <w:color w:val="010000"/>
          <w:lang w:eastAsia="en-US"/>
        </w:rPr>
        <w:t>onyedinci</w:t>
      </w:r>
      <w:proofErr w:type="spellEnd"/>
      <w:r w:rsidRPr="0071486C">
        <w:rPr>
          <w:color w:val="010000"/>
          <w:lang w:eastAsia="en-US"/>
        </w:rPr>
        <w:t xml:space="preserve"> fıkrasında düzenlenerek Cumhurbaşkanına yürütme yetkisine ilişkin konularda CBK ile düzenleme yapma yetkisi verilmiştir. Ancak aynı fıkranın</w:t>
      </w:r>
      <w:r w:rsidR="0071486C" w:rsidRPr="0071486C">
        <w:rPr>
          <w:color w:val="010000"/>
          <w:lang w:eastAsia="en-US"/>
        </w:rPr>
        <w:t xml:space="preserve"> </w:t>
      </w:r>
      <w:r w:rsidRPr="0071486C">
        <w:rPr>
          <w:color w:val="010000"/>
          <w:lang w:eastAsia="en-US"/>
        </w:rPr>
        <w:t>üçüncü cümlesinde, Anayasada kanunla düzenlenmesi öngörülen konularda CBK çıkarılamayacağı belirtilmiştir.</w:t>
      </w:r>
    </w:p>
    <w:p w14:paraId="70A84569" w14:textId="77777777" w:rsidR="009E40DD" w:rsidRPr="0071486C" w:rsidRDefault="009E40DD" w:rsidP="0071486C">
      <w:pPr>
        <w:spacing w:after="200"/>
        <w:ind w:right="283" w:firstLine="709"/>
        <w:jc w:val="both"/>
        <w:rPr>
          <w:color w:val="010000"/>
          <w:lang w:eastAsia="en-US"/>
        </w:rPr>
      </w:pPr>
      <w:r w:rsidRPr="0071486C">
        <w:rPr>
          <w:color w:val="010000"/>
          <w:lang w:eastAsia="en-US"/>
        </w:rPr>
        <w:t xml:space="preserve">Bilindiği gibi, Anayasanın 123. maddesinin birinci fıkrasında idarenin kuruluş ve görevleriyle bir bütün olduğu ve kanunla düzenleneceği hükme bağlanarak idareye ilişkin genel ilke belirlenmiş; üçüncü fıkrasında ise kamu tüzelkişiliğinin kanun yanında CBK ile kurulmasına da imkân sağlanmıştır. </w:t>
      </w:r>
    </w:p>
    <w:p w14:paraId="027BB899" w14:textId="77777777" w:rsidR="009E40DD" w:rsidRPr="0071486C" w:rsidRDefault="009E40DD" w:rsidP="0071486C">
      <w:pPr>
        <w:spacing w:after="200"/>
        <w:ind w:right="283" w:firstLine="709"/>
        <w:jc w:val="both"/>
        <w:rPr>
          <w:color w:val="010000"/>
          <w:lang w:eastAsia="en-US"/>
        </w:rPr>
      </w:pPr>
      <w:r w:rsidRPr="0071486C">
        <w:rPr>
          <w:color w:val="010000"/>
          <w:lang w:eastAsia="en-US"/>
        </w:rPr>
        <w:t xml:space="preserve">Çoğunluğun gerekçesinde, Kalkınma Ajanslarının kamu tüzelkişiliğine sahip olmaları sebebiyle Anayasanın 123. maddesinin üçüncü fıkrasına göre CBK ile kurulabileceği, kurma yetkisinin düzenlemeyi de kapsadığı, bu nedenle Ajansların görev ve yetkilerinin de CBK ile düzenlenebileceği, dolayısıyla 104. maddenin </w:t>
      </w:r>
      <w:proofErr w:type="spellStart"/>
      <w:r w:rsidRPr="0071486C">
        <w:rPr>
          <w:color w:val="010000"/>
          <w:lang w:eastAsia="en-US"/>
        </w:rPr>
        <w:t>onyedinci</w:t>
      </w:r>
      <w:proofErr w:type="spellEnd"/>
      <w:r w:rsidRPr="0071486C">
        <w:rPr>
          <w:color w:val="010000"/>
          <w:lang w:eastAsia="en-US"/>
        </w:rPr>
        <w:t xml:space="preserve"> fıkrasının üçüncü cümlesine aykırılık bulunmadığı ifade edilse de, bu görüşün aynı konudaki diğer </w:t>
      </w:r>
      <w:proofErr w:type="spellStart"/>
      <w:r w:rsidRPr="0071486C">
        <w:rPr>
          <w:color w:val="010000"/>
          <w:lang w:eastAsia="en-US"/>
        </w:rPr>
        <w:t>karşıoy</w:t>
      </w:r>
      <w:proofErr w:type="spellEnd"/>
      <w:r w:rsidRPr="0071486C">
        <w:rPr>
          <w:color w:val="010000"/>
          <w:lang w:eastAsia="en-US"/>
        </w:rPr>
        <w:t xml:space="preserve"> gerekçelerimde ayrıntılı olarak açıklandığı üzere Anayasanın 123. maddesinin üçüncü fıkrasıyla bağdaşmadığı belirtilmelidir. </w:t>
      </w:r>
    </w:p>
    <w:p w14:paraId="5F6564FA" w14:textId="77777777" w:rsidR="009E40DD" w:rsidRPr="0071486C" w:rsidRDefault="009E40DD" w:rsidP="0071486C">
      <w:pPr>
        <w:spacing w:after="200"/>
        <w:ind w:right="283" w:firstLine="709"/>
        <w:jc w:val="both"/>
        <w:rPr>
          <w:color w:val="010000"/>
          <w:lang w:eastAsia="en-US"/>
        </w:rPr>
      </w:pPr>
      <w:r w:rsidRPr="0071486C">
        <w:rPr>
          <w:color w:val="010000"/>
          <w:lang w:eastAsia="en-US"/>
        </w:rPr>
        <w:t xml:space="preserve">Anayasa koyucu; Anayasanın başka maddelerinde olduğu gibi 123. maddede de “kurma” ve “düzenleme” kavramlarını ayrı ayrı kullanarak idarenin kanunla kurulması ve düzenlenmesi konusunda birinci fıkrada öngörülen ilkeye üçüncü fıkrada sadece kamu tüzelkişiliğinin kurulması bakımından istisna getirmiştir. </w:t>
      </w:r>
    </w:p>
    <w:p w14:paraId="4FDFA8C8" w14:textId="77777777" w:rsidR="009E40DD" w:rsidRPr="0071486C" w:rsidRDefault="009E40DD" w:rsidP="0071486C">
      <w:pPr>
        <w:spacing w:after="200"/>
        <w:ind w:right="283" w:firstLine="709"/>
        <w:jc w:val="both"/>
        <w:rPr>
          <w:color w:val="010000"/>
          <w:lang w:eastAsia="en-US"/>
        </w:rPr>
      </w:pPr>
      <w:r w:rsidRPr="0071486C">
        <w:rPr>
          <w:color w:val="010000"/>
          <w:lang w:eastAsia="en-US"/>
        </w:rPr>
        <w:t xml:space="preserve">Esasen anılan maddeye ilişkin Anayasa değişikliğinde sadece, 123. maddenin üçüncü fıkrasındaki “ancak kanunla veya kanunun açıkça verdiği yetkiye dayanılarak” ibaresi “kanunla veya Cumhurbaşkanlığı kararnamesiyle” şeklinde değiştirilmiş; ilgili madde gerekçesinde </w:t>
      </w:r>
      <w:proofErr w:type="gramStart"/>
      <w:r w:rsidRPr="0071486C">
        <w:rPr>
          <w:color w:val="010000"/>
          <w:lang w:eastAsia="en-US"/>
        </w:rPr>
        <w:t>de,</w:t>
      </w:r>
      <w:proofErr w:type="gramEnd"/>
      <w:r w:rsidRPr="0071486C">
        <w:rPr>
          <w:color w:val="010000"/>
          <w:lang w:eastAsia="en-US"/>
        </w:rPr>
        <w:t xml:space="preserve"> değişiklikle kamu tüzelkişiliğinin Cumhurbaşkanlığı kararnamesiyle de “kurulabilmesine” imkân tanındığı açıklanmıştır. </w:t>
      </w:r>
    </w:p>
    <w:p w14:paraId="525AE8F5" w14:textId="77777777" w:rsidR="009E40DD" w:rsidRPr="0071486C" w:rsidRDefault="009E40DD" w:rsidP="0071486C">
      <w:pPr>
        <w:spacing w:after="200"/>
        <w:ind w:right="283" w:firstLine="709"/>
        <w:jc w:val="both"/>
        <w:rPr>
          <w:color w:val="010000"/>
          <w:lang w:eastAsia="en-US"/>
        </w:rPr>
      </w:pPr>
      <w:r w:rsidRPr="0071486C">
        <w:rPr>
          <w:color w:val="010000"/>
          <w:lang w:eastAsia="en-US"/>
        </w:rPr>
        <w:t xml:space="preserve">Bu itibarla, Anayasanın 123. maddesinin üçüncü fıkrasında, </w:t>
      </w:r>
      <w:proofErr w:type="spellStart"/>
      <w:r w:rsidRPr="0071486C">
        <w:rPr>
          <w:color w:val="010000"/>
          <w:lang w:eastAsia="en-US"/>
        </w:rPr>
        <w:t>CBK’lar</w:t>
      </w:r>
      <w:proofErr w:type="spellEnd"/>
      <w:r w:rsidRPr="0071486C">
        <w:rPr>
          <w:color w:val="010000"/>
          <w:lang w:eastAsia="en-US"/>
        </w:rPr>
        <w:t xml:space="preserve"> için birinci fıkradaki genel ilkeye getirilen istisna sadece kamu tüzelkişiliklerinin kurulmasına ilişkin olup -Anayasanın 106. maddesinin son fıkrasında bakanlıklar yönünden öngörüldüğü şekilde- bu idarelerin görevleri, yetkileri ve teşkilat yapısı ile ilgili olarak </w:t>
      </w:r>
      <w:proofErr w:type="spellStart"/>
      <w:r w:rsidRPr="0071486C">
        <w:rPr>
          <w:color w:val="010000"/>
          <w:lang w:eastAsia="en-US"/>
        </w:rPr>
        <w:t>CBK’larla</w:t>
      </w:r>
      <w:proofErr w:type="spellEnd"/>
      <w:r w:rsidRPr="0071486C">
        <w:rPr>
          <w:color w:val="010000"/>
          <w:lang w:eastAsia="en-US"/>
        </w:rPr>
        <w:t xml:space="preserve"> düzenleme yapılması konusunda bir istisna getirilmemiştir. Başka bir ifadeyle, Anayasa koyucu 106. maddenin son fıkrasında bakanlıkların CBK ile kurulmasına imkân tanırken bunların görev ve yetkileri ile teşkilat yapısının da CBK ile düzenlenebileceğini hükme bağlamış; buna karşılık 123. maddenin üçüncü fıkrasında, birinci fıkradaki ilkeye sadece kamu tüzelkişiliğinin “kurulması” bakımından bir istisna öngörmüştür.</w:t>
      </w:r>
    </w:p>
    <w:p w14:paraId="04A7D2DA" w14:textId="77777777" w:rsidR="009E40DD" w:rsidRPr="0071486C" w:rsidRDefault="009E40DD" w:rsidP="0071486C">
      <w:pPr>
        <w:spacing w:after="200"/>
        <w:ind w:right="283" w:firstLine="709"/>
        <w:jc w:val="both"/>
        <w:rPr>
          <w:color w:val="010000"/>
          <w:lang w:eastAsia="en-US"/>
        </w:rPr>
      </w:pPr>
      <w:r w:rsidRPr="0071486C">
        <w:rPr>
          <w:color w:val="010000"/>
          <w:lang w:eastAsia="en-US"/>
        </w:rPr>
        <w:t>Nitekim Anayasanın 123. maddesinin üçüncü fıkrasının değiştirilmesinden önce de kanunun açıkça verdiği yetkiye dayanılarak kamu tüzelkişilikleri kurulduğunda</w:t>
      </w:r>
      <w:r w:rsidR="00BE0CAB" w:rsidRPr="0071486C">
        <w:rPr>
          <w:color w:val="010000"/>
          <w:lang w:eastAsia="en-US"/>
        </w:rPr>
        <w:t>,</w:t>
      </w:r>
      <w:r w:rsidRPr="0071486C">
        <w:rPr>
          <w:color w:val="010000"/>
          <w:lang w:eastAsia="en-US"/>
        </w:rPr>
        <w:t xml:space="preserve"> “kurma” ve “düzenleme” kavramları arasındaki bu fark dikkate alınarak</w:t>
      </w:r>
      <w:r w:rsidR="00BE0CAB" w:rsidRPr="0071486C">
        <w:rPr>
          <w:color w:val="010000"/>
          <w:lang w:eastAsia="en-US"/>
        </w:rPr>
        <w:t>,</w:t>
      </w:r>
      <w:r w:rsidRPr="0071486C">
        <w:rPr>
          <w:color w:val="010000"/>
          <w:lang w:eastAsia="en-US"/>
        </w:rPr>
        <w:t xml:space="preserve"> kamu tüzelkişiliğinin sadece kurulmasıyla yetinilmiş; tüzelkişiliğin kurulmasına ilişkin kararname ile, tüzelkişiliği haiz yeni idarenin teşkilat yapısı, görev ve yetkileri düzenlenmemiştir (bkz. 12/6/2020 tarihli ve E.2019/105, K.2020/30 sayılı kararımıza ilişkin </w:t>
      </w:r>
      <w:proofErr w:type="spellStart"/>
      <w:r w:rsidRPr="0071486C">
        <w:rPr>
          <w:color w:val="010000"/>
          <w:lang w:eastAsia="en-US"/>
        </w:rPr>
        <w:t>karşıoy</w:t>
      </w:r>
      <w:proofErr w:type="spellEnd"/>
      <w:r w:rsidRPr="0071486C">
        <w:rPr>
          <w:color w:val="010000"/>
          <w:lang w:eastAsia="en-US"/>
        </w:rPr>
        <w:t xml:space="preserve"> gerekçemdeki örnekler. Aynı yönde bkz. 14/1/2021 tarihli ve E.2019/77, K.2021/2 sayılı karara ilişkin </w:t>
      </w:r>
      <w:proofErr w:type="spellStart"/>
      <w:r w:rsidRPr="0071486C">
        <w:rPr>
          <w:color w:val="010000"/>
          <w:lang w:eastAsia="en-US"/>
        </w:rPr>
        <w:t>karşıoy</w:t>
      </w:r>
      <w:proofErr w:type="spellEnd"/>
      <w:r w:rsidRPr="0071486C">
        <w:rPr>
          <w:color w:val="010000"/>
          <w:lang w:eastAsia="en-US"/>
        </w:rPr>
        <w:t xml:space="preserve"> gerekçem).</w:t>
      </w:r>
    </w:p>
    <w:p w14:paraId="3550B27D" w14:textId="77777777" w:rsidR="009E40DD" w:rsidRPr="0071486C" w:rsidRDefault="009E40DD" w:rsidP="0071486C">
      <w:pPr>
        <w:spacing w:after="200"/>
        <w:ind w:right="283" w:firstLine="709"/>
        <w:jc w:val="both"/>
        <w:rPr>
          <w:color w:val="010000"/>
          <w:lang w:eastAsia="en-US"/>
        </w:rPr>
      </w:pPr>
      <w:r w:rsidRPr="0071486C">
        <w:rPr>
          <w:color w:val="010000"/>
          <w:lang w:eastAsia="en-US"/>
        </w:rPr>
        <w:lastRenderedPageBreak/>
        <w:t xml:space="preserve">Mezkûr Anayasa değişikliğine ilişkin madde gerekçesinde </w:t>
      </w:r>
      <w:proofErr w:type="gramStart"/>
      <w:r w:rsidRPr="0071486C">
        <w:rPr>
          <w:color w:val="010000"/>
          <w:lang w:eastAsia="en-US"/>
        </w:rPr>
        <w:t>de,</w:t>
      </w:r>
      <w:proofErr w:type="gramEnd"/>
      <w:r w:rsidRPr="0071486C">
        <w:rPr>
          <w:color w:val="010000"/>
          <w:lang w:eastAsia="en-US"/>
        </w:rPr>
        <w:t xml:space="preserve"> fıkrada sadece ibare değişikliği yapıldığının vurgulandığı dikkate alındığında, Anayasa değişikliği ile Cumhurbaşkanına bir kanuna dayanmadan kamu tüzelkişiliği kurma yetkisi tanındığını, yani </w:t>
      </w:r>
      <w:proofErr w:type="spellStart"/>
      <w:r w:rsidRPr="0071486C">
        <w:rPr>
          <w:color w:val="010000"/>
          <w:lang w:eastAsia="en-US"/>
        </w:rPr>
        <w:t>CBK’larla</w:t>
      </w:r>
      <w:proofErr w:type="spellEnd"/>
      <w:r w:rsidRPr="0071486C">
        <w:rPr>
          <w:color w:val="010000"/>
          <w:lang w:eastAsia="en-US"/>
        </w:rPr>
        <w:t xml:space="preserve"> kamu tüzelkişiliğinin sadece kurulabilmesinin benimsendiğini kabul etmek, buna karşılık bunların teşkilatı ile görev ve yetkilerinin kanunla düzenlenmesi gerektiği yönündeki yerleşik anayasal yorumdan ayrılmamak gerekir.</w:t>
      </w:r>
    </w:p>
    <w:p w14:paraId="73DC2F36" w14:textId="77777777" w:rsidR="009E40DD" w:rsidRPr="0071486C" w:rsidRDefault="009E40DD" w:rsidP="0071486C">
      <w:pPr>
        <w:spacing w:after="200"/>
        <w:ind w:right="283" w:firstLine="709"/>
        <w:jc w:val="both"/>
        <w:rPr>
          <w:color w:val="010000"/>
          <w:lang w:eastAsia="en-US"/>
        </w:rPr>
      </w:pPr>
      <w:r w:rsidRPr="0071486C">
        <w:rPr>
          <w:color w:val="010000"/>
          <w:lang w:eastAsia="en-US"/>
        </w:rPr>
        <w:t xml:space="preserve">Diğer taraftan, Anayasanın 106. maddesinin son fıkrasında bakanlıkların kurulması ve kaldırılması ile görevleri ve yetkilerinin, teşkilat yapısının, merkez ve taşra teşkilatının kurulmasının; 108. maddesinin son fıkrasında Devlet Denetleme Kurulunun işleyişi, üyelerinin görev süresi ve diğer özlük işlerinin; 118. maddesinin son fıkrasında da Millî Güvenlik Kurulu Genel Sekreterliğinin teşkilatı ve görevlerinin CBK ile düzenleneceği hükme bağlanarak idarenin kanunla kurulmasına ve düzenlenmesine ilişkin genel ilkenin istisnaları sayılmıştır. </w:t>
      </w:r>
    </w:p>
    <w:p w14:paraId="610C2799" w14:textId="77777777" w:rsidR="009E40DD" w:rsidRPr="0071486C" w:rsidRDefault="009E40DD" w:rsidP="0071486C">
      <w:pPr>
        <w:spacing w:after="200"/>
        <w:ind w:right="283" w:firstLine="709"/>
        <w:jc w:val="both"/>
        <w:rPr>
          <w:color w:val="010000"/>
          <w:lang w:eastAsia="en-US"/>
        </w:rPr>
      </w:pPr>
      <w:r w:rsidRPr="0071486C">
        <w:rPr>
          <w:color w:val="010000"/>
          <w:lang w:eastAsia="en-US"/>
        </w:rPr>
        <w:t>Böylece Anayasa koyucu; Anayasanın 123. maddesinin birinci fıkrasında,</w:t>
      </w:r>
      <w:r w:rsidR="0071486C" w:rsidRPr="0071486C">
        <w:rPr>
          <w:color w:val="010000"/>
          <w:lang w:eastAsia="en-US"/>
        </w:rPr>
        <w:t xml:space="preserve"> </w:t>
      </w:r>
      <w:r w:rsidRPr="0071486C">
        <w:rPr>
          <w:color w:val="010000"/>
          <w:lang w:eastAsia="en-US"/>
        </w:rPr>
        <w:t>idarenin kuruluş ve görevlerinin kanunla düzenleneceği yönündeki temel ilkeyi belirleyerek bunun istisnalarını bakanlıklar, Devlet Denetleme Kurulu ve Millî Güvenlik Kurulu Genel Sekreterliğinin kurulması, teşkilatı ve görevlerinin düzenlenmesi ile sadece kamu tüzelkişiliği olan idarelerin ve yalnızca kurulması olarak belirlemiştir.</w:t>
      </w:r>
      <w:r w:rsidR="0071486C" w:rsidRPr="0071486C">
        <w:rPr>
          <w:color w:val="010000"/>
          <w:lang w:eastAsia="en-US"/>
        </w:rPr>
        <w:t xml:space="preserve"> </w:t>
      </w:r>
    </w:p>
    <w:p w14:paraId="2A57F186" w14:textId="77777777" w:rsidR="009E40DD" w:rsidRPr="0071486C" w:rsidRDefault="009E40DD" w:rsidP="0071486C">
      <w:pPr>
        <w:spacing w:after="200"/>
        <w:ind w:right="283" w:firstLine="709"/>
        <w:jc w:val="both"/>
        <w:rPr>
          <w:color w:val="010000"/>
          <w:lang w:eastAsia="en-US"/>
        </w:rPr>
      </w:pPr>
      <w:r w:rsidRPr="0071486C">
        <w:rPr>
          <w:color w:val="010000"/>
          <w:lang w:eastAsia="en-US"/>
        </w:rPr>
        <w:t xml:space="preserve">Başka bir anlatımla, Anayasa koyucu 6771 sayılı Kanunla, 123. maddenin birinci fıkrasındaki idarenin kuruluş ve görevlerinin kanunla düzenleneceğini hükme bağlayan temel ilkeyi değiştirmeden, Anayasanın bazı hükümlerinde bu ilkenin istisnalarını belirlemiş; anılan hükümler dışında ise idarelerin kurulması, kaldırılması, görev ve yetkileri ile teşkilatına ilişkin olarak </w:t>
      </w:r>
      <w:proofErr w:type="spellStart"/>
      <w:r w:rsidRPr="0071486C">
        <w:rPr>
          <w:color w:val="010000"/>
          <w:lang w:eastAsia="en-US"/>
        </w:rPr>
        <w:t>CBK’larla</w:t>
      </w:r>
      <w:proofErr w:type="spellEnd"/>
      <w:r w:rsidRPr="0071486C">
        <w:rPr>
          <w:color w:val="010000"/>
          <w:lang w:eastAsia="en-US"/>
        </w:rPr>
        <w:t xml:space="preserve"> düzenleme yapılması konusunda bir istisna getirmemiştir. </w:t>
      </w:r>
    </w:p>
    <w:p w14:paraId="0AD96C76" w14:textId="77777777" w:rsidR="009E40DD" w:rsidRPr="0071486C" w:rsidRDefault="009E40DD" w:rsidP="0071486C">
      <w:pPr>
        <w:spacing w:after="200"/>
        <w:ind w:right="283" w:firstLine="709"/>
        <w:jc w:val="both"/>
        <w:rPr>
          <w:color w:val="010000"/>
          <w:lang w:eastAsia="en-US"/>
        </w:rPr>
      </w:pPr>
      <w:r w:rsidRPr="0071486C">
        <w:rPr>
          <w:color w:val="010000"/>
          <w:lang w:eastAsia="en-US"/>
        </w:rPr>
        <w:t>Sonuç olarak, kamu tüzelkişiliğini haiz kuruluşlar olan ve incelenen kuralla, bazı şirketlerin ve girişimcilerin desteklenmesine yönelik girişim sermayesi fonlarına katılım sağlama konusunda görev ve yetki verilen Kalkınma Ajanslarının bütün görev ve yetkilerinin Anayasanın 123. maddesine göre kanunla düzenlenmesi gerektiğinden, dava konusu kural Anayasada kanunla düzenlenmesi öngörülen bir konuya ilişkindir.</w:t>
      </w:r>
    </w:p>
    <w:p w14:paraId="5222A8FB" w14:textId="77777777" w:rsidR="009E40DD" w:rsidRPr="0071486C" w:rsidRDefault="009E40DD" w:rsidP="0071486C">
      <w:pPr>
        <w:spacing w:after="200"/>
        <w:ind w:right="283" w:firstLine="709"/>
        <w:jc w:val="both"/>
        <w:rPr>
          <w:color w:val="010000"/>
          <w:lang w:eastAsia="en-US"/>
        </w:rPr>
      </w:pPr>
      <w:r w:rsidRPr="0071486C">
        <w:rPr>
          <w:color w:val="010000"/>
          <w:lang w:eastAsia="en-US"/>
        </w:rPr>
        <w:t>Kaldı ki, Anayasanın 123. maddesinin son fıkrasına göre kamu tüzelkişiliğinin CBK ile kurulması mümkün olmakla birlikte, Kalkınma Ajansları dava konusu kuralın yer aldığı (4) numaralı CBK ile de kurulmamış; aksine CBK bu konuda Cumhurbaşkanının yetkili olduğunu hükme bağlayarak Ajansların Cumhurbaşkanı kararı ile kurulmasını öngörmüştür. Başka bir anlatımla, dava konusu kuralla görev ve yetki verilen Kalkınma Ajansları, Anayasanın 123. maddesine göre kanunla kurulmadığı gibi CBK ile de kurulmadığından kural bu yönüyle de Anayasaya aykırıdır.</w:t>
      </w:r>
    </w:p>
    <w:p w14:paraId="16B99547" w14:textId="77777777" w:rsidR="009E40DD" w:rsidRPr="0071486C" w:rsidRDefault="009E40DD" w:rsidP="0071486C">
      <w:pPr>
        <w:spacing w:after="200"/>
        <w:ind w:right="283" w:firstLine="709"/>
        <w:jc w:val="both"/>
        <w:rPr>
          <w:color w:val="010000"/>
          <w:lang w:eastAsia="en-US"/>
        </w:rPr>
      </w:pPr>
      <w:r w:rsidRPr="0071486C">
        <w:rPr>
          <w:color w:val="010000"/>
          <w:lang w:eastAsia="en-US"/>
        </w:rPr>
        <w:t xml:space="preserve">Yukarıda açıklanan sebeplerle, incelenen kuralın konu bakımından yetki yönünden Anayasanın 104. maddesinin </w:t>
      </w:r>
      <w:proofErr w:type="spellStart"/>
      <w:r w:rsidRPr="0071486C">
        <w:rPr>
          <w:color w:val="010000"/>
          <w:lang w:eastAsia="en-US"/>
        </w:rPr>
        <w:t>onyedinci</w:t>
      </w:r>
      <w:proofErr w:type="spellEnd"/>
      <w:r w:rsidRPr="0071486C">
        <w:rPr>
          <w:color w:val="010000"/>
          <w:lang w:eastAsia="en-US"/>
        </w:rPr>
        <w:t xml:space="preserve"> fıkrasının üçüncü cümlesine aykırı olduğu ve iptali gerektiği düşüncesiyle çoğunluğun </w:t>
      </w:r>
      <w:proofErr w:type="spellStart"/>
      <w:r w:rsidRPr="0071486C">
        <w:rPr>
          <w:color w:val="010000"/>
          <w:lang w:eastAsia="en-US"/>
        </w:rPr>
        <w:t>red</w:t>
      </w:r>
      <w:proofErr w:type="spellEnd"/>
      <w:r w:rsidRPr="0071486C">
        <w:rPr>
          <w:color w:val="010000"/>
          <w:lang w:eastAsia="en-US"/>
        </w:rPr>
        <w:t xml:space="preserve"> kararına karşıyım.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71486C" w14:paraId="08910D6D" w14:textId="77777777" w:rsidTr="0071486C">
        <w:tc>
          <w:tcPr>
            <w:tcW w:w="1000" w:type="pct"/>
            <w:shd w:val="clear" w:color="auto" w:fill="auto"/>
          </w:tcPr>
          <w:p w14:paraId="68A09471" w14:textId="77777777" w:rsidR="0071486C" w:rsidRDefault="0071486C" w:rsidP="0071486C">
            <w:pPr>
              <w:spacing w:after="200"/>
              <w:ind w:right="283"/>
              <w:jc w:val="both"/>
              <w:rPr>
                <w:color w:val="010000"/>
                <w:lang w:eastAsia="en-US"/>
              </w:rPr>
            </w:pPr>
          </w:p>
        </w:tc>
        <w:tc>
          <w:tcPr>
            <w:tcW w:w="1000" w:type="pct"/>
            <w:shd w:val="clear" w:color="auto" w:fill="auto"/>
          </w:tcPr>
          <w:p w14:paraId="736B901C" w14:textId="77777777" w:rsidR="0071486C" w:rsidRDefault="0071486C" w:rsidP="0071486C">
            <w:pPr>
              <w:spacing w:after="200"/>
              <w:ind w:right="283"/>
              <w:jc w:val="both"/>
              <w:rPr>
                <w:color w:val="010000"/>
                <w:lang w:eastAsia="en-US"/>
              </w:rPr>
            </w:pPr>
          </w:p>
        </w:tc>
        <w:tc>
          <w:tcPr>
            <w:tcW w:w="1000" w:type="pct"/>
            <w:shd w:val="clear" w:color="auto" w:fill="auto"/>
          </w:tcPr>
          <w:p w14:paraId="008472F1" w14:textId="77777777" w:rsidR="0071486C" w:rsidRDefault="0071486C" w:rsidP="0071486C">
            <w:pPr>
              <w:spacing w:after="200"/>
              <w:ind w:right="283"/>
              <w:jc w:val="both"/>
              <w:rPr>
                <w:color w:val="010000"/>
                <w:lang w:eastAsia="en-US"/>
              </w:rPr>
            </w:pPr>
          </w:p>
        </w:tc>
        <w:tc>
          <w:tcPr>
            <w:tcW w:w="1000" w:type="pct"/>
            <w:shd w:val="clear" w:color="auto" w:fill="auto"/>
          </w:tcPr>
          <w:p w14:paraId="743A4943" w14:textId="77777777" w:rsidR="0071486C" w:rsidRDefault="0071486C" w:rsidP="0071486C">
            <w:pPr>
              <w:spacing w:after="200"/>
              <w:ind w:right="283"/>
              <w:jc w:val="both"/>
              <w:rPr>
                <w:color w:val="010000"/>
                <w:lang w:eastAsia="en-US"/>
              </w:rPr>
            </w:pPr>
          </w:p>
        </w:tc>
        <w:tc>
          <w:tcPr>
            <w:tcW w:w="1000" w:type="pct"/>
            <w:shd w:val="clear" w:color="auto" w:fill="auto"/>
          </w:tcPr>
          <w:p w14:paraId="7B1974A4" w14:textId="77777777" w:rsidR="0071486C" w:rsidRDefault="0071486C" w:rsidP="0071486C">
            <w:pPr>
              <w:spacing w:after="200"/>
              <w:jc w:val="center"/>
              <w:rPr>
                <w:color w:val="010000"/>
                <w:lang w:eastAsia="en-US"/>
              </w:rPr>
            </w:pPr>
            <w:r>
              <w:rPr>
                <w:color w:val="010000"/>
                <w:lang w:eastAsia="en-US"/>
              </w:rPr>
              <w:t>Üye</w:t>
            </w:r>
          </w:p>
          <w:p w14:paraId="1A9CB323" w14:textId="77777777" w:rsidR="0071486C" w:rsidRPr="0071486C" w:rsidRDefault="0071486C" w:rsidP="0071486C">
            <w:pPr>
              <w:spacing w:after="200"/>
              <w:jc w:val="center"/>
              <w:rPr>
                <w:color w:val="010000"/>
                <w:lang w:eastAsia="en-US"/>
              </w:rPr>
            </w:pPr>
            <w:r>
              <w:rPr>
                <w:color w:val="010000"/>
                <w:lang w:eastAsia="en-US"/>
              </w:rPr>
              <w:t xml:space="preserve"> M. Emin KUZ</w:t>
            </w:r>
          </w:p>
        </w:tc>
      </w:tr>
    </w:tbl>
    <w:p w14:paraId="3FBCBB8E" w14:textId="77777777" w:rsidR="0071486C" w:rsidRPr="0071486C" w:rsidRDefault="0071486C" w:rsidP="0071486C">
      <w:pPr>
        <w:spacing w:after="200"/>
        <w:ind w:right="283" w:firstLine="709"/>
        <w:jc w:val="both"/>
        <w:rPr>
          <w:color w:val="010000"/>
          <w:lang w:eastAsia="en-US"/>
        </w:rPr>
      </w:pPr>
    </w:p>
    <w:p w14:paraId="46740FD3" w14:textId="77777777" w:rsidR="009E40DD" w:rsidRPr="0071486C" w:rsidRDefault="009E40DD" w:rsidP="0071486C">
      <w:pPr>
        <w:spacing w:after="200"/>
        <w:ind w:right="283" w:firstLine="709"/>
        <w:jc w:val="both"/>
        <w:rPr>
          <w:color w:val="010000"/>
          <w:lang w:eastAsia="en-US"/>
        </w:rPr>
      </w:pPr>
    </w:p>
    <w:sectPr w:rsidR="009E40DD" w:rsidRPr="0071486C" w:rsidSect="0071486C">
      <w:headerReference w:type="default" r:id="rId9"/>
      <w:footerReference w:type="even" r:id="rId10"/>
      <w:footerReference w:type="default" r:id="rId11"/>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8FC6" w14:textId="77777777" w:rsidR="00C40D06" w:rsidRDefault="00C40D06" w:rsidP="00676B92">
      <w:r>
        <w:separator/>
      </w:r>
    </w:p>
  </w:endnote>
  <w:endnote w:type="continuationSeparator" w:id="0">
    <w:p w14:paraId="4A9B9C30" w14:textId="77777777" w:rsidR="00C40D06" w:rsidRDefault="00C40D06" w:rsidP="0067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8066" w14:textId="77777777" w:rsidR="0071486C" w:rsidRDefault="0071486C" w:rsidP="00B74A6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F597B07" w14:textId="77777777" w:rsidR="0071486C" w:rsidRDefault="0071486C" w:rsidP="007148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75FE" w14:textId="77777777" w:rsidR="0071486C" w:rsidRPr="0071486C" w:rsidRDefault="0071486C" w:rsidP="00B74A6D">
    <w:pPr>
      <w:pStyle w:val="AltBilgi"/>
      <w:framePr w:wrap="around" w:vAnchor="text" w:hAnchor="margin" w:xAlign="right" w:y="1"/>
      <w:rPr>
        <w:rStyle w:val="SayfaNumaras"/>
      </w:rPr>
    </w:pPr>
    <w:r w:rsidRPr="0071486C">
      <w:rPr>
        <w:rStyle w:val="SayfaNumaras"/>
      </w:rPr>
      <w:fldChar w:fldCharType="begin"/>
    </w:r>
    <w:r w:rsidRPr="0071486C">
      <w:rPr>
        <w:rStyle w:val="SayfaNumaras"/>
      </w:rPr>
      <w:instrText xml:space="preserve"> PAGE </w:instrText>
    </w:r>
    <w:r w:rsidRPr="0071486C">
      <w:rPr>
        <w:rStyle w:val="SayfaNumaras"/>
      </w:rPr>
      <w:fldChar w:fldCharType="separate"/>
    </w:r>
    <w:r w:rsidRPr="0071486C">
      <w:rPr>
        <w:rStyle w:val="SayfaNumaras"/>
        <w:noProof/>
      </w:rPr>
      <w:t>13</w:t>
    </w:r>
    <w:r w:rsidRPr="0071486C">
      <w:rPr>
        <w:rStyle w:val="SayfaNumaras"/>
      </w:rPr>
      <w:fldChar w:fldCharType="end"/>
    </w:r>
  </w:p>
  <w:p w14:paraId="7E5E65F0" w14:textId="77777777" w:rsidR="00676B92" w:rsidRDefault="00676B92" w:rsidP="0071486C">
    <w:pPr>
      <w:pStyle w:val="AltBilgi"/>
      <w:ind w:right="360"/>
      <w:jc w:val="right"/>
    </w:pPr>
  </w:p>
  <w:p w14:paraId="0679B222" w14:textId="77777777" w:rsidR="00676B92" w:rsidRDefault="00676B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4CF9E" w14:textId="77777777" w:rsidR="00C40D06" w:rsidRDefault="00C40D06" w:rsidP="00676B92">
      <w:r>
        <w:separator/>
      </w:r>
    </w:p>
  </w:footnote>
  <w:footnote w:type="continuationSeparator" w:id="0">
    <w:p w14:paraId="30E6437E" w14:textId="77777777" w:rsidR="00C40D06" w:rsidRDefault="00C40D06" w:rsidP="0067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636B" w14:textId="77777777" w:rsidR="0071486C" w:rsidRPr="0071486C" w:rsidRDefault="0071486C" w:rsidP="0071486C">
    <w:pPr>
      <w:pStyle w:val="stBilgi"/>
      <w:rPr>
        <w:b/>
      </w:rPr>
    </w:pPr>
    <w:r w:rsidRPr="0071486C">
      <w:rPr>
        <w:b/>
      </w:rPr>
      <w:t xml:space="preserve">Esas </w:t>
    </w:r>
    <w:proofErr w:type="gramStart"/>
    <w:r w:rsidRPr="0071486C">
      <w:rPr>
        <w:b/>
      </w:rPr>
      <w:t>Sayısı :</w:t>
    </w:r>
    <w:proofErr w:type="gramEnd"/>
    <w:r w:rsidRPr="0071486C">
      <w:rPr>
        <w:b/>
      </w:rPr>
      <w:t xml:space="preserve"> 2021/95</w:t>
    </w:r>
  </w:p>
  <w:p w14:paraId="15ACD55E" w14:textId="77777777" w:rsidR="0071486C" w:rsidRDefault="0071486C" w:rsidP="0071486C">
    <w:pPr>
      <w:pStyle w:val="stBilgi"/>
      <w:rPr>
        <w:b/>
      </w:rPr>
    </w:pPr>
    <w:r>
      <w:rPr>
        <w:b/>
      </w:rPr>
      <w:t xml:space="preserve">Karar </w:t>
    </w:r>
    <w:proofErr w:type="gramStart"/>
    <w:r>
      <w:rPr>
        <w:b/>
      </w:rPr>
      <w:t>Sayısı :</w:t>
    </w:r>
    <w:proofErr w:type="gramEnd"/>
    <w:r>
      <w:rPr>
        <w:b/>
      </w:rPr>
      <w:t xml:space="preserve"> 2022/118</w:t>
    </w:r>
  </w:p>
  <w:p w14:paraId="2282344B" w14:textId="77777777" w:rsidR="00676B92" w:rsidRPr="0071486C" w:rsidRDefault="00676B92" w:rsidP="0071486C">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D9F"/>
    <w:multiLevelType w:val="hybridMultilevel"/>
    <w:tmpl w:val="8084D91C"/>
    <w:lvl w:ilvl="0" w:tplc="55FE68EC">
      <w:start w:val="1"/>
      <w:numFmt w:val="decimal"/>
      <w:suff w:val="space"/>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 w15:restartNumberingAfterBreak="0">
    <w:nsid w:val="0BAA324B"/>
    <w:multiLevelType w:val="hybridMultilevel"/>
    <w:tmpl w:val="86DE5E3A"/>
    <w:lvl w:ilvl="0" w:tplc="57A26470">
      <w:start w:val="1"/>
      <w:numFmt w:val="decimal"/>
      <w:suff w:val="space"/>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4572"/>
    <w:rsid w:val="000A28DD"/>
    <w:rsid w:val="000A42B8"/>
    <w:rsid w:val="000E158B"/>
    <w:rsid w:val="000E40FB"/>
    <w:rsid w:val="001B6D8C"/>
    <w:rsid w:val="00241D4D"/>
    <w:rsid w:val="002D3484"/>
    <w:rsid w:val="003B1CE3"/>
    <w:rsid w:val="003E679D"/>
    <w:rsid w:val="003F23B8"/>
    <w:rsid w:val="00431107"/>
    <w:rsid w:val="004F506E"/>
    <w:rsid w:val="00503EFD"/>
    <w:rsid w:val="00536015"/>
    <w:rsid w:val="00560625"/>
    <w:rsid w:val="00676B92"/>
    <w:rsid w:val="00707924"/>
    <w:rsid w:val="0071486C"/>
    <w:rsid w:val="00773666"/>
    <w:rsid w:val="0081249E"/>
    <w:rsid w:val="008643B0"/>
    <w:rsid w:val="00952B5F"/>
    <w:rsid w:val="009E40DD"/>
    <w:rsid w:val="00A07F7C"/>
    <w:rsid w:val="00A66C0D"/>
    <w:rsid w:val="00A81458"/>
    <w:rsid w:val="00B3545C"/>
    <w:rsid w:val="00B40E33"/>
    <w:rsid w:val="00B52B67"/>
    <w:rsid w:val="00B73206"/>
    <w:rsid w:val="00BD0B73"/>
    <w:rsid w:val="00BD44F3"/>
    <w:rsid w:val="00BE0CAB"/>
    <w:rsid w:val="00BE310A"/>
    <w:rsid w:val="00C2493F"/>
    <w:rsid w:val="00C4067A"/>
    <w:rsid w:val="00C40D06"/>
    <w:rsid w:val="00EF57B2"/>
    <w:rsid w:val="00FB1DB8"/>
    <w:rsid w:val="00FE1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D1ACA"/>
  <w15:chartTrackingRefBased/>
  <w15:docId w15:val="{F202B663-65FA-41A9-9CD1-E61EF5DF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Char">
    <w:name w:val="Başlık Char"/>
    <w:link w:val="Balk"/>
    <w:locked/>
    <w:rsid w:val="00676B92"/>
    <w:rPr>
      <w:sz w:val="24"/>
      <w:lang w:eastAsia="zh-CN"/>
    </w:rPr>
  </w:style>
  <w:style w:type="paragraph" w:customStyle="1" w:styleId="Balk">
    <w:name w:val="Başlık"/>
    <w:basedOn w:val="Normal"/>
    <w:next w:val="GvdeMetni"/>
    <w:link w:val="BalkChar"/>
    <w:rsid w:val="00676B92"/>
    <w:pPr>
      <w:widowControl w:val="0"/>
      <w:suppressAutoHyphens/>
      <w:overflowPunct w:val="0"/>
      <w:autoSpaceDE w:val="0"/>
      <w:jc w:val="center"/>
    </w:pPr>
    <w:rPr>
      <w:szCs w:val="20"/>
      <w:lang w:eastAsia="zh-CN"/>
    </w:rPr>
  </w:style>
  <w:style w:type="character" w:styleId="Kpr">
    <w:name w:val="Hyperlink"/>
    <w:uiPriority w:val="99"/>
    <w:unhideWhenUsed/>
    <w:rsid w:val="00676B92"/>
    <w:rPr>
      <w:color w:val="0000FF"/>
      <w:u w:val="single"/>
    </w:rPr>
  </w:style>
  <w:style w:type="paragraph" w:styleId="GvdeMetni">
    <w:name w:val="Body Text"/>
    <w:basedOn w:val="Normal"/>
    <w:link w:val="GvdeMetniChar"/>
    <w:rsid w:val="00676B92"/>
    <w:pPr>
      <w:spacing w:after="120"/>
    </w:pPr>
  </w:style>
  <w:style w:type="character" w:customStyle="1" w:styleId="GvdeMetniChar">
    <w:name w:val="Gövde Metni Char"/>
    <w:link w:val="GvdeMetni"/>
    <w:rsid w:val="00676B92"/>
    <w:rPr>
      <w:sz w:val="24"/>
      <w:szCs w:val="24"/>
    </w:rPr>
  </w:style>
  <w:style w:type="paragraph" w:styleId="stBilgi">
    <w:name w:val="header"/>
    <w:basedOn w:val="Normal"/>
    <w:link w:val="stBilgiChar"/>
    <w:rsid w:val="00676B92"/>
    <w:pPr>
      <w:tabs>
        <w:tab w:val="center" w:pos="4536"/>
        <w:tab w:val="right" w:pos="9072"/>
      </w:tabs>
    </w:pPr>
  </w:style>
  <w:style w:type="character" w:customStyle="1" w:styleId="stBilgiChar">
    <w:name w:val="Üst Bilgi Char"/>
    <w:link w:val="stBilgi"/>
    <w:rsid w:val="00676B92"/>
    <w:rPr>
      <w:sz w:val="24"/>
      <w:szCs w:val="24"/>
    </w:rPr>
  </w:style>
  <w:style w:type="paragraph" w:styleId="AltBilgi">
    <w:name w:val="footer"/>
    <w:basedOn w:val="Normal"/>
    <w:link w:val="AltBilgiChar"/>
    <w:uiPriority w:val="99"/>
    <w:rsid w:val="00676B92"/>
    <w:pPr>
      <w:tabs>
        <w:tab w:val="center" w:pos="4536"/>
        <w:tab w:val="right" w:pos="9072"/>
      </w:tabs>
    </w:pPr>
  </w:style>
  <w:style w:type="character" w:customStyle="1" w:styleId="AltBilgiChar">
    <w:name w:val="Alt Bilgi Char"/>
    <w:link w:val="AltBilgi"/>
    <w:uiPriority w:val="99"/>
    <w:rsid w:val="00676B92"/>
    <w:rPr>
      <w:sz w:val="24"/>
      <w:szCs w:val="24"/>
    </w:rPr>
  </w:style>
  <w:style w:type="paragraph" w:styleId="ListeParagraf">
    <w:name w:val="List Paragraph"/>
    <w:basedOn w:val="Normal"/>
    <w:uiPriority w:val="34"/>
    <w:qFormat/>
    <w:rsid w:val="003E679D"/>
    <w:pPr>
      <w:spacing w:after="160" w:line="256" w:lineRule="auto"/>
      <w:ind w:left="720"/>
      <w:contextualSpacing/>
    </w:pPr>
    <w:rPr>
      <w:rFonts w:ascii="Calibri" w:eastAsia="Calibri" w:hAnsi="Calibri"/>
      <w:sz w:val="22"/>
      <w:szCs w:val="22"/>
      <w:lang w:val="en-US" w:eastAsia="en-US"/>
    </w:rPr>
  </w:style>
  <w:style w:type="paragraph" w:styleId="AklamaMetni">
    <w:name w:val="annotation text"/>
    <w:basedOn w:val="Normal"/>
    <w:link w:val="AklamaMetniChar"/>
    <w:unhideWhenUsed/>
    <w:rsid w:val="00241D4D"/>
    <w:rPr>
      <w:sz w:val="20"/>
      <w:szCs w:val="20"/>
    </w:rPr>
  </w:style>
  <w:style w:type="character" w:customStyle="1" w:styleId="AklamaMetniChar">
    <w:name w:val="Açıklama Metni Char"/>
    <w:basedOn w:val="VarsaylanParagrafYazTipi"/>
    <w:link w:val="AklamaMetni"/>
    <w:rsid w:val="00241D4D"/>
  </w:style>
  <w:style w:type="character" w:styleId="AklamaBavurusu">
    <w:name w:val="annotation reference"/>
    <w:unhideWhenUsed/>
    <w:rsid w:val="00241D4D"/>
    <w:rPr>
      <w:sz w:val="16"/>
      <w:szCs w:val="16"/>
    </w:rPr>
  </w:style>
  <w:style w:type="paragraph" w:styleId="BalonMetni">
    <w:name w:val="Balloon Text"/>
    <w:basedOn w:val="Normal"/>
    <w:link w:val="BalonMetniChar"/>
    <w:rsid w:val="00241D4D"/>
    <w:rPr>
      <w:rFonts w:ascii="Segoe UI" w:hAnsi="Segoe UI" w:cs="Segoe UI"/>
      <w:sz w:val="18"/>
      <w:szCs w:val="18"/>
    </w:rPr>
  </w:style>
  <w:style w:type="character" w:customStyle="1" w:styleId="BalonMetniChar">
    <w:name w:val="Balon Metni Char"/>
    <w:link w:val="BalonMetni"/>
    <w:rsid w:val="00241D4D"/>
    <w:rPr>
      <w:rFonts w:ascii="Segoe UI" w:hAnsi="Segoe UI" w:cs="Segoe UI"/>
      <w:sz w:val="18"/>
      <w:szCs w:val="18"/>
    </w:rPr>
  </w:style>
  <w:style w:type="paragraph" w:styleId="DipnotMetni">
    <w:name w:val="footnote text"/>
    <w:basedOn w:val="Normal"/>
    <w:link w:val="DipnotMetniChar"/>
    <w:rsid w:val="008643B0"/>
    <w:rPr>
      <w:sz w:val="20"/>
      <w:szCs w:val="20"/>
    </w:rPr>
  </w:style>
  <w:style w:type="character" w:customStyle="1" w:styleId="DipnotMetniChar">
    <w:name w:val="Dipnot Metni Char"/>
    <w:basedOn w:val="VarsaylanParagrafYazTipi"/>
    <w:link w:val="DipnotMetni"/>
    <w:rsid w:val="008643B0"/>
  </w:style>
  <w:style w:type="character" w:styleId="DipnotBavurusu">
    <w:name w:val="footnote reference"/>
    <w:rsid w:val="008643B0"/>
    <w:rPr>
      <w:vertAlign w:val="superscript"/>
    </w:rPr>
  </w:style>
  <w:style w:type="character" w:styleId="SayfaNumaras">
    <w:name w:val="page number"/>
    <w:basedOn w:val="VarsaylanParagrafYazTipi"/>
    <w:rsid w:val="0071486C"/>
  </w:style>
  <w:style w:type="table" w:styleId="TabloKlavuzu">
    <w:name w:val="Table Grid"/>
    <w:basedOn w:val="NormalTablo"/>
    <w:rsid w:val="0071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80613">
      <w:bodyDiv w:val="1"/>
      <w:marLeft w:val="0"/>
      <w:marRight w:val="0"/>
      <w:marTop w:val="0"/>
      <w:marBottom w:val="0"/>
      <w:divBdr>
        <w:top w:val="none" w:sz="0" w:space="0" w:color="auto"/>
        <w:left w:val="none" w:sz="0" w:space="0" w:color="auto"/>
        <w:bottom w:val="none" w:sz="0" w:space="0" w:color="auto"/>
        <w:right w:val="none" w:sz="0" w:space="0" w:color="auto"/>
      </w:divBdr>
    </w:div>
    <w:div w:id="758021941">
      <w:bodyDiv w:val="1"/>
      <w:marLeft w:val="0"/>
      <w:marRight w:val="0"/>
      <w:marTop w:val="0"/>
      <w:marBottom w:val="0"/>
      <w:divBdr>
        <w:top w:val="none" w:sz="0" w:space="0" w:color="auto"/>
        <w:left w:val="none" w:sz="0" w:space="0" w:color="auto"/>
        <w:bottom w:val="none" w:sz="0" w:space="0" w:color="auto"/>
        <w:right w:val="none" w:sz="0" w:space="0" w:color="auto"/>
      </w:divBdr>
      <w:divsChild>
        <w:div w:id="1936790417">
          <w:marLeft w:val="0"/>
          <w:marRight w:val="0"/>
          <w:marTop w:val="0"/>
          <w:marBottom w:val="0"/>
          <w:divBdr>
            <w:top w:val="none" w:sz="0" w:space="0" w:color="auto"/>
            <w:left w:val="none" w:sz="0" w:space="0" w:color="auto"/>
            <w:bottom w:val="none" w:sz="0" w:space="0" w:color="auto"/>
            <w:right w:val="none" w:sz="0" w:space="0" w:color="auto"/>
          </w:divBdr>
        </w:div>
      </w:divsChild>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210413494">
      <w:bodyDiv w:val="1"/>
      <w:marLeft w:val="0"/>
      <w:marRight w:val="0"/>
      <w:marTop w:val="0"/>
      <w:marBottom w:val="0"/>
      <w:divBdr>
        <w:top w:val="none" w:sz="0" w:space="0" w:color="auto"/>
        <w:left w:val="none" w:sz="0" w:space="0" w:color="auto"/>
        <w:bottom w:val="none" w:sz="0" w:space="0" w:color="auto"/>
        <w:right w:val="none" w:sz="0" w:space="0" w:color="auto"/>
      </w:divBdr>
    </w:div>
    <w:div w:id="1236670672">
      <w:bodyDiv w:val="1"/>
      <w:marLeft w:val="0"/>
      <w:marRight w:val="0"/>
      <w:marTop w:val="0"/>
      <w:marBottom w:val="0"/>
      <w:divBdr>
        <w:top w:val="none" w:sz="0" w:space="0" w:color="auto"/>
        <w:left w:val="none" w:sz="0" w:space="0" w:color="auto"/>
        <w:bottom w:val="none" w:sz="0" w:space="0" w:color="auto"/>
        <w:right w:val="none" w:sz="0" w:space="0" w:color="auto"/>
      </w:divBdr>
    </w:div>
    <w:div w:id="1307591570">
      <w:bodyDiv w:val="1"/>
      <w:marLeft w:val="0"/>
      <w:marRight w:val="0"/>
      <w:marTop w:val="0"/>
      <w:marBottom w:val="0"/>
      <w:divBdr>
        <w:top w:val="none" w:sz="0" w:space="0" w:color="auto"/>
        <w:left w:val="none" w:sz="0" w:space="0" w:color="auto"/>
        <w:bottom w:val="none" w:sz="0" w:space="0" w:color="auto"/>
        <w:right w:val="none" w:sz="0" w:space="0" w:color="auto"/>
      </w:divBdr>
    </w:div>
    <w:div w:id="1389114774">
      <w:bodyDiv w:val="1"/>
      <w:marLeft w:val="0"/>
      <w:marRight w:val="0"/>
      <w:marTop w:val="0"/>
      <w:marBottom w:val="0"/>
      <w:divBdr>
        <w:top w:val="none" w:sz="0" w:space="0" w:color="auto"/>
        <w:left w:val="none" w:sz="0" w:space="0" w:color="auto"/>
        <w:bottom w:val="none" w:sz="0" w:space="0" w:color="auto"/>
        <w:right w:val="none" w:sz="0" w:space="0" w:color="auto"/>
      </w:divBdr>
    </w:div>
    <w:div w:id="1807432127">
      <w:bodyDiv w:val="1"/>
      <w:marLeft w:val="0"/>
      <w:marRight w:val="0"/>
      <w:marTop w:val="0"/>
      <w:marBottom w:val="0"/>
      <w:divBdr>
        <w:top w:val="none" w:sz="0" w:space="0" w:color="auto"/>
        <w:left w:val="none" w:sz="0" w:space="0" w:color="auto"/>
        <w:bottom w:val="none" w:sz="0" w:space="0" w:color="auto"/>
        <w:right w:val="none" w:sz="0" w:space="0" w:color="auto"/>
      </w:divBdr>
    </w:div>
    <w:div w:id="18219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7/20180715-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95CE6-1C84-4849-BDC4-344C0E66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5463</Words>
  <Characters>31140</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36530</CharactersWithSpaces>
  <SharedDoc>false</SharedDoc>
  <HLinks>
    <vt:vector size="6" baseType="variant">
      <vt:variant>
        <vt:i4>131138</vt:i4>
      </vt:variant>
      <vt:variant>
        <vt:i4>0</vt:i4>
      </vt:variant>
      <vt:variant>
        <vt:i4>0</vt:i4>
      </vt:variant>
      <vt:variant>
        <vt:i4>5</vt:i4>
      </vt:variant>
      <vt:variant>
        <vt:lpwstr>http://www.resmigazete.gov.tr/eskiler/2018/07/20180715-1.pdf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2023-01-27T06:46:00Z</cp:lastPrinted>
  <dcterms:created xsi:type="dcterms:W3CDTF">2023-01-27T06:46:00Z</dcterms:created>
  <dcterms:modified xsi:type="dcterms:W3CDTF">2023-01-27T06:47:00Z</dcterms:modified>
</cp:coreProperties>
</file>