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FD2" w:rsidRDefault="00DE2FD2" w:rsidP="00F2330B">
      <w:pPr>
        <w:spacing w:after="200"/>
        <w:ind w:left="283" w:right="283"/>
        <w:jc w:val="center"/>
        <w:rPr>
          <w:b/>
          <w:bCs/>
          <w:caps/>
          <w:color w:val="010000"/>
        </w:rPr>
      </w:pPr>
      <w:r w:rsidRPr="00F2330B">
        <w:rPr>
          <w:b/>
          <w:bCs/>
          <w:caps/>
          <w:color w:val="010000"/>
        </w:rPr>
        <w:t>ANAYASA MAHKEMESİ KARARI</w:t>
      </w:r>
    </w:p>
    <w:p w:rsidR="00F2330B" w:rsidRPr="00F2330B" w:rsidRDefault="00F2330B" w:rsidP="00F2330B">
      <w:pPr>
        <w:spacing w:after="200"/>
        <w:ind w:left="283" w:right="283" w:firstLine="709"/>
        <w:jc w:val="center"/>
        <w:rPr>
          <w:b/>
          <w:bCs/>
          <w:caps/>
          <w:color w:val="010000"/>
        </w:rPr>
      </w:pPr>
    </w:p>
    <w:p w:rsidR="00543F14" w:rsidRDefault="00F2330B" w:rsidP="00F2330B">
      <w:pPr>
        <w:rPr>
          <w:b/>
          <w:bCs/>
          <w:color w:val="010000"/>
        </w:rPr>
      </w:pPr>
      <w:r>
        <w:rPr>
          <w:b/>
          <w:bCs/>
          <w:color w:val="010000"/>
        </w:rPr>
        <w:t xml:space="preserve">Esas Sayısı:2019/22 </w:t>
      </w:r>
    </w:p>
    <w:p w:rsidR="00F2330B" w:rsidRDefault="00F2330B" w:rsidP="00F2330B">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2022/106</w:t>
      </w:r>
    </w:p>
    <w:p w:rsidR="00F2330B" w:rsidRDefault="00F2330B" w:rsidP="00F2330B">
      <w:pPr>
        <w:rPr>
          <w:b/>
          <w:color w:val="010000"/>
        </w:rPr>
      </w:pPr>
      <w:r>
        <w:rPr>
          <w:b/>
          <w:color w:val="010000"/>
        </w:rPr>
        <w:t>Karar Tarihi:28/9/2022</w:t>
      </w:r>
    </w:p>
    <w:p w:rsidR="00F2330B" w:rsidRDefault="00F2330B" w:rsidP="00F2330B">
      <w:pPr>
        <w:rPr>
          <w:b/>
          <w:color w:val="010000"/>
        </w:rPr>
      </w:pPr>
      <w:r>
        <w:rPr>
          <w:b/>
          <w:color w:val="010000"/>
        </w:rPr>
        <w:t xml:space="preserve">R.G. </w:t>
      </w:r>
      <w:proofErr w:type="gramStart"/>
      <w:r>
        <w:rPr>
          <w:b/>
          <w:color w:val="010000"/>
        </w:rPr>
        <w:t>Tarih -</w:t>
      </w:r>
      <w:proofErr w:type="gramEnd"/>
      <w:r>
        <w:rPr>
          <w:b/>
          <w:color w:val="010000"/>
        </w:rPr>
        <w:t xml:space="preserve"> Sayı:18/10/2022 - 31987</w:t>
      </w:r>
    </w:p>
    <w:p w:rsidR="004D4DF7" w:rsidRPr="00F2330B" w:rsidRDefault="004D4DF7" w:rsidP="00F2330B">
      <w:pPr>
        <w:rPr>
          <w:b/>
          <w:color w:val="010000"/>
        </w:rPr>
      </w:pPr>
    </w:p>
    <w:p w:rsidR="00DE2FD2" w:rsidRPr="00F2330B" w:rsidRDefault="00DE2FD2" w:rsidP="00F2330B">
      <w:pPr>
        <w:spacing w:after="200"/>
        <w:ind w:left="283" w:right="283" w:firstLine="709"/>
        <w:jc w:val="both"/>
        <w:rPr>
          <w:color w:val="010000"/>
          <w:shd w:val="clear" w:color="auto" w:fill="FFFFFF"/>
        </w:rPr>
      </w:pPr>
      <w:r w:rsidRPr="00F2330B">
        <w:rPr>
          <w:b/>
          <w:bCs/>
          <w:color w:val="010000"/>
          <w:shd w:val="clear" w:color="auto" w:fill="FFFFFF"/>
        </w:rPr>
        <w:t>İPTAL DAVASINI AÇAN:</w:t>
      </w:r>
      <w:bookmarkStart w:id="0" w:name="_GoBack"/>
      <w:bookmarkEnd w:id="0"/>
      <w:r w:rsidRPr="00F2330B">
        <w:rPr>
          <w:color w:val="010000"/>
        </w:rPr>
        <w:t xml:space="preserve"> </w:t>
      </w:r>
      <w:r w:rsidRPr="00F2330B">
        <w:rPr>
          <w:color w:val="010000"/>
          <w:shd w:val="clear" w:color="auto" w:fill="FFFFFF"/>
        </w:rPr>
        <w:t>Türkiye Büyük Millet Meclisi üyeleri Engin ALTAY, Özgür ÖZEL, Engin ÖZKOÇ ile birlikte 135 milletvekili</w:t>
      </w:r>
    </w:p>
    <w:p w:rsidR="00DE2FD2" w:rsidRPr="00F2330B" w:rsidRDefault="00DE2FD2" w:rsidP="00F2330B">
      <w:pPr>
        <w:overflowPunct w:val="0"/>
        <w:autoSpaceDE w:val="0"/>
        <w:spacing w:after="200"/>
        <w:ind w:left="283" w:right="283" w:firstLine="709"/>
        <w:jc w:val="both"/>
        <w:rPr>
          <w:color w:val="010000"/>
          <w:lang w:eastAsia="zh-CN"/>
        </w:rPr>
      </w:pPr>
      <w:r w:rsidRPr="00F2330B">
        <w:rPr>
          <w:b/>
          <w:bCs/>
          <w:color w:val="010000"/>
          <w:shd w:val="clear" w:color="auto" w:fill="FFFFFF"/>
        </w:rPr>
        <w:t>İPTAL DAVASININ KONUSU:</w:t>
      </w:r>
      <w:r w:rsidRPr="00F2330B">
        <w:rPr>
          <w:color w:val="010000"/>
        </w:rPr>
        <w:t xml:space="preserve"> </w:t>
      </w:r>
      <w:r w:rsidRPr="00F2330B">
        <w:rPr>
          <w:color w:val="010000"/>
          <w:lang w:eastAsia="zh-CN"/>
        </w:rPr>
        <w:t>27/12/2018 tarihli ve (25) numaralı Sözleşmeli ve İş Mevzuatına Tabi Personele İlişkin Bazı Düzenlemeler ile Bakanlıklara Bağlı, İlgili, İlişkili Kurum ve Kuruluşlar ile Diğer Kurum ve Kuruluşların Teşkilatı Hakkında Cumhurbaşkanlığı Kararnamesinde Değişiklik Yapılmasına Dair Cumhurbaşkanlığı Kararnamesi’nin 1. maddesinin (3) numaralı fıkrasının Anayasa’nın 2., 7., 48., 104. ve 128. maddelerine aykırılığı ileri sürülerek iptaline ve yürürlüğünün durdurulmasına karar verilmesi talebidir.</w:t>
      </w:r>
    </w:p>
    <w:p w:rsidR="00DE2FD2" w:rsidRPr="00F2330B" w:rsidRDefault="00DE2FD2" w:rsidP="00F2330B">
      <w:pPr>
        <w:overflowPunct w:val="0"/>
        <w:autoSpaceDE w:val="0"/>
        <w:spacing w:after="200"/>
        <w:ind w:left="283" w:right="283" w:firstLine="709"/>
        <w:jc w:val="both"/>
        <w:rPr>
          <w:b/>
          <w:bCs/>
          <w:color w:val="010000"/>
          <w:kern w:val="2"/>
          <w:lang w:eastAsia="zh-CN"/>
        </w:rPr>
      </w:pPr>
      <w:bookmarkStart w:id="1" w:name="_Toc13753854"/>
      <w:r w:rsidRPr="00F2330B">
        <w:rPr>
          <w:b/>
          <w:bCs/>
          <w:color w:val="010000"/>
          <w:kern w:val="2"/>
          <w:lang w:eastAsia="zh-CN"/>
        </w:rPr>
        <w:t>I. İPTALİ İSTENEN CUMHURBAŞKANLIĞI KARARNAMESİ HÜK</w:t>
      </w:r>
      <w:bookmarkEnd w:id="1"/>
      <w:r w:rsidRPr="00F2330B">
        <w:rPr>
          <w:b/>
          <w:bCs/>
          <w:color w:val="010000"/>
          <w:kern w:val="2"/>
          <w:lang w:eastAsia="zh-CN"/>
        </w:rPr>
        <w:t>MÜ</w:t>
      </w:r>
    </w:p>
    <w:p w:rsidR="00DE2FD2" w:rsidRPr="00F2330B" w:rsidRDefault="00DE2FD2" w:rsidP="00F2330B">
      <w:pPr>
        <w:overflowPunct w:val="0"/>
        <w:autoSpaceDE w:val="0"/>
        <w:spacing w:after="200"/>
        <w:ind w:left="283" w:right="283" w:firstLine="709"/>
        <w:jc w:val="both"/>
        <w:rPr>
          <w:color w:val="010000"/>
        </w:rPr>
      </w:pPr>
      <w:r w:rsidRPr="00F2330B">
        <w:rPr>
          <w:color w:val="010000"/>
          <w:lang w:eastAsia="zh-CN"/>
        </w:rPr>
        <w:t>Cumhurbaşkanlığı Kararnamesi’nin (CBK) 1. maddesinin (3) numaralı fıkrası şöyledir:</w:t>
      </w:r>
      <w:r w:rsidR="00F2330B" w:rsidRPr="00F2330B">
        <w:rPr>
          <w:color w:val="010000"/>
        </w:rPr>
        <w:t xml:space="preserve"> </w:t>
      </w:r>
    </w:p>
    <w:p w:rsidR="00DE2FD2" w:rsidRPr="00F2330B" w:rsidRDefault="00F2330B" w:rsidP="00F2330B">
      <w:pPr>
        <w:overflowPunct w:val="0"/>
        <w:autoSpaceDE w:val="0"/>
        <w:spacing w:after="200"/>
        <w:ind w:left="283" w:right="283" w:firstLine="709"/>
        <w:jc w:val="both"/>
        <w:rPr>
          <w:i/>
          <w:color w:val="010000"/>
          <w:szCs w:val="22"/>
        </w:rPr>
      </w:pPr>
      <w:r w:rsidRPr="00F2330B">
        <w:rPr>
          <w:color w:val="010000"/>
          <w:szCs w:val="22"/>
        </w:rPr>
        <w:t xml:space="preserve"> </w:t>
      </w:r>
      <w:r w:rsidR="00DE2FD2" w:rsidRPr="00F2330B">
        <w:rPr>
          <w:color w:val="010000"/>
          <w:szCs w:val="22"/>
        </w:rPr>
        <w:t>“</w:t>
      </w:r>
      <w:r w:rsidR="00DE2FD2" w:rsidRPr="00F2330B">
        <w:rPr>
          <w:b/>
          <w:i/>
          <w:color w:val="010000"/>
          <w:szCs w:val="22"/>
        </w:rPr>
        <w:t>(3) Birinci fıkrada belirtilen yönetmelikler yürürlüğe girdiğinde, ikinci fıkraya göre yapılan sözleşmeler yönetmelik hükümlerine uygun hale getirilir.</w:t>
      </w:r>
      <w:r w:rsidR="00DE2FD2" w:rsidRPr="00F2330B">
        <w:rPr>
          <w:color w:val="010000"/>
          <w:szCs w:val="22"/>
        </w:rPr>
        <w:t>”</w:t>
      </w:r>
    </w:p>
    <w:p w:rsidR="00DE2FD2" w:rsidRPr="00F2330B" w:rsidRDefault="00DE2FD2" w:rsidP="00F2330B">
      <w:pPr>
        <w:spacing w:after="200"/>
        <w:ind w:left="283" w:right="283" w:firstLine="709"/>
        <w:jc w:val="both"/>
        <w:rPr>
          <w:b/>
          <w:bCs/>
          <w:color w:val="010000"/>
        </w:rPr>
      </w:pPr>
      <w:r w:rsidRPr="00F2330B">
        <w:rPr>
          <w:b/>
          <w:bCs/>
          <w:color w:val="010000"/>
        </w:rPr>
        <w:t xml:space="preserve">II. İLK İNCELEME </w:t>
      </w:r>
    </w:p>
    <w:p w:rsidR="00DE2FD2" w:rsidRPr="00F2330B" w:rsidRDefault="00DE2FD2" w:rsidP="00F2330B">
      <w:pPr>
        <w:spacing w:after="200"/>
        <w:ind w:left="283" w:right="283" w:firstLine="709"/>
        <w:jc w:val="both"/>
        <w:rPr>
          <w:color w:val="010000"/>
          <w:lang w:eastAsia="zh-CN"/>
        </w:rPr>
      </w:pPr>
      <w:r w:rsidRPr="00F2330B">
        <w:rPr>
          <w:color w:val="010000"/>
        </w:rPr>
        <w:t xml:space="preserve">1. </w:t>
      </w:r>
      <w:r w:rsidRPr="00F2330B">
        <w:rPr>
          <w:color w:val="010000"/>
          <w:lang w:eastAsia="zh-CN"/>
        </w:rPr>
        <w:t xml:space="preserve">Anayasa Mahkemesi İçtüzüğü hükümleri uyarınca Zühtü ARSLAN, Burhan ÜSTÜN, Engin YILDIRIM, Serdar ÖZGÜLDÜR, </w:t>
      </w:r>
      <w:proofErr w:type="spellStart"/>
      <w:r w:rsidRPr="00F2330B">
        <w:rPr>
          <w:color w:val="010000"/>
          <w:lang w:eastAsia="zh-CN"/>
        </w:rPr>
        <w:t>Serruh</w:t>
      </w:r>
      <w:proofErr w:type="spellEnd"/>
      <w:r w:rsidRPr="00F2330B">
        <w:rPr>
          <w:color w:val="010000"/>
          <w:lang w:eastAsia="zh-CN"/>
        </w:rPr>
        <w:t xml:space="preserve"> KALELİ, Recep KÖMÜRCÜ, </w:t>
      </w:r>
      <w:proofErr w:type="spellStart"/>
      <w:r w:rsidRPr="00F2330B">
        <w:rPr>
          <w:color w:val="010000"/>
          <w:lang w:eastAsia="zh-CN"/>
        </w:rPr>
        <w:t>Hicabi</w:t>
      </w:r>
      <w:proofErr w:type="spellEnd"/>
      <w:r w:rsidRPr="00F2330B">
        <w:rPr>
          <w:color w:val="010000"/>
          <w:lang w:eastAsia="zh-CN"/>
        </w:rPr>
        <w:t xml:space="preserve"> DURSUN, Celal Mümtaz AKINCI, Muammer TOPAL, M. Emin KUZ, Hasan Tahsin GÖKCAN, Kadir ÖZKAYA, Rıdvan GÜLEÇ, Recai AKYEL, Yusuf Şevki HAKYEMEZ ve Yıldız </w:t>
      </w:r>
      <w:proofErr w:type="spellStart"/>
      <w:r w:rsidRPr="00F2330B">
        <w:rPr>
          <w:color w:val="010000"/>
          <w:lang w:eastAsia="zh-CN"/>
        </w:rPr>
        <w:t>SEFERİNOĞLU’nun</w:t>
      </w:r>
      <w:proofErr w:type="spellEnd"/>
      <w:r w:rsidRPr="00F2330B">
        <w:rPr>
          <w:color w:val="010000"/>
          <w:lang w:eastAsia="zh-CN"/>
        </w:rPr>
        <w:t xml:space="preserve"> katılımlarıyla 14/3/2019 tarihinde yapılan ilk inceleme toplantısında, dosyada eksiklik bulunmadığından işin esasının incelenmesine, yürürlüğü durdurma talebinin ise esas inceleme aşamasında karara bağlanmasına OYBİRLİĞİYLE karar </w:t>
      </w:r>
      <w:proofErr w:type="gramStart"/>
      <w:r w:rsidRPr="00F2330B">
        <w:rPr>
          <w:color w:val="010000"/>
          <w:lang w:eastAsia="zh-CN"/>
        </w:rPr>
        <w:t>verilmiştir</w:t>
      </w:r>
      <w:proofErr w:type="gramEnd"/>
      <w:r w:rsidRPr="00F2330B">
        <w:rPr>
          <w:color w:val="010000"/>
          <w:lang w:eastAsia="zh-CN"/>
        </w:rPr>
        <w:t>.</w:t>
      </w:r>
    </w:p>
    <w:p w:rsidR="00DE2FD2" w:rsidRPr="00F2330B" w:rsidRDefault="00DE2FD2" w:rsidP="00F2330B">
      <w:pPr>
        <w:pStyle w:val="Balk1"/>
        <w:keepNext w:val="0"/>
        <w:keepLines w:val="0"/>
        <w:spacing w:before="0" w:after="200" w:line="240" w:lineRule="auto"/>
        <w:ind w:left="283" w:right="283" w:firstLine="709"/>
        <w:jc w:val="both"/>
        <w:rPr>
          <w:rFonts w:ascii="Times New Roman" w:hAnsi="Times New Roman"/>
          <w:b/>
          <w:bCs/>
          <w:color w:val="010000"/>
          <w:sz w:val="24"/>
          <w:szCs w:val="24"/>
          <w:lang w:eastAsia="tr-TR"/>
        </w:rPr>
      </w:pPr>
      <w:r w:rsidRPr="00F2330B">
        <w:rPr>
          <w:rFonts w:ascii="Times New Roman" w:hAnsi="Times New Roman"/>
          <w:b/>
          <w:bCs/>
          <w:color w:val="010000"/>
          <w:sz w:val="24"/>
          <w:szCs w:val="24"/>
          <w:lang w:eastAsia="tr-TR"/>
        </w:rPr>
        <w:t>III. ESASIN İNCELENMESİ</w:t>
      </w:r>
    </w:p>
    <w:p w:rsidR="00DE2FD2" w:rsidRPr="00F2330B" w:rsidRDefault="00DE2FD2" w:rsidP="00F2330B">
      <w:pPr>
        <w:spacing w:after="200"/>
        <w:ind w:left="283" w:right="283" w:firstLine="709"/>
        <w:jc w:val="both"/>
        <w:rPr>
          <w:color w:val="010000"/>
        </w:rPr>
      </w:pPr>
      <w:r w:rsidRPr="00F2330B">
        <w:rPr>
          <w:color w:val="010000"/>
        </w:rPr>
        <w:t>2.</w:t>
      </w:r>
      <w:r w:rsidRPr="00F2330B">
        <w:rPr>
          <w:color w:val="010000"/>
          <w:shd w:val="clear" w:color="auto" w:fill="FFFFFF"/>
        </w:rPr>
        <w:t xml:space="preserve"> </w:t>
      </w:r>
      <w:r w:rsidRPr="00F2330B">
        <w:rPr>
          <w:color w:val="010000"/>
        </w:rPr>
        <w:t>Dava dilekçesi ve ekleri, Raportör Ergin ERGÜL tarafından hazırlanan işin esasına ilişkin rapor, dava konusu CBK kuralı, dayanılan Anayasa kuralları ve bunların gerekçeleri ile diğer yasama belgeleri okunup incelendikten sonra gereği görüşülüp düşünüldü:</w:t>
      </w:r>
    </w:p>
    <w:p w:rsidR="00DE2FD2" w:rsidRPr="00F2330B" w:rsidRDefault="00DE2FD2" w:rsidP="00F2330B">
      <w:pPr>
        <w:spacing w:after="200"/>
        <w:ind w:left="283" w:right="283" w:firstLine="709"/>
        <w:jc w:val="both"/>
        <w:rPr>
          <w:color w:val="010000"/>
          <w:shd w:val="clear" w:color="auto" w:fill="FFFFFF"/>
        </w:rPr>
      </w:pPr>
      <w:r w:rsidRPr="00F2330B">
        <w:rPr>
          <w:color w:val="010000"/>
          <w:shd w:val="clear" w:color="auto" w:fill="FFFFFF"/>
        </w:rPr>
        <w:t xml:space="preserve">3. 22/12/2021 tarihli ve 31697 sayılı Resmî </w:t>
      </w:r>
      <w:proofErr w:type="spellStart"/>
      <w:r w:rsidRPr="00F2330B">
        <w:rPr>
          <w:color w:val="010000"/>
          <w:shd w:val="clear" w:color="auto" w:fill="FFFFFF"/>
        </w:rPr>
        <w:t>Gazete’de</w:t>
      </w:r>
      <w:proofErr w:type="spellEnd"/>
      <w:r w:rsidRPr="00F2330B">
        <w:rPr>
          <w:color w:val="010000"/>
          <w:shd w:val="clear" w:color="auto" w:fill="FFFFFF"/>
        </w:rPr>
        <w:t xml:space="preserve"> yayımlanan 21/12/2021 tarihli ve (88) numaralı 25 sayılı Cumhurbaşkanlığı Kararnamesinde Değişiklik Yapılmasına Dair Cumhurbaşkanlığı Kararnamesi’nin 1. maddesiyle (25) numaralı </w:t>
      </w:r>
      <w:proofErr w:type="spellStart"/>
      <w:r w:rsidRPr="00F2330B">
        <w:rPr>
          <w:color w:val="010000"/>
          <w:shd w:val="clear" w:color="auto" w:fill="FFFFFF"/>
        </w:rPr>
        <w:t>CBK’nın</w:t>
      </w:r>
      <w:proofErr w:type="spellEnd"/>
      <w:r w:rsidRPr="00F2330B">
        <w:rPr>
          <w:color w:val="010000"/>
          <w:shd w:val="clear" w:color="auto" w:fill="FFFFFF"/>
        </w:rPr>
        <w:t xml:space="preserve"> 1. maddesinin dava konusu (3) numaralı fıkrası yürürlükten kaldırılmıştır.</w:t>
      </w:r>
    </w:p>
    <w:p w:rsidR="00DE2FD2" w:rsidRPr="00F2330B" w:rsidRDefault="00DE2FD2" w:rsidP="00F2330B">
      <w:pPr>
        <w:spacing w:after="200"/>
        <w:ind w:left="283" w:right="283" w:firstLine="709"/>
        <w:jc w:val="both"/>
        <w:rPr>
          <w:color w:val="010000"/>
          <w:shd w:val="clear" w:color="auto" w:fill="FFFFFF"/>
        </w:rPr>
      </w:pPr>
      <w:r w:rsidRPr="00F2330B">
        <w:rPr>
          <w:color w:val="010000"/>
          <w:shd w:val="clear" w:color="auto" w:fill="FFFFFF"/>
        </w:rPr>
        <w:t>4. Açıklanan nedenle konusu kalmayan iptal talebi hakkında karar verilmesine yer olmadığına karar vermek gerekir.</w:t>
      </w:r>
    </w:p>
    <w:p w:rsidR="00DE2FD2" w:rsidRPr="00F2330B" w:rsidRDefault="00DE2FD2" w:rsidP="00F2330B">
      <w:pPr>
        <w:spacing w:after="200"/>
        <w:ind w:left="283" w:right="283" w:firstLine="709"/>
        <w:jc w:val="both"/>
        <w:rPr>
          <w:rFonts w:eastAsia="Calibri"/>
          <w:color w:val="010000"/>
          <w:lang w:eastAsia="zh-CN"/>
        </w:rPr>
      </w:pPr>
      <w:r w:rsidRPr="00F2330B">
        <w:rPr>
          <w:b/>
          <w:bCs/>
          <w:color w:val="010000"/>
        </w:rPr>
        <w:t>IV. YÜRÜRLÜĞÜN DURDURULMASI TALEBİ</w:t>
      </w:r>
    </w:p>
    <w:p w:rsidR="00DE2FD2" w:rsidRPr="00F2330B" w:rsidRDefault="00DE2FD2" w:rsidP="00F2330B">
      <w:pPr>
        <w:spacing w:after="200"/>
        <w:ind w:left="283" w:right="283" w:firstLine="709"/>
        <w:jc w:val="both"/>
        <w:rPr>
          <w:color w:val="010000"/>
          <w:lang w:eastAsia="zh-CN"/>
        </w:rPr>
      </w:pPr>
      <w:r w:rsidRPr="00F2330B">
        <w:rPr>
          <w:color w:val="010000"/>
          <w:lang w:eastAsia="zh-CN"/>
        </w:rPr>
        <w:lastRenderedPageBreak/>
        <w:t>5. Dava dilekçesinde özetle, dava konusu kuralın uygulanması hâlinde telafisi güç veya imkânsız zararlar doğabileceği belirtilerek yürürlüğünün durdurulmasına karar verilmesi talep edilmiştir.</w:t>
      </w:r>
    </w:p>
    <w:p w:rsidR="00DE2FD2" w:rsidRPr="00F2330B" w:rsidRDefault="00DE2FD2" w:rsidP="00F2330B">
      <w:pPr>
        <w:spacing w:after="200"/>
        <w:ind w:left="283" w:right="283" w:firstLine="709"/>
        <w:jc w:val="both"/>
        <w:rPr>
          <w:color w:val="010000"/>
          <w:lang w:eastAsia="zh-CN"/>
        </w:rPr>
      </w:pPr>
      <w:r w:rsidRPr="00F2330B">
        <w:rPr>
          <w:color w:val="010000"/>
          <w:lang w:eastAsia="zh-CN"/>
        </w:rPr>
        <w:t>27/12/2018 tarihli ve (25) numaralı Sözleşmeli ve İş Mevzuatına Tabi Personele İlişkin Bazı Düzenlemeler ile Bakanlıklara Bağlı, İlgili, İlişkili Kurum ve Kuruluşlar ile Diğer Kurum ve Kuruluşların Teşkilatı Hakkında Cumhurbaşkanlığı Kararnamesinde Değişiklik Yapılmasına Dair Cumhurbaşkanlığı Kararnamesi’nin</w:t>
      </w:r>
      <w:r w:rsidR="00F2330B" w:rsidRPr="00F2330B">
        <w:rPr>
          <w:color w:val="010000"/>
          <w:lang w:eastAsia="zh-CN"/>
        </w:rPr>
        <w:t xml:space="preserve"> </w:t>
      </w:r>
      <w:r w:rsidRPr="00F2330B">
        <w:rPr>
          <w:color w:val="010000"/>
          <w:lang w:eastAsia="zh-CN"/>
        </w:rPr>
        <w:t>1. maddesinin (3) numaralı fıkrasına</w:t>
      </w:r>
      <w:r w:rsidRPr="00F2330B">
        <w:rPr>
          <w:color w:val="010000"/>
        </w:rPr>
        <w:t xml:space="preserve"> yönelik </w:t>
      </w:r>
      <w:r w:rsidRPr="00F2330B">
        <w:rPr>
          <w:rFonts w:eastAsia="Calibri"/>
          <w:bCs/>
          <w:iCs/>
          <w:color w:val="010000"/>
        </w:rPr>
        <w:t>iptal talebi hakkında 28/9/2022 tarihli ve E.2019/22, K.2022/106 sayılı kararla</w:t>
      </w:r>
      <w:r w:rsidR="00F2330B" w:rsidRPr="00F2330B">
        <w:rPr>
          <w:rFonts w:eastAsia="Calibri"/>
          <w:bCs/>
          <w:iCs/>
          <w:color w:val="010000"/>
        </w:rPr>
        <w:t xml:space="preserve"> </w:t>
      </w:r>
      <w:r w:rsidRPr="00F2330B">
        <w:rPr>
          <w:rFonts w:eastAsia="Calibri"/>
          <w:bCs/>
          <w:iCs/>
          <w:color w:val="010000"/>
        </w:rPr>
        <w:t>karar verilmesine yer olmadığına</w:t>
      </w:r>
      <w:r w:rsidR="00F2330B" w:rsidRPr="00F2330B">
        <w:rPr>
          <w:rFonts w:eastAsia="Calibri"/>
          <w:bCs/>
          <w:iCs/>
          <w:color w:val="010000"/>
        </w:rPr>
        <w:t xml:space="preserve"> </w:t>
      </w:r>
      <w:r w:rsidRPr="00F2330B">
        <w:rPr>
          <w:rFonts w:eastAsia="Calibri"/>
          <w:bCs/>
          <w:iCs/>
          <w:color w:val="010000"/>
        </w:rPr>
        <w:t>karar verildiğinden bu fıkraya ilişkin yürürlüğün durdurulması talebi hakkında</w:t>
      </w:r>
      <w:r w:rsidR="00F2330B" w:rsidRPr="00F2330B">
        <w:rPr>
          <w:rFonts w:eastAsia="Calibri"/>
          <w:bCs/>
          <w:iCs/>
          <w:color w:val="010000"/>
        </w:rPr>
        <w:t xml:space="preserve"> </w:t>
      </w:r>
      <w:r w:rsidRPr="00F2330B">
        <w:rPr>
          <w:rFonts w:eastAsia="Calibri"/>
          <w:bCs/>
          <w:iCs/>
          <w:color w:val="010000"/>
        </w:rPr>
        <w:t>KARAR VERİLMESİNE YER OLMADIĞINA 28/9/</w:t>
      </w:r>
      <w:r w:rsidRPr="00F2330B">
        <w:rPr>
          <w:color w:val="010000"/>
        </w:rPr>
        <w:t>2022 tarihinde OYBİRLİĞİYLE</w:t>
      </w:r>
      <w:r w:rsidR="00F2330B" w:rsidRPr="00F2330B">
        <w:rPr>
          <w:b/>
          <w:bCs/>
          <w:color w:val="010000"/>
        </w:rPr>
        <w:t xml:space="preserve"> </w:t>
      </w:r>
      <w:r w:rsidRPr="00F2330B">
        <w:rPr>
          <w:color w:val="010000"/>
        </w:rPr>
        <w:t>karar verilmiştir.</w:t>
      </w:r>
    </w:p>
    <w:p w:rsidR="00DE2FD2" w:rsidRPr="00F2330B" w:rsidRDefault="00DE2FD2" w:rsidP="00F2330B">
      <w:pPr>
        <w:spacing w:after="200"/>
        <w:ind w:left="283" w:right="283" w:firstLine="709"/>
        <w:jc w:val="both"/>
        <w:rPr>
          <w:rFonts w:eastAsia="Calibri"/>
          <w:color w:val="010000"/>
          <w:lang w:eastAsia="en-US"/>
        </w:rPr>
      </w:pPr>
      <w:r w:rsidRPr="00F2330B">
        <w:rPr>
          <w:b/>
          <w:bCs/>
          <w:color w:val="010000"/>
        </w:rPr>
        <w:t>V. HÜKÜM</w:t>
      </w:r>
    </w:p>
    <w:p w:rsidR="00DE2FD2" w:rsidRPr="00F2330B" w:rsidRDefault="00DE2FD2" w:rsidP="00F2330B">
      <w:pPr>
        <w:overflowPunct w:val="0"/>
        <w:autoSpaceDE w:val="0"/>
        <w:autoSpaceDN w:val="0"/>
        <w:adjustRightInd w:val="0"/>
        <w:spacing w:after="200"/>
        <w:ind w:left="283" w:right="283" w:firstLine="709"/>
        <w:jc w:val="both"/>
        <w:rPr>
          <w:color w:val="010000"/>
        </w:rPr>
      </w:pPr>
      <w:r w:rsidRPr="00F2330B">
        <w:rPr>
          <w:color w:val="010000"/>
        </w:rPr>
        <w:t>27/12/2018 tarihli ve (25) numaralı Sözleşmeli ve İş Mevzuatına Tabi Personele İlişkin Bazı Düzenlemeler ile Bakanlıklara Bağlı, İlgili, İlişkili Kurum ve Kuruluşlar ile Diğer Kurum ve Kuruluşların Teşkilatı Hakkında Cumhurbaşkanlığı Kararnamesinde Değişiklik Yapılmasına Dair Cumhurbaşkanlığı Kararnamesi’nin 1. maddesinin (3) numaralı fıkrasına ilişkin iptal talebi</w:t>
      </w:r>
      <w:r w:rsidRPr="00F2330B">
        <w:rPr>
          <w:b/>
          <w:color w:val="010000"/>
        </w:rPr>
        <w:t xml:space="preserve"> </w:t>
      </w:r>
      <w:r w:rsidRPr="00F2330B">
        <w:rPr>
          <w:bCs/>
          <w:color w:val="010000"/>
        </w:rPr>
        <w:t xml:space="preserve">hakkında KARAR VERİLMESİNE YER OLMADIĞINA </w:t>
      </w:r>
      <w:r w:rsidRPr="00F2330B">
        <w:rPr>
          <w:color w:val="010000"/>
        </w:rPr>
        <w:t xml:space="preserve">28/9/2022 tarihinde </w:t>
      </w:r>
      <w:r w:rsidRPr="00F2330B">
        <w:rPr>
          <w:color w:val="010000"/>
          <w:shd w:val="clear" w:color="auto" w:fill="FFFFFF"/>
          <w:lang w:eastAsia="zh-CN"/>
        </w:rPr>
        <w:t>OYBİRLİĞİYLE</w:t>
      </w:r>
      <w:r w:rsidRPr="00F2330B">
        <w:rPr>
          <w:color w:val="010000"/>
        </w:rPr>
        <w:t xml:space="preserve"> karar verildi.</w:t>
      </w:r>
      <w:r w:rsidR="00F2330B" w:rsidRPr="00F2330B">
        <w:rPr>
          <w:color w:val="010000"/>
        </w:rPr>
        <w:t xml:space="preserve"> </w:t>
      </w:r>
    </w:p>
    <w:p w:rsidR="00F2330B" w:rsidRDefault="00F2330B"/>
    <w:tbl>
      <w:tblPr>
        <w:tblW w:w="5000" w:type="pct"/>
        <w:jc w:val="center"/>
        <w:tblCellMar>
          <w:left w:w="70" w:type="dxa"/>
          <w:right w:w="70" w:type="dxa"/>
        </w:tblCellMar>
        <w:tblLook w:val="00A0" w:firstRow="1" w:lastRow="0" w:firstColumn="1" w:lastColumn="0" w:noHBand="0" w:noVBand="0"/>
      </w:tblPr>
      <w:tblGrid>
        <w:gridCol w:w="3260"/>
        <w:gridCol w:w="1614"/>
        <w:gridCol w:w="1647"/>
        <w:gridCol w:w="3259"/>
      </w:tblGrid>
      <w:tr w:rsidR="00F2330B" w:rsidRPr="00F2330B" w:rsidTr="00F2330B">
        <w:trPr>
          <w:jc w:val="center"/>
        </w:trPr>
        <w:tc>
          <w:tcPr>
            <w:tcW w:w="1667" w:type="pct"/>
          </w:tcPr>
          <w:p w:rsidR="00F2330B" w:rsidRPr="00F2330B" w:rsidRDefault="00F2330B" w:rsidP="00F2330B">
            <w:pPr>
              <w:autoSpaceDN w:val="0"/>
              <w:spacing w:after="120"/>
              <w:jc w:val="center"/>
              <w:rPr>
                <w:color w:val="010000"/>
              </w:rPr>
            </w:pPr>
            <w:r w:rsidRPr="00F2330B">
              <w:rPr>
                <w:color w:val="010000"/>
              </w:rPr>
              <w:t>Başkan</w:t>
            </w:r>
          </w:p>
          <w:p w:rsidR="00F2330B" w:rsidRPr="00F2330B" w:rsidRDefault="00F2330B" w:rsidP="00F2330B">
            <w:pPr>
              <w:autoSpaceDN w:val="0"/>
              <w:spacing w:after="120"/>
              <w:jc w:val="center"/>
              <w:rPr>
                <w:color w:val="010000"/>
              </w:rPr>
            </w:pPr>
            <w:r w:rsidRPr="00F2330B">
              <w:rPr>
                <w:color w:val="010000"/>
              </w:rPr>
              <w:t>Zühtü ARSLAN</w:t>
            </w:r>
          </w:p>
        </w:tc>
        <w:tc>
          <w:tcPr>
            <w:tcW w:w="1667" w:type="pct"/>
            <w:gridSpan w:val="2"/>
          </w:tcPr>
          <w:p w:rsidR="00F2330B" w:rsidRPr="00F2330B" w:rsidRDefault="00F2330B" w:rsidP="00F2330B">
            <w:pPr>
              <w:autoSpaceDN w:val="0"/>
              <w:spacing w:after="120"/>
              <w:jc w:val="center"/>
              <w:rPr>
                <w:color w:val="010000"/>
              </w:rPr>
            </w:pPr>
            <w:r w:rsidRPr="00F2330B">
              <w:rPr>
                <w:color w:val="010000"/>
              </w:rPr>
              <w:t>Başkanvekili</w:t>
            </w:r>
          </w:p>
          <w:p w:rsidR="00F2330B" w:rsidRPr="00F2330B" w:rsidRDefault="00F2330B" w:rsidP="00F2330B">
            <w:pPr>
              <w:autoSpaceDN w:val="0"/>
              <w:spacing w:after="120"/>
              <w:jc w:val="center"/>
              <w:rPr>
                <w:color w:val="010000"/>
              </w:rPr>
            </w:pPr>
            <w:r w:rsidRPr="00F2330B">
              <w:rPr>
                <w:color w:val="010000"/>
              </w:rPr>
              <w:t>Hasan Tahsin GÖKCAN</w:t>
            </w:r>
          </w:p>
        </w:tc>
        <w:tc>
          <w:tcPr>
            <w:tcW w:w="1666" w:type="pct"/>
          </w:tcPr>
          <w:p w:rsidR="00F2330B" w:rsidRPr="00F2330B" w:rsidRDefault="00F2330B" w:rsidP="00F2330B">
            <w:pPr>
              <w:autoSpaceDN w:val="0"/>
              <w:spacing w:after="120"/>
              <w:jc w:val="center"/>
              <w:rPr>
                <w:color w:val="010000"/>
              </w:rPr>
            </w:pPr>
            <w:r w:rsidRPr="00F2330B">
              <w:rPr>
                <w:color w:val="010000"/>
              </w:rPr>
              <w:t>Başkanvekili</w:t>
            </w:r>
          </w:p>
          <w:p w:rsidR="00F2330B" w:rsidRPr="00F2330B" w:rsidRDefault="00F2330B" w:rsidP="00F2330B">
            <w:pPr>
              <w:autoSpaceDN w:val="0"/>
              <w:spacing w:after="120"/>
              <w:jc w:val="center"/>
              <w:rPr>
                <w:color w:val="010000"/>
              </w:rPr>
            </w:pPr>
            <w:r w:rsidRPr="00F2330B">
              <w:rPr>
                <w:color w:val="010000"/>
              </w:rPr>
              <w:t>Kadir ÖZKAYA</w:t>
            </w:r>
          </w:p>
        </w:tc>
      </w:tr>
      <w:tr w:rsidR="00F2330B" w:rsidRPr="00F2330B" w:rsidTr="00F2330B">
        <w:trPr>
          <w:jc w:val="center"/>
        </w:trPr>
        <w:tc>
          <w:tcPr>
            <w:tcW w:w="1667" w:type="pct"/>
          </w:tcPr>
          <w:p w:rsidR="00F2330B" w:rsidRPr="00F2330B" w:rsidRDefault="00F2330B" w:rsidP="00F2330B">
            <w:pPr>
              <w:autoSpaceDN w:val="0"/>
              <w:spacing w:after="120"/>
              <w:jc w:val="center"/>
              <w:rPr>
                <w:color w:val="010000"/>
              </w:rPr>
            </w:pPr>
          </w:p>
        </w:tc>
        <w:tc>
          <w:tcPr>
            <w:tcW w:w="1667" w:type="pct"/>
            <w:gridSpan w:val="2"/>
          </w:tcPr>
          <w:p w:rsidR="00F2330B" w:rsidRPr="00F2330B" w:rsidRDefault="00F2330B" w:rsidP="00F2330B">
            <w:pPr>
              <w:autoSpaceDN w:val="0"/>
              <w:spacing w:after="120"/>
              <w:jc w:val="center"/>
              <w:rPr>
                <w:color w:val="010000"/>
              </w:rPr>
            </w:pPr>
          </w:p>
        </w:tc>
        <w:tc>
          <w:tcPr>
            <w:tcW w:w="1666" w:type="pct"/>
          </w:tcPr>
          <w:p w:rsidR="00F2330B" w:rsidRPr="00F2330B" w:rsidRDefault="00F2330B" w:rsidP="00F2330B">
            <w:pPr>
              <w:autoSpaceDN w:val="0"/>
              <w:spacing w:after="120"/>
              <w:jc w:val="center"/>
              <w:rPr>
                <w:color w:val="010000"/>
              </w:rPr>
            </w:pPr>
          </w:p>
        </w:tc>
      </w:tr>
      <w:tr w:rsidR="00F2330B" w:rsidRPr="00F2330B" w:rsidTr="00F2330B">
        <w:trPr>
          <w:jc w:val="center"/>
        </w:trPr>
        <w:tc>
          <w:tcPr>
            <w:tcW w:w="1667" w:type="pct"/>
            <w:hideMark/>
          </w:tcPr>
          <w:p w:rsidR="00F2330B" w:rsidRPr="00F2330B" w:rsidRDefault="00F2330B" w:rsidP="00F2330B">
            <w:pPr>
              <w:autoSpaceDN w:val="0"/>
              <w:spacing w:after="120"/>
              <w:jc w:val="center"/>
              <w:rPr>
                <w:color w:val="010000"/>
              </w:rPr>
            </w:pPr>
            <w:r w:rsidRPr="00F2330B">
              <w:rPr>
                <w:color w:val="010000"/>
              </w:rPr>
              <w:t>Üye</w:t>
            </w:r>
          </w:p>
          <w:p w:rsidR="00F2330B" w:rsidRPr="00F2330B" w:rsidRDefault="00F2330B" w:rsidP="00F2330B">
            <w:pPr>
              <w:autoSpaceDN w:val="0"/>
              <w:spacing w:after="120"/>
              <w:jc w:val="center"/>
              <w:rPr>
                <w:color w:val="010000"/>
              </w:rPr>
            </w:pPr>
            <w:r w:rsidRPr="00F2330B">
              <w:rPr>
                <w:color w:val="010000"/>
              </w:rPr>
              <w:t>Engin YILDIRIM</w:t>
            </w:r>
          </w:p>
        </w:tc>
        <w:tc>
          <w:tcPr>
            <w:tcW w:w="1667" w:type="pct"/>
            <w:gridSpan w:val="2"/>
            <w:hideMark/>
          </w:tcPr>
          <w:p w:rsidR="00F2330B" w:rsidRPr="00F2330B" w:rsidRDefault="00F2330B" w:rsidP="00F2330B">
            <w:pPr>
              <w:autoSpaceDN w:val="0"/>
              <w:spacing w:after="120"/>
              <w:jc w:val="center"/>
              <w:rPr>
                <w:color w:val="010000"/>
              </w:rPr>
            </w:pPr>
            <w:r w:rsidRPr="00F2330B">
              <w:rPr>
                <w:color w:val="010000"/>
              </w:rPr>
              <w:t>Üye</w:t>
            </w:r>
          </w:p>
          <w:p w:rsidR="00F2330B" w:rsidRPr="00F2330B" w:rsidRDefault="00F2330B" w:rsidP="00F2330B">
            <w:pPr>
              <w:autoSpaceDN w:val="0"/>
              <w:spacing w:after="120"/>
              <w:jc w:val="center"/>
              <w:rPr>
                <w:color w:val="010000"/>
              </w:rPr>
            </w:pPr>
            <w:r w:rsidRPr="00F2330B">
              <w:rPr>
                <w:color w:val="010000"/>
              </w:rPr>
              <w:t>Muammer TOPAL</w:t>
            </w:r>
          </w:p>
        </w:tc>
        <w:tc>
          <w:tcPr>
            <w:tcW w:w="1666" w:type="pct"/>
            <w:hideMark/>
          </w:tcPr>
          <w:p w:rsidR="00F2330B" w:rsidRPr="00F2330B" w:rsidRDefault="00F2330B" w:rsidP="00F2330B">
            <w:pPr>
              <w:autoSpaceDN w:val="0"/>
              <w:spacing w:after="120"/>
              <w:jc w:val="center"/>
              <w:rPr>
                <w:color w:val="010000"/>
              </w:rPr>
            </w:pPr>
            <w:r w:rsidRPr="00F2330B">
              <w:rPr>
                <w:color w:val="010000"/>
              </w:rPr>
              <w:t>Üye</w:t>
            </w:r>
          </w:p>
          <w:p w:rsidR="00F2330B" w:rsidRPr="00F2330B" w:rsidRDefault="00F2330B" w:rsidP="00F2330B">
            <w:pPr>
              <w:autoSpaceDN w:val="0"/>
              <w:spacing w:after="120"/>
              <w:jc w:val="center"/>
              <w:rPr>
                <w:color w:val="010000"/>
              </w:rPr>
            </w:pPr>
            <w:r w:rsidRPr="00F2330B">
              <w:rPr>
                <w:color w:val="010000"/>
              </w:rPr>
              <w:t>M. Emin KUZ</w:t>
            </w:r>
          </w:p>
        </w:tc>
      </w:tr>
      <w:tr w:rsidR="00F2330B" w:rsidRPr="00F2330B" w:rsidTr="00F2330B">
        <w:trPr>
          <w:jc w:val="center"/>
        </w:trPr>
        <w:tc>
          <w:tcPr>
            <w:tcW w:w="1667" w:type="pct"/>
          </w:tcPr>
          <w:p w:rsidR="00F2330B" w:rsidRPr="00F2330B" w:rsidRDefault="00F2330B" w:rsidP="00F2330B">
            <w:pPr>
              <w:autoSpaceDN w:val="0"/>
              <w:spacing w:after="120"/>
              <w:jc w:val="center"/>
              <w:rPr>
                <w:color w:val="010000"/>
              </w:rPr>
            </w:pPr>
          </w:p>
        </w:tc>
        <w:tc>
          <w:tcPr>
            <w:tcW w:w="1667" w:type="pct"/>
            <w:gridSpan w:val="2"/>
          </w:tcPr>
          <w:p w:rsidR="00F2330B" w:rsidRPr="00F2330B" w:rsidRDefault="00F2330B" w:rsidP="00F2330B">
            <w:pPr>
              <w:autoSpaceDN w:val="0"/>
              <w:spacing w:after="120"/>
              <w:jc w:val="center"/>
              <w:rPr>
                <w:color w:val="010000"/>
              </w:rPr>
            </w:pPr>
          </w:p>
        </w:tc>
        <w:tc>
          <w:tcPr>
            <w:tcW w:w="1666" w:type="pct"/>
          </w:tcPr>
          <w:p w:rsidR="00F2330B" w:rsidRPr="00F2330B" w:rsidRDefault="00F2330B" w:rsidP="00F2330B">
            <w:pPr>
              <w:autoSpaceDN w:val="0"/>
              <w:spacing w:after="120"/>
              <w:jc w:val="center"/>
              <w:rPr>
                <w:color w:val="010000"/>
              </w:rPr>
            </w:pPr>
          </w:p>
        </w:tc>
      </w:tr>
      <w:tr w:rsidR="00F2330B" w:rsidRPr="00F2330B" w:rsidTr="00F2330B">
        <w:trPr>
          <w:jc w:val="center"/>
        </w:trPr>
        <w:tc>
          <w:tcPr>
            <w:tcW w:w="1667" w:type="pct"/>
            <w:hideMark/>
          </w:tcPr>
          <w:p w:rsidR="00F2330B" w:rsidRPr="00F2330B" w:rsidRDefault="00F2330B" w:rsidP="00F2330B">
            <w:pPr>
              <w:autoSpaceDN w:val="0"/>
              <w:spacing w:after="120"/>
              <w:jc w:val="center"/>
              <w:rPr>
                <w:color w:val="010000"/>
              </w:rPr>
            </w:pPr>
            <w:r w:rsidRPr="00F2330B">
              <w:rPr>
                <w:color w:val="010000"/>
              </w:rPr>
              <w:t>Üye</w:t>
            </w:r>
          </w:p>
          <w:p w:rsidR="00F2330B" w:rsidRPr="00F2330B" w:rsidRDefault="00F2330B" w:rsidP="00F2330B">
            <w:pPr>
              <w:autoSpaceDN w:val="0"/>
              <w:spacing w:after="120"/>
              <w:jc w:val="center"/>
              <w:rPr>
                <w:color w:val="010000"/>
              </w:rPr>
            </w:pPr>
            <w:r w:rsidRPr="00F2330B">
              <w:rPr>
                <w:color w:val="010000"/>
              </w:rPr>
              <w:t>Rıdvan GÜLEÇ</w:t>
            </w:r>
          </w:p>
        </w:tc>
        <w:tc>
          <w:tcPr>
            <w:tcW w:w="1667" w:type="pct"/>
            <w:gridSpan w:val="2"/>
            <w:hideMark/>
          </w:tcPr>
          <w:p w:rsidR="00F2330B" w:rsidRPr="00F2330B" w:rsidRDefault="00F2330B" w:rsidP="00F2330B">
            <w:pPr>
              <w:autoSpaceDN w:val="0"/>
              <w:spacing w:after="120"/>
              <w:jc w:val="center"/>
              <w:rPr>
                <w:color w:val="010000"/>
              </w:rPr>
            </w:pPr>
            <w:r w:rsidRPr="00F2330B">
              <w:rPr>
                <w:color w:val="010000"/>
              </w:rPr>
              <w:t>Üye</w:t>
            </w:r>
          </w:p>
          <w:p w:rsidR="00F2330B" w:rsidRPr="00F2330B" w:rsidRDefault="00F2330B" w:rsidP="00F2330B">
            <w:pPr>
              <w:autoSpaceDN w:val="0"/>
              <w:spacing w:after="120"/>
              <w:jc w:val="center"/>
              <w:rPr>
                <w:color w:val="010000"/>
              </w:rPr>
            </w:pPr>
            <w:r w:rsidRPr="00F2330B">
              <w:rPr>
                <w:bCs/>
                <w:color w:val="010000"/>
              </w:rPr>
              <w:t>Recai AKYEL</w:t>
            </w:r>
          </w:p>
        </w:tc>
        <w:tc>
          <w:tcPr>
            <w:tcW w:w="1666" w:type="pct"/>
            <w:hideMark/>
          </w:tcPr>
          <w:p w:rsidR="00F2330B" w:rsidRPr="00F2330B" w:rsidRDefault="00F2330B" w:rsidP="00F2330B">
            <w:pPr>
              <w:autoSpaceDN w:val="0"/>
              <w:spacing w:after="120"/>
              <w:jc w:val="center"/>
              <w:rPr>
                <w:color w:val="010000"/>
              </w:rPr>
            </w:pPr>
            <w:r w:rsidRPr="00F2330B">
              <w:rPr>
                <w:color w:val="010000"/>
              </w:rPr>
              <w:t>Üye</w:t>
            </w:r>
          </w:p>
          <w:p w:rsidR="00F2330B" w:rsidRPr="00F2330B" w:rsidRDefault="00F2330B" w:rsidP="00F2330B">
            <w:pPr>
              <w:autoSpaceDN w:val="0"/>
              <w:spacing w:after="120"/>
              <w:jc w:val="center"/>
              <w:rPr>
                <w:color w:val="010000"/>
              </w:rPr>
            </w:pPr>
            <w:r w:rsidRPr="00F2330B">
              <w:rPr>
                <w:bCs/>
                <w:color w:val="010000"/>
              </w:rPr>
              <w:t>Yusuf Şevki HAKYEMEZ</w:t>
            </w:r>
          </w:p>
        </w:tc>
      </w:tr>
      <w:tr w:rsidR="00F2330B" w:rsidRPr="00F2330B" w:rsidTr="00F2330B">
        <w:trPr>
          <w:jc w:val="center"/>
        </w:trPr>
        <w:tc>
          <w:tcPr>
            <w:tcW w:w="1667" w:type="pct"/>
          </w:tcPr>
          <w:p w:rsidR="00F2330B" w:rsidRPr="00F2330B" w:rsidRDefault="00F2330B" w:rsidP="00F2330B">
            <w:pPr>
              <w:autoSpaceDN w:val="0"/>
              <w:spacing w:after="120"/>
              <w:jc w:val="center"/>
              <w:rPr>
                <w:color w:val="010000"/>
              </w:rPr>
            </w:pPr>
          </w:p>
        </w:tc>
        <w:tc>
          <w:tcPr>
            <w:tcW w:w="1667" w:type="pct"/>
            <w:gridSpan w:val="2"/>
          </w:tcPr>
          <w:p w:rsidR="00F2330B" w:rsidRPr="00F2330B" w:rsidRDefault="00F2330B" w:rsidP="00F2330B">
            <w:pPr>
              <w:autoSpaceDN w:val="0"/>
              <w:spacing w:after="120"/>
              <w:jc w:val="center"/>
              <w:rPr>
                <w:color w:val="010000"/>
              </w:rPr>
            </w:pPr>
          </w:p>
        </w:tc>
        <w:tc>
          <w:tcPr>
            <w:tcW w:w="1666" w:type="pct"/>
          </w:tcPr>
          <w:p w:rsidR="00F2330B" w:rsidRPr="00F2330B" w:rsidRDefault="00F2330B" w:rsidP="00F2330B">
            <w:pPr>
              <w:autoSpaceDN w:val="0"/>
              <w:spacing w:after="120"/>
              <w:jc w:val="center"/>
              <w:rPr>
                <w:color w:val="010000"/>
              </w:rPr>
            </w:pPr>
          </w:p>
        </w:tc>
      </w:tr>
      <w:tr w:rsidR="00F2330B" w:rsidRPr="00F2330B" w:rsidTr="00F2330B">
        <w:trPr>
          <w:jc w:val="center"/>
        </w:trPr>
        <w:tc>
          <w:tcPr>
            <w:tcW w:w="1667" w:type="pct"/>
            <w:hideMark/>
          </w:tcPr>
          <w:p w:rsidR="00F2330B" w:rsidRPr="00F2330B" w:rsidRDefault="00F2330B" w:rsidP="00F2330B">
            <w:pPr>
              <w:autoSpaceDN w:val="0"/>
              <w:spacing w:after="120"/>
              <w:jc w:val="center"/>
              <w:rPr>
                <w:color w:val="010000"/>
              </w:rPr>
            </w:pPr>
            <w:r w:rsidRPr="00F2330B">
              <w:rPr>
                <w:color w:val="010000"/>
              </w:rPr>
              <w:t>Üye</w:t>
            </w:r>
          </w:p>
          <w:p w:rsidR="00F2330B" w:rsidRPr="00F2330B" w:rsidRDefault="00F2330B" w:rsidP="00F2330B">
            <w:pPr>
              <w:autoSpaceDN w:val="0"/>
              <w:spacing w:after="120"/>
              <w:jc w:val="center"/>
              <w:rPr>
                <w:color w:val="010000"/>
              </w:rPr>
            </w:pPr>
            <w:r w:rsidRPr="00F2330B">
              <w:rPr>
                <w:bCs/>
                <w:color w:val="010000"/>
              </w:rPr>
              <w:t>Yıldız SEFERİNOĞLU</w:t>
            </w:r>
          </w:p>
        </w:tc>
        <w:tc>
          <w:tcPr>
            <w:tcW w:w="1667" w:type="pct"/>
            <w:gridSpan w:val="2"/>
            <w:hideMark/>
          </w:tcPr>
          <w:p w:rsidR="00F2330B" w:rsidRPr="00F2330B" w:rsidRDefault="00F2330B" w:rsidP="00F2330B">
            <w:pPr>
              <w:autoSpaceDN w:val="0"/>
              <w:spacing w:after="120"/>
              <w:jc w:val="center"/>
              <w:rPr>
                <w:color w:val="010000"/>
              </w:rPr>
            </w:pPr>
            <w:r w:rsidRPr="00F2330B">
              <w:rPr>
                <w:color w:val="010000"/>
              </w:rPr>
              <w:t>Üye</w:t>
            </w:r>
          </w:p>
          <w:p w:rsidR="00F2330B" w:rsidRPr="00F2330B" w:rsidRDefault="00F2330B" w:rsidP="00F2330B">
            <w:pPr>
              <w:autoSpaceDN w:val="0"/>
              <w:spacing w:after="120"/>
              <w:jc w:val="center"/>
              <w:rPr>
                <w:color w:val="010000"/>
              </w:rPr>
            </w:pPr>
            <w:r w:rsidRPr="00F2330B">
              <w:rPr>
                <w:color w:val="010000"/>
              </w:rPr>
              <w:t>Selahaddin MENTEŞ</w:t>
            </w:r>
          </w:p>
        </w:tc>
        <w:tc>
          <w:tcPr>
            <w:tcW w:w="1666" w:type="pct"/>
            <w:hideMark/>
          </w:tcPr>
          <w:p w:rsidR="00F2330B" w:rsidRPr="00F2330B" w:rsidRDefault="00F2330B" w:rsidP="00F2330B">
            <w:pPr>
              <w:autoSpaceDN w:val="0"/>
              <w:spacing w:after="120"/>
              <w:jc w:val="center"/>
              <w:rPr>
                <w:color w:val="010000"/>
              </w:rPr>
            </w:pPr>
            <w:r w:rsidRPr="00F2330B">
              <w:rPr>
                <w:color w:val="010000"/>
              </w:rPr>
              <w:t>Üye</w:t>
            </w:r>
          </w:p>
          <w:p w:rsidR="00F2330B" w:rsidRPr="00F2330B" w:rsidRDefault="00F2330B" w:rsidP="00F2330B">
            <w:pPr>
              <w:autoSpaceDN w:val="0"/>
              <w:spacing w:after="120"/>
              <w:jc w:val="center"/>
              <w:rPr>
                <w:color w:val="010000"/>
              </w:rPr>
            </w:pPr>
            <w:r w:rsidRPr="00F2330B">
              <w:rPr>
                <w:color w:val="010000"/>
              </w:rPr>
              <w:t>Basri BAĞCI</w:t>
            </w:r>
          </w:p>
        </w:tc>
      </w:tr>
      <w:tr w:rsidR="00F2330B" w:rsidRPr="00F2330B" w:rsidTr="00F2330B">
        <w:trPr>
          <w:jc w:val="center"/>
        </w:trPr>
        <w:tc>
          <w:tcPr>
            <w:tcW w:w="1667" w:type="pct"/>
          </w:tcPr>
          <w:p w:rsidR="00F2330B" w:rsidRPr="00F2330B" w:rsidRDefault="00F2330B" w:rsidP="00F2330B">
            <w:pPr>
              <w:autoSpaceDN w:val="0"/>
              <w:spacing w:after="120"/>
              <w:jc w:val="center"/>
              <w:rPr>
                <w:color w:val="010000"/>
              </w:rPr>
            </w:pPr>
          </w:p>
        </w:tc>
        <w:tc>
          <w:tcPr>
            <w:tcW w:w="1667" w:type="pct"/>
            <w:gridSpan w:val="2"/>
          </w:tcPr>
          <w:p w:rsidR="00F2330B" w:rsidRPr="00F2330B" w:rsidRDefault="00F2330B" w:rsidP="00F2330B">
            <w:pPr>
              <w:autoSpaceDN w:val="0"/>
              <w:spacing w:after="120"/>
              <w:jc w:val="center"/>
              <w:rPr>
                <w:color w:val="010000"/>
              </w:rPr>
            </w:pPr>
          </w:p>
        </w:tc>
        <w:tc>
          <w:tcPr>
            <w:tcW w:w="1666" w:type="pct"/>
          </w:tcPr>
          <w:p w:rsidR="00F2330B" w:rsidRPr="00F2330B" w:rsidRDefault="00F2330B" w:rsidP="00F2330B">
            <w:pPr>
              <w:autoSpaceDN w:val="0"/>
              <w:spacing w:after="120"/>
              <w:jc w:val="center"/>
              <w:rPr>
                <w:color w:val="010000"/>
              </w:rPr>
            </w:pPr>
          </w:p>
        </w:tc>
      </w:tr>
      <w:tr w:rsidR="00F2330B" w:rsidRPr="00F2330B" w:rsidTr="00F2330B">
        <w:trPr>
          <w:jc w:val="center"/>
        </w:trPr>
        <w:tc>
          <w:tcPr>
            <w:tcW w:w="2492" w:type="pct"/>
            <w:gridSpan w:val="2"/>
            <w:hideMark/>
          </w:tcPr>
          <w:p w:rsidR="00F2330B" w:rsidRPr="00F2330B" w:rsidRDefault="00F2330B" w:rsidP="00F2330B">
            <w:pPr>
              <w:autoSpaceDN w:val="0"/>
              <w:spacing w:after="120"/>
              <w:jc w:val="center"/>
              <w:rPr>
                <w:color w:val="010000"/>
              </w:rPr>
            </w:pPr>
            <w:r w:rsidRPr="00F2330B">
              <w:rPr>
                <w:color w:val="010000"/>
              </w:rPr>
              <w:t>Üye</w:t>
            </w:r>
          </w:p>
          <w:p w:rsidR="00F2330B" w:rsidRPr="00F2330B" w:rsidRDefault="00F2330B" w:rsidP="00F2330B">
            <w:pPr>
              <w:autoSpaceDN w:val="0"/>
              <w:spacing w:after="120"/>
              <w:jc w:val="center"/>
              <w:rPr>
                <w:color w:val="010000"/>
              </w:rPr>
            </w:pPr>
            <w:r w:rsidRPr="00F2330B">
              <w:rPr>
                <w:bCs/>
                <w:color w:val="010000"/>
              </w:rPr>
              <w:t>İrfan FİDAN</w:t>
            </w:r>
          </w:p>
        </w:tc>
        <w:tc>
          <w:tcPr>
            <w:tcW w:w="2508" w:type="pct"/>
            <w:gridSpan w:val="2"/>
            <w:hideMark/>
          </w:tcPr>
          <w:p w:rsidR="00F2330B" w:rsidRPr="00F2330B" w:rsidRDefault="00F2330B" w:rsidP="00F2330B">
            <w:pPr>
              <w:autoSpaceDN w:val="0"/>
              <w:spacing w:after="120"/>
              <w:jc w:val="center"/>
              <w:rPr>
                <w:color w:val="010000"/>
              </w:rPr>
            </w:pPr>
            <w:r w:rsidRPr="00F2330B">
              <w:rPr>
                <w:color w:val="010000"/>
              </w:rPr>
              <w:t>Üye</w:t>
            </w:r>
          </w:p>
          <w:p w:rsidR="00F2330B" w:rsidRPr="00F2330B" w:rsidRDefault="00F2330B" w:rsidP="00F2330B">
            <w:pPr>
              <w:autoSpaceDN w:val="0"/>
              <w:spacing w:after="120"/>
              <w:jc w:val="center"/>
              <w:rPr>
                <w:color w:val="010000"/>
              </w:rPr>
            </w:pPr>
            <w:r w:rsidRPr="00F2330B">
              <w:rPr>
                <w:color w:val="010000"/>
              </w:rPr>
              <w:t>Kenan YAŞAR</w:t>
            </w:r>
          </w:p>
        </w:tc>
      </w:tr>
    </w:tbl>
    <w:p w:rsidR="00DE2FD2" w:rsidRPr="00F2330B" w:rsidRDefault="00DE2FD2" w:rsidP="00F2330B">
      <w:pPr>
        <w:spacing w:after="200"/>
        <w:ind w:left="283" w:right="283" w:firstLine="709"/>
        <w:jc w:val="both"/>
        <w:rPr>
          <w:rFonts w:eastAsia="Calibri"/>
          <w:color w:val="010000"/>
          <w:lang w:eastAsia="en-US"/>
        </w:rPr>
      </w:pPr>
    </w:p>
    <w:sectPr w:rsidR="00DE2FD2" w:rsidRPr="00F2330B" w:rsidSect="00F2330B">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F18" w:rsidRDefault="00E81F18">
      <w:r>
        <w:separator/>
      </w:r>
    </w:p>
  </w:endnote>
  <w:endnote w:type="continuationSeparator" w:id="0">
    <w:p w:rsidR="00E81F18" w:rsidRDefault="00E8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30B" w:rsidRDefault="00F2330B" w:rsidP="00C7356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F2330B" w:rsidRDefault="00F2330B" w:rsidP="00F2330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30B" w:rsidRPr="00F2330B" w:rsidRDefault="00F2330B" w:rsidP="00C7356B">
    <w:pPr>
      <w:pStyle w:val="AltBilgi"/>
      <w:framePr w:wrap="around" w:vAnchor="text" w:hAnchor="margin" w:xAlign="right" w:y="1"/>
      <w:rPr>
        <w:rStyle w:val="SayfaNumaras"/>
        <w:rFonts w:ascii="Times New Roman" w:hAnsi="Times New Roman" w:cs="Times New Roman"/>
        <w:sz w:val="24"/>
      </w:rPr>
    </w:pPr>
    <w:r w:rsidRPr="00F2330B">
      <w:rPr>
        <w:rStyle w:val="SayfaNumaras"/>
        <w:rFonts w:ascii="Times New Roman" w:hAnsi="Times New Roman" w:cs="Times New Roman"/>
        <w:sz w:val="24"/>
      </w:rPr>
      <w:fldChar w:fldCharType="begin"/>
    </w:r>
    <w:r w:rsidRPr="00F2330B">
      <w:rPr>
        <w:rStyle w:val="SayfaNumaras"/>
        <w:rFonts w:ascii="Times New Roman" w:hAnsi="Times New Roman" w:cs="Times New Roman"/>
        <w:sz w:val="24"/>
      </w:rPr>
      <w:instrText xml:space="preserve"> PAGE </w:instrText>
    </w:r>
    <w:r w:rsidRPr="00F2330B">
      <w:rPr>
        <w:rStyle w:val="SayfaNumaras"/>
        <w:rFonts w:ascii="Times New Roman" w:hAnsi="Times New Roman" w:cs="Times New Roman"/>
        <w:sz w:val="24"/>
      </w:rPr>
      <w:fldChar w:fldCharType="separate"/>
    </w:r>
    <w:r w:rsidRPr="00F2330B">
      <w:rPr>
        <w:rStyle w:val="SayfaNumaras"/>
        <w:rFonts w:ascii="Times New Roman" w:hAnsi="Times New Roman" w:cs="Times New Roman"/>
        <w:noProof/>
        <w:sz w:val="24"/>
      </w:rPr>
      <w:t>2</w:t>
    </w:r>
    <w:r w:rsidRPr="00F2330B">
      <w:rPr>
        <w:rStyle w:val="SayfaNumaras"/>
        <w:rFonts w:ascii="Times New Roman" w:hAnsi="Times New Roman" w:cs="Times New Roman"/>
        <w:sz w:val="24"/>
      </w:rPr>
      <w:fldChar w:fldCharType="end"/>
    </w:r>
  </w:p>
  <w:p w:rsidR="002000D9" w:rsidRDefault="002000D9" w:rsidP="00F2330B">
    <w:pPr>
      <w:pStyle w:val="AltBilgi"/>
      <w:ind w:right="360"/>
      <w:jc w:val="right"/>
    </w:pPr>
  </w:p>
  <w:p w:rsidR="002000D9" w:rsidRDefault="002000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F18" w:rsidRDefault="00E81F18">
      <w:r>
        <w:separator/>
      </w:r>
    </w:p>
  </w:footnote>
  <w:footnote w:type="continuationSeparator" w:id="0">
    <w:p w:rsidR="00E81F18" w:rsidRDefault="00E81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30B" w:rsidRDefault="00F2330B" w:rsidP="00F2330B">
    <w:pPr>
      <w:pStyle w:val="stBilgi"/>
      <w:rPr>
        <w:rFonts w:ascii="Times New Roman" w:hAnsi="Times New Roman" w:cs="Times New Roman"/>
        <w:b/>
        <w:sz w:val="24"/>
      </w:rPr>
    </w:pPr>
    <w:r>
      <w:rPr>
        <w:rFonts w:ascii="Times New Roman" w:hAnsi="Times New Roman" w:cs="Times New Roman"/>
        <w:b/>
        <w:sz w:val="24"/>
      </w:rPr>
      <w:t xml:space="preserve">Esas Sayısı:2019/22 Karar </w:t>
    </w:r>
    <w:proofErr w:type="gramStart"/>
    <w:r>
      <w:rPr>
        <w:rFonts w:ascii="Times New Roman" w:hAnsi="Times New Roman" w:cs="Times New Roman"/>
        <w:b/>
        <w:sz w:val="24"/>
      </w:rPr>
      <w:t>Sayısı :</w:t>
    </w:r>
    <w:proofErr w:type="gramEnd"/>
    <w:r>
      <w:rPr>
        <w:rFonts w:ascii="Times New Roman" w:hAnsi="Times New Roman" w:cs="Times New Roman"/>
        <w:b/>
        <w:sz w:val="24"/>
      </w:rPr>
      <w:t xml:space="preserve"> 2022/106</w:t>
    </w:r>
  </w:p>
  <w:p w:rsidR="002000D9" w:rsidRPr="00F2330B" w:rsidRDefault="002000D9" w:rsidP="00F2330B">
    <w:pPr>
      <w:pStyle w:val="stBilgi"/>
      <w:rPr>
        <w:rFonts w:ascii="Times New Roman" w:hAnsi="Times New Roman" w:cs="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0D9" w:rsidRPr="00490052" w:rsidRDefault="002000D9" w:rsidP="002000D9">
    <w:pPr>
      <w:pStyle w:val="stBilgi"/>
      <w:rPr>
        <w:rFonts w:ascii="Times New Roman" w:hAnsi="Times New Roman" w:cs="Times New Roman"/>
        <w:sz w:val="20"/>
        <w:szCs w:val="20"/>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A5BD1"/>
    <w:rsid w:val="001E5967"/>
    <w:rsid w:val="002000D9"/>
    <w:rsid w:val="004D4DF7"/>
    <w:rsid w:val="00543F14"/>
    <w:rsid w:val="00567963"/>
    <w:rsid w:val="006325A9"/>
    <w:rsid w:val="00952B5F"/>
    <w:rsid w:val="00A82958"/>
    <w:rsid w:val="00AA3ED6"/>
    <w:rsid w:val="00C057BC"/>
    <w:rsid w:val="00DE2FD2"/>
    <w:rsid w:val="00E53EA2"/>
    <w:rsid w:val="00E81F18"/>
    <w:rsid w:val="00F2330B"/>
    <w:rsid w:val="00FA32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C1C5F"/>
  <w15:chartTrackingRefBased/>
  <w15:docId w15:val="{FB505576-C907-4709-A32E-804EDA11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C057BC"/>
    <w:pPr>
      <w:keepNext/>
      <w:keepLines/>
      <w:spacing w:before="240" w:line="259" w:lineRule="auto"/>
      <w:outlineLvl w:val="0"/>
    </w:pPr>
    <w:rPr>
      <w:rFonts w:ascii="Calibri Light" w:hAnsi="Calibri Light"/>
      <w:color w:val="2E74B5"/>
      <w:sz w:val="32"/>
      <w:szCs w:val="3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C057BC"/>
    <w:rPr>
      <w:rFonts w:ascii="Calibri Light" w:hAnsi="Calibri Light"/>
      <w:color w:val="2E74B5"/>
      <w:sz w:val="32"/>
      <w:szCs w:val="32"/>
      <w:lang w:eastAsia="en-US"/>
    </w:rPr>
  </w:style>
  <w:style w:type="paragraph" w:styleId="stBilgi">
    <w:name w:val="header"/>
    <w:basedOn w:val="Normal"/>
    <w:link w:val="stBilgiChar"/>
    <w:uiPriority w:val="99"/>
    <w:unhideWhenUsed/>
    <w:rsid w:val="00C057BC"/>
    <w:pPr>
      <w:tabs>
        <w:tab w:val="center" w:pos="4536"/>
        <w:tab w:val="right" w:pos="9072"/>
      </w:tabs>
    </w:pPr>
    <w:rPr>
      <w:rFonts w:ascii="Calibri" w:eastAsia="Calibri" w:hAnsi="Calibri" w:cs="Arial"/>
      <w:sz w:val="22"/>
      <w:szCs w:val="22"/>
      <w:lang w:eastAsia="en-US"/>
    </w:rPr>
  </w:style>
  <w:style w:type="character" w:customStyle="1" w:styleId="stBilgiChar">
    <w:name w:val="Üst Bilgi Char"/>
    <w:link w:val="stBilgi"/>
    <w:uiPriority w:val="99"/>
    <w:rsid w:val="00C057BC"/>
    <w:rPr>
      <w:rFonts w:ascii="Calibri" w:eastAsia="Calibri" w:hAnsi="Calibri" w:cs="Arial"/>
      <w:sz w:val="22"/>
      <w:szCs w:val="22"/>
      <w:lang w:eastAsia="en-US"/>
    </w:rPr>
  </w:style>
  <w:style w:type="paragraph" w:styleId="AltBilgi">
    <w:name w:val="footer"/>
    <w:basedOn w:val="Normal"/>
    <w:link w:val="AltBilgiChar"/>
    <w:uiPriority w:val="99"/>
    <w:unhideWhenUsed/>
    <w:rsid w:val="00C057BC"/>
    <w:pPr>
      <w:tabs>
        <w:tab w:val="center" w:pos="4536"/>
        <w:tab w:val="right" w:pos="9072"/>
      </w:tabs>
    </w:pPr>
    <w:rPr>
      <w:rFonts w:ascii="Calibri" w:eastAsia="Calibri" w:hAnsi="Calibri" w:cs="Arial"/>
      <w:sz w:val="22"/>
      <w:szCs w:val="22"/>
      <w:lang w:eastAsia="en-US"/>
    </w:rPr>
  </w:style>
  <w:style w:type="character" w:customStyle="1" w:styleId="AltBilgiChar">
    <w:name w:val="Alt Bilgi Char"/>
    <w:link w:val="AltBilgi"/>
    <w:uiPriority w:val="99"/>
    <w:rsid w:val="00C057BC"/>
    <w:rPr>
      <w:rFonts w:ascii="Calibri" w:eastAsia="Calibri" w:hAnsi="Calibri" w:cs="Arial"/>
      <w:sz w:val="22"/>
      <w:szCs w:val="22"/>
      <w:lang w:eastAsia="en-US"/>
    </w:rPr>
  </w:style>
  <w:style w:type="character" w:styleId="SayfaNumaras">
    <w:name w:val="page number"/>
    <w:basedOn w:val="VarsaylanParagrafYazTipi"/>
    <w:rsid w:val="00F23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706717">
      <w:bodyDiv w:val="1"/>
      <w:marLeft w:val="0"/>
      <w:marRight w:val="0"/>
      <w:marTop w:val="0"/>
      <w:marBottom w:val="0"/>
      <w:divBdr>
        <w:top w:val="none" w:sz="0" w:space="0" w:color="auto"/>
        <w:left w:val="none" w:sz="0" w:space="0" w:color="auto"/>
        <w:bottom w:val="none" w:sz="0" w:space="0" w:color="auto"/>
        <w:right w:val="none" w:sz="0" w:space="0" w:color="auto"/>
      </w:divBdr>
    </w:div>
    <w:div w:id="181004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3391</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Sinan ÖZDEMIR</cp:lastModifiedBy>
  <cp:revision>3</cp:revision>
  <dcterms:created xsi:type="dcterms:W3CDTF">2022-10-18T06:18:00Z</dcterms:created>
  <dcterms:modified xsi:type="dcterms:W3CDTF">2022-10-18T06:21:00Z</dcterms:modified>
</cp:coreProperties>
</file>