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7A8" w:rsidRDefault="003B77A8" w:rsidP="007968C8">
      <w:pPr>
        <w:spacing w:after="200"/>
        <w:ind w:right="283"/>
        <w:jc w:val="center"/>
        <w:rPr>
          <w:b/>
          <w:bCs/>
          <w:caps/>
          <w:color w:val="010000"/>
          <w:lang w:eastAsia="zh-CN"/>
        </w:rPr>
      </w:pPr>
      <w:r w:rsidRPr="007968C8">
        <w:rPr>
          <w:b/>
          <w:bCs/>
          <w:caps/>
          <w:color w:val="010000"/>
          <w:lang w:eastAsia="zh-CN"/>
        </w:rPr>
        <w:t>ANAYASA MAHKEMESİ KARARI</w:t>
      </w:r>
    </w:p>
    <w:p w:rsidR="007968C8" w:rsidRPr="007968C8" w:rsidRDefault="007968C8" w:rsidP="007968C8">
      <w:pPr>
        <w:spacing w:after="200"/>
        <w:ind w:right="283" w:firstLine="709"/>
        <w:jc w:val="center"/>
        <w:rPr>
          <w:b/>
          <w:bCs/>
          <w:caps/>
          <w:color w:val="010000"/>
          <w:lang w:eastAsia="zh-CN"/>
        </w:rPr>
      </w:pPr>
    </w:p>
    <w:p w:rsidR="007968C8" w:rsidRDefault="007968C8" w:rsidP="007968C8">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2021/64</w:t>
      </w:r>
    </w:p>
    <w:p w:rsidR="007968C8" w:rsidRDefault="007968C8" w:rsidP="007968C8">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2021/46</w:t>
      </w:r>
    </w:p>
    <w:p w:rsidR="007968C8" w:rsidRDefault="007968C8" w:rsidP="007968C8">
      <w:pPr>
        <w:rPr>
          <w:b/>
          <w:bCs/>
          <w:color w:val="010000"/>
        </w:rPr>
      </w:pPr>
      <w:r>
        <w:rPr>
          <w:b/>
          <w:bCs/>
          <w:color w:val="010000"/>
        </w:rPr>
        <w:t xml:space="preserve">Karar </w:t>
      </w:r>
      <w:proofErr w:type="gramStart"/>
      <w:r>
        <w:rPr>
          <w:b/>
          <w:bCs/>
          <w:color w:val="010000"/>
        </w:rPr>
        <w:t>Tarihi :</w:t>
      </w:r>
      <w:proofErr w:type="gramEnd"/>
      <w:r>
        <w:rPr>
          <w:b/>
          <w:bCs/>
          <w:color w:val="010000"/>
        </w:rPr>
        <w:t xml:space="preserve"> 14/7/2021</w:t>
      </w:r>
    </w:p>
    <w:p w:rsidR="007968C8" w:rsidRDefault="007968C8" w:rsidP="007968C8">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-Sayısı : Tebliğ edildi.</w:t>
      </w:r>
    </w:p>
    <w:p w:rsidR="003B77A8" w:rsidRPr="007968C8" w:rsidRDefault="003B77A8" w:rsidP="007968C8">
      <w:pPr>
        <w:rPr>
          <w:b/>
          <w:bCs/>
          <w:color w:val="010000"/>
        </w:rPr>
      </w:pPr>
    </w:p>
    <w:p w:rsidR="003B77A8" w:rsidRPr="007968C8" w:rsidRDefault="003B77A8" w:rsidP="007968C8">
      <w:pPr>
        <w:spacing w:after="200"/>
        <w:ind w:right="283" w:firstLine="709"/>
        <w:jc w:val="both"/>
        <w:rPr>
          <w:color w:val="010000"/>
        </w:rPr>
      </w:pPr>
      <w:r w:rsidRPr="007968C8">
        <w:rPr>
          <w:b/>
          <w:bCs/>
          <w:color w:val="010000"/>
        </w:rPr>
        <w:t xml:space="preserve">İTİRAZ YOLUNA BAŞVURAN: </w:t>
      </w:r>
      <w:r w:rsidRPr="007968C8">
        <w:rPr>
          <w:color w:val="010000"/>
        </w:rPr>
        <w:t>Kırıkhan 1. Asliye Hukuk Mahkemesi (İş Mahkemesi sıfatıyla)</w:t>
      </w:r>
    </w:p>
    <w:p w:rsidR="003B77A8" w:rsidRPr="007968C8" w:rsidRDefault="003B77A8" w:rsidP="007968C8">
      <w:pPr>
        <w:spacing w:after="200"/>
        <w:ind w:right="283" w:firstLine="709"/>
        <w:jc w:val="both"/>
        <w:rPr>
          <w:bCs/>
          <w:color w:val="010000"/>
        </w:rPr>
      </w:pPr>
      <w:r w:rsidRPr="007968C8">
        <w:rPr>
          <w:b/>
          <w:bCs/>
          <w:color w:val="010000"/>
        </w:rPr>
        <w:t xml:space="preserve">İTİRAZIN KONUSU: </w:t>
      </w:r>
      <w:r w:rsidRPr="007968C8">
        <w:rPr>
          <w:bCs/>
          <w:color w:val="010000"/>
        </w:rPr>
        <w:t>22/5/2003 tarihli ve 4857 sayılı İş Kanunu’nun 2. maddesine 1/7/2006 tarihli ve 5538 sayılı Kanun’un 18. maddesiyle eklenen dokuzuncu ve onuncu fıkraların Anayasa’nın Başlangıç kısmı ile 10., 49. ve 55. maddelerine aykırılığı ileri sürülerek iptallerine karar verilmesi talebidir.</w:t>
      </w:r>
    </w:p>
    <w:p w:rsidR="003B77A8" w:rsidRPr="007968C8" w:rsidRDefault="003B77A8" w:rsidP="007968C8">
      <w:pPr>
        <w:spacing w:after="200"/>
        <w:ind w:right="283" w:firstLine="709"/>
        <w:jc w:val="both"/>
        <w:rPr>
          <w:color w:val="010000"/>
        </w:rPr>
      </w:pPr>
      <w:r w:rsidRPr="007968C8">
        <w:rPr>
          <w:b/>
          <w:bCs/>
          <w:color w:val="010000"/>
        </w:rPr>
        <w:t>OLAY:</w:t>
      </w:r>
      <w:bookmarkStart w:id="0" w:name="_Hlk21340363"/>
      <w:r w:rsidRPr="007968C8">
        <w:rPr>
          <w:b/>
          <w:bCs/>
          <w:color w:val="010000"/>
        </w:rPr>
        <w:t xml:space="preserve"> </w:t>
      </w:r>
      <w:bookmarkStart w:id="1" w:name="_Hlk38220035"/>
      <w:bookmarkEnd w:id="0"/>
      <w:r w:rsidRPr="007968C8">
        <w:rPr>
          <w:color w:val="010000"/>
        </w:rPr>
        <w:t>Hizmet alımı amacıyla yapılan sözleşmeler gereğince yüklenici konumunda olan alt işverenin yüklenilen iş kapsamında çalıştırdığı işçinin aynı işi yapan asıl işveren işçisi (kadrolu işçi) ile arasında oluşan ücret farkının ödenmesi talebiyle açılan davada itiraz konusu kuralların Anayasa’ya aykırı olduğu kanısına varan Mahkeme, iptalleri için başvurmuştur.</w:t>
      </w:r>
    </w:p>
    <w:bookmarkEnd w:id="1"/>
    <w:p w:rsidR="003B77A8" w:rsidRPr="007968C8" w:rsidRDefault="003B77A8" w:rsidP="007968C8">
      <w:pPr>
        <w:overflowPunct w:val="0"/>
        <w:autoSpaceDE w:val="0"/>
        <w:autoSpaceDN w:val="0"/>
        <w:adjustRightInd w:val="0"/>
        <w:spacing w:after="200"/>
        <w:ind w:right="283" w:firstLine="709"/>
        <w:jc w:val="both"/>
        <w:rPr>
          <w:b/>
          <w:bCs/>
          <w:color w:val="010000"/>
          <w:lang w:eastAsia="zh-CN"/>
        </w:rPr>
      </w:pPr>
      <w:r w:rsidRPr="007968C8">
        <w:rPr>
          <w:b/>
          <w:color w:val="010000"/>
          <w:lang w:eastAsia="zh-CN"/>
        </w:rPr>
        <w:t>I.</w:t>
      </w:r>
      <w:r w:rsidRPr="007968C8">
        <w:rPr>
          <w:color w:val="010000"/>
          <w:lang w:eastAsia="zh-CN"/>
        </w:rPr>
        <w:t xml:space="preserve"> </w:t>
      </w:r>
      <w:r w:rsidRPr="007968C8">
        <w:rPr>
          <w:b/>
          <w:bCs/>
          <w:color w:val="010000"/>
          <w:lang w:eastAsia="zh-CN"/>
        </w:rPr>
        <w:t>İPTALİ İSTENEN KANUN HÜKÜMLERİ</w:t>
      </w:r>
    </w:p>
    <w:p w:rsidR="003B77A8" w:rsidRPr="007968C8" w:rsidRDefault="003B77A8" w:rsidP="007968C8">
      <w:pPr>
        <w:spacing w:after="200"/>
        <w:ind w:right="283" w:firstLine="709"/>
        <w:jc w:val="both"/>
        <w:rPr>
          <w:bCs/>
          <w:color w:val="010000"/>
        </w:rPr>
      </w:pPr>
      <w:bookmarkStart w:id="2" w:name="_Hlk38220396"/>
      <w:r w:rsidRPr="007968C8">
        <w:rPr>
          <w:bCs/>
          <w:color w:val="010000"/>
        </w:rPr>
        <w:t>Kanun’un 2. maddesinin itiraz konusu dokuzuncu ve onuncu fıkraları şöyledir:</w:t>
      </w:r>
    </w:p>
    <w:p w:rsidR="003B77A8" w:rsidRPr="007968C8" w:rsidRDefault="007968C8" w:rsidP="007968C8">
      <w:pPr>
        <w:spacing w:after="200"/>
        <w:ind w:right="283" w:firstLine="709"/>
        <w:jc w:val="both"/>
        <w:rPr>
          <w:b/>
          <w:i/>
          <w:color w:val="010000"/>
          <w:szCs w:val="22"/>
          <w:shd w:val="clear" w:color="auto" w:fill="FFFFFF"/>
        </w:rPr>
      </w:pPr>
      <w:r w:rsidRPr="007968C8">
        <w:rPr>
          <w:i/>
          <w:color w:val="010000"/>
          <w:szCs w:val="22"/>
          <w:shd w:val="clear" w:color="auto" w:fill="FFFFFF"/>
        </w:rPr>
        <w:t xml:space="preserve"> </w:t>
      </w:r>
      <w:r w:rsidR="003B77A8" w:rsidRPr="007968C8">
        <w:rPr>
          <w:i/>
          <w:color w:val="010000"/>
          <w:szCs w:val="22"/>
          <w:shd w:val="clear" w:color="auto" w:fill="FFFFFF"/>
        </w:rPr>
        <w:t>“</w:t>
      </w:r>
      <w:r w:rsidR="003B77A8" w:rsidRPr="007968C8">
        <w:rPr>
          <w:bCs/>
          <w:i/>
          <w:color w:val="010000"/>
          <w:szCs w:val="22"/>
        </w:rPr>
        <w:t xml:space="preserve">(Ek fıkra: 1/7/2006-5538/18 </w:t>
      </w:r>
      <w:proofErr w:type="spellStart"/>
      <w:r w:rsidR="003B77A8" w:rsidRPr="007968C8">
        <w:rPr>
          <w:bCs/>
          <w:i/>
          <w:color w:val="010000"/>
          <w:szCs w:val="22"/>
        </w:rPr>
        <w:t>md.</w:t>
      </w:r>
      <w:proofErr w:type="spellEnd"/>
      <w:r w:rsidR="003B77A8" w:rsidRPr="007968C8">
        <w:rPr>
          <w:bCs/>
          <w:i/>
          <w:color w:val="010000"/>
          <w:szCs w:val="22"/>
        </w:rPr>
        <w:t>)</w:t>
      </w:r>
      <w:r w:rsidR="003B77A8" w:rsidRPr="007968C8">
        <w:rPr>
          <w:i/>
          <w:color w:val="010000"/>
          <w:szCs w:val="22"/>
          <w:shd w:val="clear" w:color="auto" w:fill="FFFFFF"/>
        </w:rPr>
        <w:t xml:space="preserve"> </w:t>
      </w:r>
      <w:r w:rsidR="003B77A8" w:rsidRPr="007968C8">
        <w:rPr>
          <w:b/>
          <w:i/>
          <w:color w:val="010000"/>
          <w:szCs w:val="22"/>
          <w:shd w:val="clear" w:color="auto" w:fill="FFFFFF"/>
        </w:rPr>
        <w:t>Kanuna veya Cumhurbaşkanlığı kararnamesine dayanılarak kurulan kamu kurum ve kuruluşları ile bunların doğrudan veya dolaylı olarak sermayesinin en az yüzde ellisine sahip oldukları ortaklıklarda, 4734 sayılı Kamu İhale Kanunu veya diğer kanun hükümleri çerçevesinde, hizmet alımı amacıyla yapılan sözleşmeler gereğince, yüklenici aracılığıyla çalıştırılanlar, bu şekilde çalışmış olmalarına dayanarak;</w:t>
      </w:r>
    </w:p>
    <w:p w:rsidR="003B77A8" w:rsidRPr="007968C8" w:rsidRDefault="003B77A8" w:rsidP="007968C8">
      <w:pPr>
        <w:spacing w:after="200"/>
        <w:ind w:right="283" w:firstLine="709"/>
        <w:jc w:val="both"/>
        <w:rPr>
          <w:b/>
          <w:i/>
          <w:color w:val="010000"/>
          <w:szCs w:val="22"/>
          <w:shd w:val="clear" w:color="auto" w:fill="FFFFFF"/>
        </w:rPr>
      </w:pPr>
      <w:r w:rsidRPr="007968C8">
        <w:rPr>
          <w:b/>
          <w:i/>
          <w:color w:val="010000"/>
          <w:szCs w:val="22"/>
          <w:shd w:val="clear" w:color="auto" w:fill="FFFFFF"/>
        </w:rPr>
        <w:t>a) Bu kurum, kuruluş ve ortaklıklara ait kadro veya pozisyonlara atanmaya,</w:t>
      </w:r>
    </w:p>
    <w:p w:rsidR="003B77A8" w:rsidRPr="007968C8" w:rsidRDefault="003B77A8" w:rsidP="007968C8">
      <w:pPr>
        <w:spacing w:after="200"/>
        <w:ind w:right="283" w:firstLine="709"/>
        <w:jc w:val="both"/>
        <w:rPr>
          <w:b/>
          <w:i/>
          <w:color w:val="010000"/>
          <w:szCs w:val="22"/>
          <w:shd w:val="clear" w:color="auto" w:fill="FFFFFF"/>
        </w:rPr>
      </w:pPr>
      <w:r w:rsidRPr="007968C8">
        <w:rPr>
          <w:b/>
          <w:i/>
          <w:color w:val="010000"/>
          <w:szCs w:val="22"/>
          <w:shd w:val="clear" w:color="auto" w:fill="FFFFFF"/>
        </w:rPr>
        <w:t xml:space="preserve">b) Bu kurum, kuruluş ve ortaklıklara ait işyerlerinin kadro veya </w:t>
      </w:r>
      <w:proofErr w:type="gramStart"/>
      <w:r w:rsidRPr="007968C8">
        <w:rPr>
          <w:b/>
          <w:i/>
          <w:color w:val="010000"/>
          <w:szCs w:val="22"/>
          <w:shd w:val="clear" w:color="auto" w:fill="FFFFFF"/>
        </w:rPr>
        <w:t>pozisyonlarında</w:t>
      </w:r>
      <w:proofErr w:type="gramEnd"/>
      <w:r w:rsidRPr="007968C8">
        <w:rPr>
          <w:b/>
          <w:i/>
          <w:color w:val="010000"/>
          <w:szCs w:val="22"/>
          <w:shd w:val="clear" w:color="auto" w:fill="FFFFFF"/>
        </w:rPr>
        <w:t xml:space="preserve"> çalışanlar için toplu iş sözleşmesi, personel kanunları veya ilgili diğer mevzuat hükümlerine göre belirlenen her türlü malî haklar ile sosyal yardımlardan yararlanmaya,</w:t>
      </w:r>
    </w:p>
    <w:p w:rsidR="003B77A8" w:rsidRPr="007968C8" w:rsidRDefault="003B77A8" w:rsidP="007968C8">
      <w:pPr>
        <w:spacing w:after="200"/>
        <w:ind w:right="283" w:firstLine="709"/>
        <w:jc w:val="both"/>
        <w:rPr>
          <w:b/>
          <w:i/>
          <w:color w:val="010000"/>
          <w:szCs w:val="22"/>
          <w:shd w:val="clear" w:color="auto" w:fill="FFFFFF"/>
        </w:rPr>
      </w:pPr>
      <w:proofErr w:type="gramStart"/>
      <w:r w:rsidRPr="007968C8">
        <w:rPr>
          <w:b/>
          <w:i/>
          <w:color w:val="010000"/>
          <w:szCs w:val="22"/>
          <w:shd w:val="clear" w:color="auto" w:fill="FFFFFF"/>
        </w:rPr>
        <w:t>hak</w:t>
      </w:r>
      <w:proofErr w:type="gramEnd"/>
      <w:r w:rsidRPr="007968C8">
        <w:rPr>
          <w:b/>
          <w:i/>
          <w:color w:val="010000"/>
          <w:szCs w:val="22"/>
          <w:shd w:val="clear" w:color="auto" w:fill="FFFFFF"/>
        </w:rPr>
        <w:t xml:space="preserve"> kazanamazlar.</w:t>
      </w:r>
    </w:p>
    <w:p w:rsidR="003B77A8" w:rsidRPr="007968C8" w:rsidRDefault="007968C8" w:rsidP="007968C8">
      <w:pPr>
        <w:spacing w:after="200"/>
        <w:ind w:right="283" w:firstLine="709"/>
        <w:jc w:val="both"/>
        <w:rPr>
          <w:b/>
          <w:i/>
          <w:color w:val="010000"/>
          <w:szCs w:val="22"/>
          <w:shd w:val="clear" w:color="auto" w:fill="FFFFFF"/>
        </w:rPr>
      </w:pPr>
      <w:r w:rsidRPr="007968C8">
        <w:rPr>
          <w:bCs/>
          <w:i/>
          <w:color w:val="010000"/>
          <w:szCs w:val="22"/>
        </w:rPr>
        <w:t xml:space="preserve"> </w:t>
      </w:r>
      <w:r w:rsidR="003B77A8" w:rsidRPr="007968C8">
        <w:rPr>
          <w:bCs/>
          <w:i/>
          <w:color w:val="010000"/>
          <w:szCs w:val="22"/>
        </w:rPr>
        <w:t xml:space="preserve">(Ek fıkra: 1/7/2006-5538/18 </w:t>
      </w:r>
      <w:proofErr w:type="spellStart"/>
      <w:r w:rsidR="003B77A8" w:rsidRPr="007968C8">
        <w:rPr>
          <w:bCs/>
          <w:i/>
          <w:color w:val="010000"/>
          <w:szCs w:val="22"/>
        </w:rPr>
        <w:t>md.</w:t>
      </w:r>
      <w:proofErr w:type="spellEnd"/>
      <w:r w:rsidR="003B77A8" w:rsidRPr="007968C8">
        <w:rPr>
          <w:bCs/>
          <w:i/>
          <w:color w:val="010000"/>
          <w:szCs w:val="22"/>
        </w:rPr>
        <w:t xml:space="preserve">) </w:t>
      </w:r>
      <w:r w:rsidR="003B77A8" w:rsidRPr="007968C8">
        <w:rPr>
          <w:b/>
          <w:i/>
          <w:color w:val="010000"/>
          <w:szCs w:val="22"/>
          <w:shd w:val="clear" w:color="auto" w:fill="FFFFFF"/>
        </w:rPr>
        <w:t>Sekizinci fıkrada belirtilen işyerlerinde yükleniciler dışında kalan işverenler tarafından çalıştırılanlar ile bu işyerlerinin tâbi oldukları ihale mevzuatı çerçevesinde kendi nam ve hesabına sözleşme yaparak üstlendiği ihale konusu işte doğrudan kendileri çalışanlar da aynı hükümlere tâbidir. Sekizinci fıkrada belirtilen kurum, kuruluş veya ortaklıkların sermayesine katıldıkları ortaklıkların kadro veya pozisyonlarında çalışan işçilerin, ortak durumundaki kamu kurum, kuruluş veya ortaklıkların kadro veya pozisyonlarına atanma ya da bu kurum, kuruluş veya ortaklıklarda geçerli olan malî haklar ile sosyal yardımlardan yararlanma talepleri hakkında da sekizinci fıkra hükümleri uygulanır. Hizmet alımına dayanak teşkil edecek sözleşme ve şartnamelere;</w:t>
      </w:r>
    </w:p>
    <w:p w:rsidR="003B77A8" w:rsidRPr="007968C8" w:rsidRDefault="002568A3" w:rsidP="007968C8">
      <w:pPr>
        <w:spacing w:after="200"/>
        <w:ind w:right="283" w:firstLine="709"/>
        <w:jc w:val="both"/>
        <w:rPr>
          <w:b/>
          <w:i/>
          <w:color w:val="010000"/>
          <w:szCs w:val="22"/>
          <w:shd w:val="clear" w:color="auto" w:fill="FFFFFF"/>
        </w:rPr>
      </w:pPr>
      <w:r w:rsidRPr="007968C8">
        <w:rPr>
          <w:b/>
          <w:i/>
          <w:color w:val="010000"/>
          <w:szCs w:val="22"/>
          <w:shd w:val="clear" w:color="auto" w:fill="FFFFFF"/>
        </w:rPr>
        <w:t xml:space="preserve">a) </w:t>
      </w:r>
      <w:r w:rsidR="003B77A8" w:rsidRPr="007968C8">
        <w:rPr>
          <w:b/>
          <w:i/>
          <w:color w:val="010000"/>
          <w:szCs w:val="22"/>
          <w:shd w:val="clear" w:color="auto" w:fill="FFFFFF"/>
        </w:rPr>
        <w:t>İşe alınacak kişilerin belirlenmesi ve işten çıkarma yetkisinin kamu kurum, kuruluşları ve ortaklıklarına bırakılması,</w:t>
      </w:r>
    </w:p>
    <w:p w:rsidR="003B77A8" w:rsidRPr="007968C8" w:rsidRDefault="003B77A8" w:rsidP="007968C8">
      <w:pPr>
        <w:spacing w:after="200"/>
        <w:ind w:right="283" w:firstLine="709"/>
        <w:jc w:val="both"/>
        <w:rPr>
          <w:b/>
          <w:i/>
          <w:color w:val="010000"/>
          <w:szCs w:val="22"/>
          <w:shd w:val="clear" w:color="auto" w:fill="FFFFFF"/>
        </w:rPr>
      </w:pPr>
      <w:r w:rsidRPr="007968C8">
        <w:rPr>
          <w:b/>
          <w:i/>
          <w:color w:val="010000"/>
          <w:szCs w:val="22"/>
          <w:shd w:val="clear" w:color="auto" w:fill="FFFFFF"/>
        </w:rPr>
        <w:lastRenderedPageBreak/>
        <w:t xml:space="preserve">b) Hizmet alım sözleşmeleri çerçevesinde ya da geçici işçi olarak aynı iş yerinde daha önce çalışmış olanların çalıştırılmasına devam olunması, </w:t>
      </w:r>
    </w:p>
    <w:p w:rsidR="003B77A8" w:rsidRPr="007968C8" w:rsidRDefault="003B77A8" w:rsidP="007968C8">
      <w:pPr>
        <w:spacing w:after="200"/>
        <w:ind w:right="283" w:firstLine="709"/>
        <w:jc w:val="both"/>
        <w:rPr>
          <w:i/>
          <w:color w:val="010000"/>
          <w:szCs w:val="22"/>
          <w:shd w:val="clear" w:color="auto" w:fill="FFFFFF"/>
        </w:rPr>
      </w:pPr>
      <w:proofErr w:type="gramStart"/>
      <w:r w:rsidRPr="007968C8">
        <w:rPr>
          <w:b/>
          <w:i/>
          <w:color w:val="010000"/>
          <w:szCs w:val="22"/>
          <w:shd w:val="clear" w:color="auto" w:fill="FFFFFF"/>
        </w:rPr>
        <w:t>yönünde</w:t>
      </w:r>
      <w:proofErr w:type="gramEnd"/>
      <w:r w:rsidRPr="007968C8">
        <w:rPr>
          <w:b/>
          <w:i/>
          <w:color w:val="010000"/>
          <w:szCs w:val="22"/>
          <w:shd w:val="clear" w:color="auto" w:fill="FFFFFF"/>
        </w:rPr>
        <w:t xml:space="preserve"> hükümle</w:t>
      </w:r>
      <w:bookmarkStart w:id="3" w:name="_GoBack"/>
      <w:bookmarkEnd w:id="3"/>
      <w:r w:rsidRPr="007968C8">
        <w:rPr>
          <w:b/>
          <w:i/>
          <w:color w:val="010000"/>
          <w:szCs w:val="22"/>
          <w:shd w:val="clear" w:color="auto" w:fill="FFFFFF"/>
        </w:rPr>
        <w:t>r konulamaz.</w:t>
      </w:r>
      <w:r w:rsidRPr="007968C8">
        <w:rPr>
          <w:i/>
          <w:color w:val="010000"/>
          <w:szCs w:val="22"/>
          <w:shd w:val="clear" w:color="auto" w:fill="FFFFFF"/>
        </w:rPr>
        <w:t>”</w:t>
      </w:r>
    </w:p>
    <w:bookmarkEnd w:id="2"/>
    <w:p w:rsidR="003B77A8" w:rsidRPr="007968C8" w:rsidRDefault="003B77A8" w:rsidP="007968C8">
      <w:pPr>
        <w:spacing w:after="200"/>
        <w:ind w:right="283" w:firstLine="709"/>
        <w:jc w:val="both"/>
        <w:rPr>
          <w:b/>
          <w:color w:val="010000"/>
          <w:shd w:val="clear" w:color="auto" w:fill="FFFFFF"/>
        </w:rPr>
      </w:pPr>
      <w:r w:rsidRPr="007968C8">
        <w:rPr>
          <w:b/>
          <w:color w:val="010000"/>
          <w:shd w:val="clear" w:color="auto" w:fill="FFFFFF"/>
        </w:rPr>
        <w:t xml:space="preserve">II. İLK İNCELEME </w:t>
      </w:r>
    </w:p>
    <w:p w:rsidR="003B77A8" w:rsidRPr="007968C8" w:rsidRDefault="003B77A8" w:rsidP="007968C8">
      <w:pPr>
        <w:spacing w:after="200"/>
        <w:ind w:right="283" w:firstLine="709"/>
        <w:jc w:val="both"/>
        <w:rPr>
          <w:color w:val="010000"/>
        </w:rPr>
      </w:pPr>
      <w:r w:rsidRPr="007968C8">
        <w:rPr>
          <w:color w:val="010000"/>
          <w:shd w:val="clear" w:color="auto" w:fill="FFFFFF"/>
        </w:rPr>
        <w:t xml:space="preserve">1. </w:t>
      </w:r>
      <w:r w:rsidRPr="007968C8">
        <w:rPr>
          <w:color w:val="010000"/>
        </w:rPr>
        <w:t>Anayasa Mahkemesi İçtüzüğü hükümleri uyarınca yapılan ilk inceleme toplantısında başvuru kararı ve ekleri, Raportör Ömer DURSUN tarafından hazırlanan ilk inceleme raporu ve itiraz konusu kanun hükmü okunup incelendikten sonra gereği görüşülüp düşünüldü:</w:t>
      </w:r>
    </w:p>
    <w:p w:rsidR="003B77A8" w:rsidRPr="007968C8" w:rsidRDefault="003B77A8" w:rsidP="007968C8">
      <w:pPr>
        <w:spacing w:after="200"/>
        <w:ind w:right="283" w:firstLine="709"/>
        <w:jc w:val="both"/>
        <w:rPr>
          <w:color w:val="010000"/>
        </w:rPr>
      </w:pPr>
      <w:r w:rsidRPr="007968C8">
        <w:rPr>
          <w:color w:val="010000"/>
        </w:rPr>
        <w:t>2. 30/3/2011 tarihli ve 6216 sayılı Anayasa Mahkemesinin Kuruluşu ve Yargılama Usulleri Hakkında Kanun’un “</w:t>
      </w:r>
      <w:r w:rsidRPr="007968C8">
        <w:rPr>
          <w:i/>
          <w:color w:val="010000"/>
        </w:rPr>
        <w:t>Başvuruya engel durumlar</w:t>
      </w:r>
      <w:r w:rsidRPr="007968C8">
        <w:rPr>
          <w:color w:val="010000"/>
        </w:rPr>
        <w:t>” başlıklı 41. maddesinin (2) numaralı fıkrasında “</w:t>
      </w:r>
      <w:r w:rsidRPr="007968C8">
        <w:rPr>
          <w:i/>
          <w:color w:val="010000"/>
        </w:rPr>
        <w:t>İtiraz yoluna başvuran mahkemede itiraz konusu kuralın uygulanacağı başka dava dosyalarının bulunması hâlinde, yapılmış olan itiraz başvurusu bu dosyalar için de bekletici mesele sayılır</w:t>
      </w:r>
      <w:r w:rsidRPr="007968C8">
        <w:rPr>
          <w:color w:val="010000"/>
        </w:rPr>
        <w:t>” denilmektedir. Anılan fıkra uyarınca aynı mahkeme tarafından aynı kurala ilişkin birden fazla itiraz başvurusunda bulunulması mümkün değildir.</w:t>
      </w:r>
    </w:p>
    <w:p w:rsidR="003B77A8" w:rsidRPr="007968C8" w:rsidRDefault="003B77A8" w:rsidP="007968C8">
      <w:pPr>
        <w:spacing w:after="200"/>
        <w:ind w:right="283" w:firstLine="709"/>
        <w:jc w:val="both"/>
        <w:rPr>
          <w:color w:val="010000"/>
        </w:rPr>
      </w:pPr>
      <w:r w:rsidRPr="007968C8">
        <w:rPr>
          <w:color w:val="010000"/>
        </w:rPr>
        <w:t>3. 6216 sayılı Kanun’un “</w:t>
      </w:r>
      <w:r w:rsidRPr="007968C8">
        <w:rPr>
          <w:i/>
          <w:color w:val="010000"/>
        </w:rPr>
        <w:t>Anayasaya aykırılığın mahkemelerce ileri sürülmesi</w:t>
      </w:r>
      <w:r w:rsidRPr="007968C8">
        <w:rPr>
          <w:color w:val="010000"/>
        </w:rPr>
        <w:t>” başlıklı 40. maddesinde ise Anayasa Mahkemesine itiraz yoluyla yapılacak başvurularda izlenecek yöntem belirtilmiş ve anılan maddenin (4) numaralı fıkrasında açık bir şekilde dayanaktan yoksun veya yöntemine uygun olmayan itiraz başvurularının Anayasa Mahkemesi tarafından esas incelemeye geçilmeksizin gerekçeleriyle reddedileceği hükme bağlanmıştır.</w:t>
      </w:r>
    </w:p>
    <w:p w:rsidR="003B77A8" w:rsidRPr="007968C8" w:rsidRDefault="003B77A8" w:rsidP="007968C8">
      <w:pPr>
        <w:spacing w:after="200"/>
        <w:ind w:right="283" w:firstLine="709"/>
        <w:jc w:val="both"/>
        <w:rPr>
          <w:color w:val="010000"/>
        </w:rPr>
      </w:pPr>
      <w:r w:rsidRPr="007968C8">
        <w:rPr>
          <w:color w:val="010000"/>
        </w:rPr>
        <w:t>4. Yapılan incelemede itiraz yoluna başvuran Mahkemenin itiraz konusu kuralın iptali talebiyle aynı tarihte Anayasa Mahkemesine birden fazla başvuruda bulunduğu anlaşılmıştır. Anayasa Mahkemesinin E.2021/57 esasına kayıtlı ilk başvurunun diğer dava dosyaları için bekletici mesele yapılması gerekirken aynı kuralın iptali talebiyle tekrar başvuruda bulunulmuş olması sebebiyle bu başvurunun incelenme imkânı bulunmamaktadır.</w:t>
      </w:r>
    </w:p>
    <w:p w:rsidR="003B77A8" w:rsidRPr="007968C8" w:rsidRDefault="003B77A8" w:rsidP="007968C8">
      <w:pPr>
        <w:spacing w:after="200"/>
        <w:ind w:right="283" w:firstLine="709"/>
        <w:jc w:val="both"/>
        <w:rPr>
          <w:color w:val="010000"/>
        </w:rPr>
      </w:pPr>
      <w:r w:rsidRPr="007968C8">
        <w:rPr>
          <w:color w:val="010000"/>
        </w:rPr>
        <w:t>5. Açıklanan nedenlerle 6216 sayılı Kanun’un 41. maddesinin (2) numaralı fıkrasına aykırı olduğu anlaşılan itiraz başvurusunun anılan Kanun’un 40. maddesinin (4) numaralı fıkrası gereğince yöntemine uygun olmadığından esas incelemesine geçilmeksizin reddi gerekir.</w:t>
      </w:r>
    </w:p>
    <w:p w:rsidR="003B77A8" w:rsidRPr="007968C8" w:rsidRDefault="003B77A8" w:rsidP="007968C8">
      <w:pPr>
        <w:spacing w:after="200"/>
        <w:ind w:right="283" w:firstLine="709"/>
        <w:jc w:val="both"/>
        <w:rPr>
          <w:b/>
          <w:color w:val="010000"/>
          <w:shd w:val="clear" w:color="auto" w:fill="FFFFFF"/>
        </w:rPr>
      </w:pPr>
      <w:r w:rsidRPr="007968C8">
        <w:rPr>
          <w:b/>
          <w:color w:val="010000"/>
          <w:shd w:val="clear" w:color="auto" w:fill="FFFFFF"/>
        </w:rPr>
        <w:t>III. HÜKÜM</w:t>
      </w:r>
    </w:p>
    <w:p w:rsidR="003B77A8" w:rsidRDefault="003B77A8" w:rsidP="007968C8">
      <w:pPr>
        <w:overflowPunct w:val="0"/>
        <w:autoSpaceDE w:val="0"/>
        <w:autoSpaceDN w:val="0"/>
        <w:adjustRightInd w:val="0"/>
        <w:spacing w:after="200"/>
        <w:ind w:right="283" w:firstLine="709"/>
        <w:jc w:val="both"/>
        <w:rPr>
          <w:color w:val="010000"/>
        </w:rPr>
      </w:pPr>
      <w:r w:rsidRPr="007968C8">
        <w:rPr>
          <w:color w:val="010000"/>
        </w:rPr>
        <w:t xml:space="preserve">22/5/2003 tarihli ve 4857 sayılı İş Kanunu’nun 2. maddesine 1/7/2006 tarihli ve 5538 sayılı </w:t>
      </w:r>
      <w:r w:rsidRPr="007968C8">
        <w:rPr>
          <w:bCs/>
          <w:color w:val="010000"/>
        </w:rPr>
        <w:t xml:space="preserve">Kanun’un </w:t>
      </w:r>
      <w:r w:rsidRPr="007968C8">
        <w:rPr>
          <w:color w:val="010000"/>
        </w:rPr>
        <w:t>18. maddesiyle eklenen dokuzuncu ve onuncu fıkraların</w:t>
      </w:r>
      <w:r w:rsidRPr="007968C8">
        <w:rPr>
          <w:b/>
          <w:color w:val="010000"/>
          <w:szCs w:val="20"/>
        </w:rPr>
        <w:t xml:space="preserve"> </w:t>
      </w:r>
      <w:r w:rsidRPr="007968C8">
        <w:rPr>
          <w:color w:val="010000"/>
        </w:rPr>
        <w:t>iptallerine karar verilmesi talebiyle yapılan itiraz başvurusunun 30/3/2011 tarihli ve 6216 sayılı Anayasa Mahkemesinin Kuruluşu ve Yargılama Usulleri Hakkında Kanun’un 41. maddesinin (2) ve 40. maddesinin (4) numaralı fıkraları gereğince yöntemine uygun olmadığından REDDİNE 14/7/2021 tarihinde OYBİRLİĞİYLE karar verildi.</w:t>
      </w:r>
    </w:p>
    <w:p w:rsidR="007968C8" w:rsidRDefault="007968C8"/>
    <w:tbl>
      <w:tblPr>
        <w:tblW w:w="4953" w:type="pct"/>
        <w:jc w:val="center"/>
        <w:tblCellMar>
          <w:left w:w="70" w:type="dxa"/>
          <w:right w:w="70" w:type="dxa"/>
        </w:tblCellMar>
        <w:tblLook w:val="00A0" w:firstRow="1" w:lastRow="0" w:firstColumn="1" w:lastColumn="0" w:noHBand="0" w:noVBand="0"/>
      </w:tblPr>
      <w:tblGrid>
        <w:gridCol w:w="3259"/>
        <w:gridCol w:w="3259"/>
        <w:gridCol w:w="3170"/>
      </w:tblGrid>
      <w:tr w:rsidR="003B77A8" w:rsidRPr="007968C8" w:rsidTr="007968C8">
        <w:trPr>
          <w:trHeight w:val="1600"/>
          <w:jc w:val="center"/>
        </w:trPr>
        <w:tc>
          <w:tcPr>
            <w:tcW w:w="1682" w:type="pct"/>
            <w:vAlign w:val="center"/>
            <w:hideMark/>
          </w:tcPr>
          <w:p w:rsidR="003B77A8" w:rsidRPr="007968C8" w:rsidRDefault="003B77A8" w:rsidP="007968C8">
            <w:pPr>
              <w:overflowPunct w:val="0"/>
              <w:autoSpaceDE w:val="0"/>
              <w:autoSpaceDN w:val="0"/>
              <w:adjustRightInd w:val="0"/>
              <w:spacing w:after="120"/>
              <w:jc w:val="center"/>
              <w:rPr>
                <w:color w:val="010000"/>
              </w:rPr>
            </w:pPr>
            <w:r w:rsidRPr="007968C8">
              <w:rPr>
                <w:color w:val="010000"/>
              </w:rPr>
              <w:t>Başkan</w:t>
            </w:r>
          </w:p>
          <w:p w:rsidR="003B77A8" w:rsidRPr="007968C8" w:rsidRDefault="003B77A8" w:rsidP="007968C8">
            <w:pPr>
              <w:overflowPunct w:val="0"/>
              <w:autoSpaceDE w:val="0"/>
              <w:autoSpaceDN w:val="0"/>
              <w:adjustRightInd w:val="0"/>
              <w:spacing w:after="120"/>
              <w:jc w:val="center"/>
              <w:rPr>
                <w:color w:val="010000"/>
              </w:rPr>
            </w:pPr>
            <w:r w:rsidRPr="007968C8">
              <w:rPr>
                <w:color w:val="010000"/>
              </w:rPr>
              <w:t>Zühtü ARSLAN</w:t>
            </w:r>
          </w:p>
        </w:tc>
        <w:tc>
          <w:tcPr>
            <w:tcW w:w="1682" w:type="pct"/>
            <w:vAlign w:val="center"/>
            <w:hideMark/>
          </w:tcPr>
          <w:p w:rsidR="003B77A8" w:rsidRPr="007968C8" w:rsidRDefault="003B77A8" w:rsidP="007968C8">
            <w:pPr>
              <w:overflowPunct w:val="0"/>
              <w:autoSpaceDE w:val="0"/>
              <w:autoSpaceDN w:val="0"/>
              <w:adjustRightInd w:val="0"/>
              <w:spacing w:after="120"/>
              <w:jc w:val="center"/>
              <w:rPr>
                <w:color w:val="010000"/>
              </w:rPr>
            </w:pPr>
            <w:r w:rsidRPr="007968C8">
              <w:rPr>
                <w:color w:val="010000"/>
              </w:rPr>
              <w:t>Başkanvekili</w:t>
            </w:r>
          </w:p>
          <w:p w:rsidR="003B77A8" w:rsidRPr="007968C8" w:rsidRDefault="003B77A8" w:rsidP="007968C8">
            <w:pPr>
              <w:overflowPunct w:val="0"/>
              <w:autoSpaceDE w:val="0"/>
              <w:autoSpaceDN w:val="0"/>
              <w:adjustRightInd w:val="0"/>
              <w:spacing w:after="120"/>
              <w:jc w:val="center"/>
              <w:rPr>
                <w:color w:val="010000"/>
              </w:rPr>
            </w:pPr>
            <w:r w:rsidRPr="007968C8">
              <w:rPr>
                <w:color w:val="010000"/>
              </w:rPr>
              <w:t>Hasan Tahsin GÖKCAN</w:t>
            </w:r>
          </w:p>
        </w:tc>
        <w:tc>
          <w:tcPr>
            <w:tcW w:w="1636" w:type="pct"/>
            <w:vAlign w:val="center"/>
            <w:hideMark/>
          </w:tcPr>
          <w:p w:rsidR="003B77A8" w:rsidRPr="007968C8" w:rsidRDefault="003B77A8" w:rsidP="007968C8">
            <w:pPr>
              <w:overflowPunct w:val="0"/>
              <w:autoSpaceDE w:val="0"/>
              <w:autoSpaceDN w:val="0"/>
              <w:adjustRightInd w:val="0"/>
              <w:spacing w:after="120"/>
              <w:jc w:val="center"/>
              <w:rPr>
                <w:color w:val="010000"/>
              </w:rPr>
            </w:pPr>
            <w:r w:rsidRPr="007968C8">
              <w:rPr>
                <w:color w:val="010000"/>
              </w:rPr>
              <w:t>Başkanvekili</w:t>
            </w:r>
          </w:p>
          <w:p w:rsidR="003B77A8" w:rsidRPr="007968C8" w:rsidRDefault="003B77A8" w:rsidP="007968C8">
            <w:pPr>
              <w:overflowPunct w:val="0"/>
              <w:autoSpaceDE w:val="0"/>
              <w:autoSpaceDN w:val="0"/>
              <w:adjustRightInd w:val="0"/>
              <w:spacing w:after="120"/>
              <w:jc w:val="center"/>
              <w:rPr>
                <w:color w:val="010000"/>
              </w:rPr>
            </w:pPr>
            <w:r w:rsidRPr="007968C8">
              <w:rPr>
                <w:color w:val="010000"/>
              </w:rPr>
              <w:t>Kadir ÖZKAYA</w:t>
            </w:r>
          </w:p>
        </w:tc>
      </w:tr>
      <w:tr w:rsidR="003B77A8" w:rsidRPr="007968C8" w:rsidTr="007968C8">
        <w:trPr>
          <w:trHeight w:val="1600"/>
          <w:jc w:val="center"/>
        </w:trPr>
        <w:tc>
          <w:tcPr>
            <w:tcW w:w="1682" w:type="pct"/>
            <w:vAlign w:val="center"/>
            <w:hideMark/>
          </w:tcPr>
          <w:p w:rsidR="003B77A8" w:rsidRPr="007968C8" w:rsidRDefault="003B77A8" w:rsidP="007968C8">
            <w:pPr>
              <w:overflowPunct w:val="0"/>
              <w:autoSpaceDE w:val="0"/>
              <w:autoSpaceDN w:val="0"/>
              <w:adjustRightInd w:val="0"/>
              <w:spacing w:after="120"/>
              <w:jc w:val="center"/>
              <w:rPr>
                <w:color w:val="010000"/>
              </w:rPr>
            </w:pPr>
            <w:r w:rsidRPr="007968C8">
              <w:rPr>
                <w:color w:val="010000"/>
              </w:rPr>
              <w:lastRenderedPageBreak/>
              <w:t>Üye</w:t>
            </w:r>
          </w:p>
          <w:p w:rsidR="003B77A8" w:rsidRPr="007968C8" w:rsidRDefault="003B77A8" w:rsidP="007968C8">
            <w:pPr>
              <w:overflowPunct w:val="0"/>
              <w:autoSpaceDE w:val="0"/>
              <w:autoSpaceDN w:val="0"/>
              <w:adjustRightInd w:val="0"/>
              <w:spacing w:after="120"/>
              <w:jc w:val="center"/>
              <w:rPr>
                <w:color w:val="010000"/>
              </w:rPr>
            </w:pPr>
            <w:r w:rsidRPr="007968C8">
              <w:rPr>
                <w:color w:val="010000"/>
              </w:rPr>
              <w:t>Engin YILDIRIM</w:t>
            </w:r>
          </w:p>
        </w:tc>
        <w:tc>
          <w:tcPr>
            <w:tcW w:w="1682" w:type="pct"/>
            <w:vAlign w:val="center"/>
            <w:hideMark/>
          </w:tcPr>
          <w:p w:rsidR="003B77A8" w:rsidRPr="007968C8" w:rsidRDefault="003B77A8" w:rsidP="007968C8">
            <w:pPr>
              <w:overflowPunct w:val="0"/>
              <w:autoSpaceDE w:val="0"/>
              <w:autoSpaceDN w:val="0"/>
              <w:adjustRightInd w:val="0"/>
              <w:spacing w:after="120"/>
              <w:jc w:val="center"/>
              <w:rPr>
                <w:color w:val="010000"/>
              </w:rPr>
            </w:pPr>
            <w:r w:rsidRPr="007968C8">
              <w:rPr>
                <w:color w:val="010000"/>
              </w:rPr>
              <w:t>Üye</w:t>
            </w:r>
          </w:p>
          <w:p w:rsidR="003B77A8" w:rsidRPr="007968C8" w:rsidRDefault="003B77A8" w:rsidP="007968C8">
            <w:pPr>
              <w:overflowPunct w:val="0"/>
              <w:autoSpaceDE w:val="0"/>
              <w:autoSpaceDN w:val="0"/>
              <w:adjustRightInd w:val="0"/>
              <w:spacing w:after="120"/>
              <w:jc w:val="center"/>
              <w:rPr>
                <w:color w:val="010000"/>
              </w:rPr>
            </w:pPr>
            <w:proofErr w:type="spellStart"/>
            <w:r w:rsidRPr="007968C8">
              <w:rPr>
                <w:color w:val="010000"/>
              </w:rPr>
              <w:t>Hicabi</w:t>
            </w:r>
            <w:proofErr w:type="spellEnd"/>
            <w:r w:rsidRPr="007968C8">
              <w:rPr>
                <w:color w:val="010000"/>
              </w:rPr>
              <w:t xml:space="preserve"> DURSUN</w:t>
            </w:r>
          </w:p>
        </w:tc>
        <w:tc>
          <w:tcPr>
            <w:tcW w:w="1636" w:type="pct"/>
            <w:vAlign w:val="center"/>
            <w:hideMark/>
          </w:tcPr>
          <w:p w:rsidR="003B77A8" w:rsidRPr="007968C8" w:rsidRDefault="003B77A8" w:rsidP="007968C8">
            <w:pPr>
              <w:overflowPunct w:val="0"/>
              <w:autoSpaceDE w:val="0"/>
              <w:autoSpaceDN w:val="0"/>
              <w:adjustRightInd w:val="0"/>
              <w:spacing w:after="120"/>
              <w:jc w:val="center"/>
              <w:rPr>
                <w:color w:val="010000"/>
              </w:rPr>
            </w:pPr>
            <w:r w:rsidRPr="007968C8">
              <w:rPr>
                <w:color w:val="010000"/>
              </w:rPr>
              <w:t>Üye</w:t>
            </w:r>
          </w:p>
          <w:p w:rsidR="003B77A8" w:rsidRPr="007968C8" w:rsidRDefault="003B77A8" w:rsidP="007968C8">
            <w:pPr>
              <w:overflowPunct w:val="0"/>
              <w:autoSpaceDE w:val="0"/>
              <w:autoSpaceDN w:val="0"/>
              <w:adjustRightInd w:val="0"/>
              <w:spacing w:after="120"/>
              <w:jc w:val="center"/>
              <w:rPr>
                <w:color w:val="010000"/>
              </w:rPr>
            </w:pPr>
            <w:r w:rsidRPr="007968C8">
              <w:rPr>
                <w:color w:val="010000"/>
              </w:rPr>
              <w:t>Celal Mümtaz AKINCI</w:t>
            </w:r>
          </w:p>
        </w:tc>
      </w:tr>
      <w:tr w:rsidR="003B77A8" w:rsidRPr="007968C8" w:rsidTr="007968C8">
        <w:trPr>
          <w:trHeight w:val="1600"/>
          <w:jc w:val="center"/>
        </w:trPr>
        <w:tc>
          <w:tcPr>
            <w:tcW w:w="1682" w:type="pct"/>
            <w:vAlign w:val="center"/>
            <w:hideMark/>
          </w:tcPr>
          <w:p w:rsidR="003B77A8" w:rsidRPr="007968C8" w:rsidRDefault="003B77A8" w:rsidP="007968C8">
            <w:pPr>
              <w:overflowPunct w:val="0"/>
              <w:autoSpaceDE w:val="0"/>
              <w:autoSpaceDN w:val="0"/>
              <w:adjustRightInd w:val="0"/>
              <w:spacing w:after="120"/>
              <w:jc w:val="center"/>
              <w:rPr>
                <w:color w:val="010000"/>
              </w:rPr>
            </w:pPr>
            <w:r w:rsidRPr="007968C8">
              <w:rPr>
                <w:color w:val="010000"/>
              </w:rPr>
              <w:t>Üye</w:t>
            </w:r>
          </w:p>
          <w:p w:rsidR="003B77A8" w:rsidRPr="007968C8" w:rsidRDefault="003B77A8" w:rsidP="007968C8">
            <w:pPr>
              <w:overflowPunct w:val="0"/>
              <w:autoSpaceDE w:val="0"/>
              <w:autoSpaceDN w:val="0"/>
              <w:adjustRightInd w:val="0"/>
              <w:spacing w:after="120"/>
              <w:jc w:val="center"/>
              <w:rPr>
                <w:color w:val="010000"/>
              </w:rPr>
            </w:pPr>
            <w:r w:rsidRPr="007968C8">
              <w:rPr>
                <w:color w:val="010000"/>
              </w:rPr>
              <w:t>Muammer TOPAL</w:t>
            </w:r>
          </w:p>
        </w:tc>
        <w:tc>
          <w:tcPr>
            <w:tcW w:w="1682" w:type="pct"/>
            <w:vAlign w:val="center"/>
            <w:hideMark/>
          </w:tcPr>
          <w:p w:rsidR="003B77A8" w:rsidRPr="007968C8" w:rsidRDefault="003B77A8" w:rsidP="007968C8">
            <w:pPr>
              <w:overflowPunct w:val="0"/>
              <w:autoSpaceDE w:val="0"/>
              <w:autoSpaceDN w:val="0"/>
              <w:adjustRightInd w:val="0"/>
              <w:spacing w:after="120"/>
              <w:jc w:val="center"/>
              <w:rPr>
                <w:color w:val="010000"/>
              </w:rPr>
            </w:pPr>
            <w:r w:rsidRPr="007968C8">
              <w:rPr>
                <w:color w:val="010000"/>
              </w:rPr>
              <w:t>Üye</w:t>
            </w:r>
          </w:p>
          <w:p w:rsidR="003B77A8" w:rsidRPr="007968C8" w:rsidRDefault="003B77A8" w:rsidP="007968C8">
            <w:pPr>
              <w:overflowPunct w:val="0"/>
              <w:autoSpaceDE w:val="0"/>
              <w:autoSpaceDN w:val="0"/>
              <w:adjustRightInd w:val="0"/>
              <w:spacing w:after="120"/>
              <w:jc w:val="center"/>
              <w:rPr>
                <w:color w:val="010000"/>
              </w:rPr>
            </w:pPr>
            <w:r w:rsidRPr="007968C8">
              <w:rPr>
                <w:color w:val="010000"/>
              </w:rPr>
              <w:t>M. Emin KUZ</w:t>
            </w:r>
          </w:p>
        </w:tc>
        <w:tc>
          <w:tcPr>
            <w:tcW w:w="1636" w:type="pct"/>
            <w:vAlign w:val="center"/>
            <w:hideMark/>
          </w:tcPr>
          <w:p w:rsidR="003B77A8" w:rsidRPr="007968C8" w:rsidRDefault="003B77A8" w:rsidP="007968C8">
            <w:pPr>
              <w:overflowPunct w:val="0"/>
              <w:autoSpaceDE w:val="0"/>
              <w:autoSpaceDN w:val="0"/>
              <w:adjustRightInd w:val="0"/>
              <w:spacing w:after="120"/>
              <w:jc w:val="center"/>
              <w:rPr>
                <w:color w:val="010000"/>
              </w:rPr>
            </w:pPr>
            <w:r w:rsidRPr="007968C8">
              <w:rPr>
                <w:color w:val="010000"/>
              </w:rPr>
              <w:t>Üye</w:t>
            </w:r>
          </w:p>
          <w:p w:rsidR="003B77A8" w:rsidRPr="007968C8" w:rsidRDefault="003B77A8" w:rsidP="007968C8">
            <w:pPr>
              <w:overflowPunct w:val="0"/>
              <w:autoSpaceDE w:val="0"/>
              <w:autoSpaceDN w:val="0"/>
              <w:adjustRightInd w:val="0"/>
              <w:spacing w:after="120"/>
              <w:jc w:val="center"/>
              <w:rPr>
                <w:color w:val="010000"/>
              </w:rPr>
            </w:pPr>
            <w:r w:rsidRPr="007968C8">
              <w:rPr>
                <w:color w:val="010000"/>
              </w:rPr>
              <w:t>Rıdvan GÜLEÇ</w:t>
            </w:r>
          </w:p>
        </w:tc>
      </w:tr>
      <w:tr w:rsidR="003B77A8" w:rsidRPr="007968C8" w:rsidTr="007968C8">
        <w:trPr>
          <w:trHeight w:val="1600"/>
          <w:jc w:val="center"/>
        </w:trPr>
        <w:tc>
          <w:tcPr>
            <w:tcW w:w="1682" w:type="pct"/>
            <w:vAlign w:val="center"/>
            <w:hideMark/>
          </w:tcPr>
          <w:p w:rsidR="003B77A8" w:rsidRPr="007968C8" w:rsidRDefault="003B77A8" w:rsidP="007968C8">
            <w:pPr>
              <w:overflowPunct w:val="0"/>
              <w:autoSpaceDE w:val="0"/>
              <w:autoSpaceDN w:val="0"/>
              <w:adjustRightInd w:val="0"/>
              <w:spacing w:after="120"/>
              <w:jc w:val="center"/>
              <w:rPr>
                <w:color w:val="010000"/>
              </w:rPr>
            </w:pPr>
            <w:r w:rsidRPr="007968C8">
              <w:rPr>
                <w:color w:val="010000"/>
              </w:rPr>
              <w:t>Üye</w:t>
            </w:r>
          </w:p>
          <w:p w:rsidR="003B77A8" w:rsidRPr="007968C8" w:rsidRDefault="003B77A8" w:rsidP="007968C8">
            <w:pPr>
              <w:overflowPunct w:val="0"/>
              <w:autoSpaceDE w:val="0"/>
              <w:autoSpaceDN w:val="0"/>
              <w:adjustRightInd w:val="0"/>
              <w:spacing w:after="120"/>
              <w:jc w:val="center"/>
              <w:rPr>
                <w:color w:val="010000"/>
              </w:rPr>
            </w:pPr>
            <w:r w:rsidRPr="007968C8">
              <w:rPr>
                <w:bCs/>
                <w:color w:val="010000"/>
              </w:rPr>
              <w:t>Recai AKYEL</w:t>
            </w:r>
          </w:p>
        </w:tc>
        <w:tc>
          <w:tcPr>
            <w:tcW w:w="1682" w:type="pct"/>
            <w:vAlign w:val="center"/>
            <w:hideMark/>
          </w:tcPr>
          <w:p w:rsidR="003B77A8" w:rsidRPr="007968C8" w:rsidRDefault="003B77A8" w:rsidP="007968C8">
            <w:pPr>
              <w:overflowPunct w:val="0"/>
              <w:autoSpaceDE w:val="0"/>
              <w:autoSpaceDN w:val="0"/>
              <w:adjustRightInd w:val="0"/>
              <w:spacing w:after="120"/>
              <w:jc w:val="center"/>
              <w:rPr>
                <w:color w:val="010000"/>
              </w:rPr>
            </w:pPr>
            <w:r w:rsidRPr="007968C8">
              <w:rPr>
                <w:color w:val="010000"/>
              </w:rPr>
              <w:t>Üye</w:t>
            </w:r>
          </w:p>
          <w:p w:rsidR="003B77A8" w:rsidRPr="007968C8" w:rsidRDefault="003B77A8" w:rsidP="007968C8">
            <w:pPr>
              <w:overflowPunct w:val="0"/>
              <w:autoSpaceDE w:val="0"/>
              <w:autoSpaceDN w:val="0"/>
              <w:adjustRightInd w:val="0"/>
              <w:spacing w:after="120"/>
              <w:jc w:val="center"/>
              <w:rPr>
                <w:color w:val="010000"/>
              </w:rPr>
            </w:pPr>
            <w:r w:rsidRPr="007968C8">
              <w:rPr>
                <w:bCs/>
                <w:color w:val="010000"/>
              </w:rPr>
              <w:t>Yusuf Şevki HAKYEMEZ</w:t>
            </w:r>
          </w:p>
        </w:tc>
        <w:tc>
          <w:tcPr>
            <w:tcW w:w="1636" w:type="pct"/>
            <w:vAlign w:val="center"/>
            <w:hideMark/>
          </w:tcPr>
          <w:p w:rsidR="003B77A8" w:rsidRPr="007968C8" w:rsidRDefault="003B77A8" w:rsidP="007968C8">
            <w:pPr>
              <w:overflowPunct w:val="0"/>
              <w:autoSpaceDE w:val="0"/>
              <w:autoSpaceDN w:val="0"/>
              <w:adjustRightInd w:val="0"/>
              <w:spacing w:after="120"/>
              <w:jc w:val="center"/>
              <w:rPr>
                <w:color w:val="010000"/>
              </w:rPr>
            </w:pPr>
            <w:r w:rsidRPr="007968C8">
              <w:rPr>
                <w:color w:val="010000"/>
              </w:rPr>
              <w:t>Üye</w:t>
            </w:r>
          </w:p>
          <w:p w:rsidR="003B77A8" w:rsidRPr="007968C8" w:rsidRDefault="003B77A8" w:rsidP="007968C8">
            <w:pPr>
              <w:overflowPunct w:val="0"/>
              <w:autoSpaceDE w:val="0"/>
              <w:autoSpaceDN w:val="0"/>
              <w:adjustRightInd w:val="0"/>
              <w:spacing w:after="120"/>
              <w:jc w:val="center"/>
              <w:rPr>
                <w:color w:val="010000"/>
              </w:rPr>
            </w:pPr>
            <w:r w:rsidRPr="007968C8">
              <w:rPr>
                <w:bCs/>
                <w:color w:val="010000"/>
              </w:rPr>
              <w:t>Yıldız SEFERİNOĞLU</w:t>
            </w:r>
          </w:p>
        </w:tc>
      </w:tr>
      <w:tr w:rsidR="003B77A8" w:rsidRPr="007968C8" w:rsidTr="007968C8">
        <w:trPr>
          <w:trHeight w:val="1600"/>
          <w:jc w:val="center"/>
        </w:trPr>
        <w:tc>
          <w:tcPr>
            <w:tcW w:w="1682" w:type="pct"/>
            <w:vAlign w:val="center"/>
            <w:hideMark/>
          </w:tcPr>
          <w:p w:rsidR="003B77A8" w:rsidRPr="007968C8" w:rsidRDefault="003B77A8" w:rsidP="007968C8">
            <w:pPr>
              <w:overflowPunct w:val="0"/>
              <w:autoSpaceDE w:val="0"/>
              <w:autoSpaceDN w:val="0"/>
              <w:adjustRightInd w:val="0"/>
              <w:spacing w:after="120"/>
              <w:jc w:val="center"/>
              <w:rPr>
                <w:color w:val="010000"/>
              </w:rPr>
            </w:pPr>
            <w:r w:rsidRPr="007968C8">
              <w:rPr>
                <w:color w:val="010000"/>
              </w:rPr>
              <w:t>Üye</w:t>
            </w:r>
          </w:p>
          <w:p w:rsidR="003B77A8" w:rsidRPr="007968C8" w:rsidRDefault="003B77A8" w:rsidP="007968C8">
            <w:pPr>
              <w:overflowPunct w:val="0"/>
              <w:autoSpaceDE w:val="0"/>
              <w:autoSpaceDN w:val="0"/>
              <w:adjustRightInd w:val="0"/>
              <w:spacing w:after="120"/>
              <w:jc w:val="center"/>
              <w:rPr>
                <w:color w:val="010000"/>
              </w:rPr>
            </w:pPr>
            <w:r w:rsidRPr="007968C8">
              <w:rPr>
                <w:bCs/>
                <w:color w:val="010000"/>
              </w:rPr>
              <w:t>Selahaddin MENTEŞ</w:t>
            </w:r>
          </w:p>
        </w:tc>
        <w:tc>
          <w:tcPr>
            <w:tcW w:w="1682" w:type="pct"/>
            <w:vAlign w:val="center"/>
            <w:hideMark/>
          </w:tcPr>
          <w:p w:rsidR="003B77A8" w:rsidRPr="007968C8" w:rsidRDefault="003B77A8" w:rsidP="007968C8">
            <w:pPr>
              <w:overflowPunct w:val="0"/>
              <w:autoSpaceDE w:val="0"/>
              <w:autoSpaceDN w:val="0"/>
              <w:adjustRightInd w:val="0"/>
              <w:spacing w:after="120"/>
              <w:jc w:val="center"/>
              <w:rPr>
                <w:color w:val="010000"/>
              </w:rPr>
            </w:pPr>
            <w:r w:rsidRPr="007968C8">
              <w:rPr>
                <w:color w:val="010000"/>
              </w:rPr>
              <w:t>Üye</w:t>
            </w:r>
          </w:p>
          <w:p w:rsidR="003B77A8" w:rsidRPr="007968C8" w:rsidRDefault="003B77A8" w:rsidP="007968C8">
            <w:pPr>
              <w:overflowPunct w:val="0"/>
              <w:autoSpaceDE w:val="0"/>
              <w:autoSpaceDN w:val="0"/>
              <w:adjustRightInd w:val="0"/>
              <w:spacing w:after="120"/>
              <w:jc w:val="center"/>
              <w:rPr>
                <w:color w:val="010000"/>
              </w:rPr>
            </w:pPr>
            <w:r w:rsidRPr="007968C8">
              <w:rPr>
                <w:color w:val="010000"/>
              </w:rPr>
              <w:t>Basri BAĞCI</w:t>
            </w:r>
          </w:p>
        </w:tc>
        <w:tc>
          <w:tcPr>
            <w:tcW w:w="1636" w:type="pct"/>
            <w:vAlign w:val="center"/>
            <w:hideMark/>
          </w:tcPr>
          <w:p w:rsidR="003B77A8" w:rsidRPr="007968C8" w:rsidRDefault="003B77A8" w:rsidP="007968C8">
            <w:pPr>
              <w:overflowPunct w:val="0"/>
              <w:autoSpaceDE w:val="0"/>
              <w:autoSpaceDN w:val="0"/>
              <w:adjustRightInd w:val="0"/>
              <w:spacing w:after="120"/>
              <w:jc w:val="center"/>
              <w:rPr>
                <w:color w:val="010000"/>
              </w:rPr>
            </w:pPr>
            <w:r w:rsidRPr="007968C8">
              <w:rPr>
                <w:color w:val="010000"/>
              </w:rPr>
              <w:t>Üye</w:t>
            </w:r>
          </w:p>
          <w:p w:rsidR="003B77A8" w:rsidRPr="007968C8" w:rsidRDefault="003B77A8" w:rsidP="007968C8">
            <w:pPr>
              <w:overflowPunct w:val="0"/>
              <w:autoSpaceDE w:val="0"/>
              <w:autoSpaceDN w:val="0"/>
              <w:adjustRightInd w:val="0"/>
              <w:spacing w:after="120"/>
              <w:jc w:val="center"/>
              <w:rPr>
                <w:color w:val="010000"/>
              </w:rPr>
            </w:pPr>
            <w:r w:rsidRPr="007968C8">
              <w:rPr>
                <w:bCs/>
                <w:color w:val="010000"/>
              </w:rPr>
              <w:t>İrfan FİDAN</w:t>
            </w:r>
          </w:p>
        </w:tc>
      </w:tr>
    </w:tbl>
    <w:p w:rsidR="003B77A8" w:rsidRPr="007968C8" w:rsidRDefault="003B77A8" w:rsidP="007968C8">
      <w:pPr>
        <w:overflowPunct w:val="0"/>
        <w:autoSpaceDE w:val="0"/>
        <w:autoSpaceDN w:val="0"/>
        <w:adjustRightInd w:val="0"/>
        <w:spacing w:after="200"/>
        <w:ind w:right="283" w:firstLine="709"/>
        <w:jc w:val="both"/>
        <w:rPr>
          <w:color w:val="010000"/>
        </w:rPr>
      </w:pPr>
    </w:p>
    <w:sectPr w:rsidR="003B77A8" w:rsidRPr="007968C8" w:rsidSect="007968C8">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297" w:rsidRDefault="00E94297" w:rsidP="00DF6142">
      <w:r>
        <w:separator/>
      </w:r>
    </w:p>
  </w:endnote>
  <w:endnote w:type="continuationSeparator" w:id="0">
    <w:p w:rsidR="00E94297" w:rsidRDefault="00E94297" w:rsidP="00DF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EC8" w:rsidRDefault="00F91EC8" w:rsidP="00F91EC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F91EC8" w:rsidRDefault="00F91EC8" w:rsidP="00F91EC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EC8" w:rsidRPr="007968C8" w:rsidRDefault="00F91EC8" w:rsidP="00F91EC8">
    <w:pPr>
      <w:pStyle w:val="AltBilgi"/>
      <w:framePr w:wrap="around" w:vAnchor="text" w:hAnchor="margin" w:xAlign="right" w:y="1"/>
      <w:rPr>
        <w:rStyle w:val="SayfaNumaras"/>
      </w:rPr>
    </w:pPr>
    <w:r w:rsidRPr="007968C8">
      <w:rPr>
        <w:rStyle w:val="SayfaNumaras"/>
      </w:rPr>
      <w:fldChar w:fldCharType="begin"/>
    </w:r>
    <w:r w:rsidRPr="007968C8">
      <w:rPr>
        <w:rStyle w:val="SayfaNumaras"/>
      </w:rPr>
      <w:instrText xml:space="preserve"> PAGE </w:instrText>
    </w:r>
    <w:r w:rsidRPr="007968C8">
      <w:rPr>
        <w:rStyle w:val="SayfaNumaras"/>
      </w:rPr>
      <w:fldChar w:fldCharType="separate"/>
    </w:r>
    <w:r w:rsidRPr="007968C8">
      <w:rPr>
        <w:rStyle w:val="SayfaNumaras"/>
        <w:noProof/>
      </w:rPr>
      <w:t>2</w:t>
    </w:r>
    <w:r w:rsidRPr="007968C8">
      <w:rPr>
        <w:rStyle w:val="SayfaNumaras"/>
      </w:rPr>
      <w:fldChar w:fldCharType="end"/>
    </w:r>
  </w:p>
  <w:p w:rsidR="00F91EC8" w:rsidRDefault="00F91EC8" w:rsidP="00F91EC8">
    <w:pPr>
      <w:pStyle w:val="AltBilgi"/>
      <w:ind w:right="360"/>
      <w:jc w:val="right"/>
    </w:pPr>
  </w:p>
  <w:p w:rsidR="00F91EC8" w:rsidRDefault="00F91EC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297" w:rsidRDefault="00E94297" w:rsidP="00DF6142">
      <w:r>
        <w:separator/>
      </w:r>
    </w:p>
  </w:footnote>
  <w:footnote w:type="continuationSeparator" w:id="0">
    <w:p w:rsidR="00E94297" w:rsidRDefault="00E94297" w:rsidP="00DF6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8C8" w:rsidRPr="007968C8" w:rsidRDefault="007968C8" w:rsidP="007968C8">
    <w:pPr>
      <w:pStyle w:val="stBilgi"/>
      <w:rPr>
        <w:b/>
      </w:rPr>
    </w:pPr>
    <w:r w:rsidRPr="007968C8">
      <w:rPr>
        <w:b/>
      </w:rPr>
      <w:t xml:space="preserve">Esas </w:t>
    </w:r>
    <w:proofErr w:type="gramStart"/>
    <w:r w:rsidRPr="007968C8">
      <w:rPr>
        <w:b/>
      </w:rPr>
      <w:t>Sayısı :</w:t>
    </w:r>
    <w:proofErr w:type="gramEnd"/>
    <w:r w:rsidRPr="007968C8">
      <w:rPr>
        <w:b/>
      </w:rPr>
      <w:t xml:space="preserve"> 2021/64</w:t>
    </w:r>
  </w:p>
  <w:p w:rsidR="007968C8" w:rsidRDefault="007968C8" w:rsidP="007968C8">
    <w:pPr>
      <w:pStyle w:val="stBilgi"/>
      <w:rPr>
        <w:b/>
      </w:rPr>
    </w:pPr>
    <w:r>
      <w:rPr>
        <w:b/>
      </w:rPr>
      <w:t xml:space="preserve">Karar </w:t>
    </w:r>
    <w:proofErr w:type="gramStart"/>
    <w:r>
      <w:rPr>
        <w:b/>
      </w:rPr>
      <w:t>Sayısı :</w:t>
    </w:r>
    <w:proofErr w:type="gramEnd"/>
    <w:r>
      <w:rPr>
        <w:b/>
      </w:rPr>
      <w:t xml:space="preserve"> 2021/46</w:t>
    </w:r>
  </w:p>
  <w:p w:rsidR="00F91EC8" w:rsidRPr="007968C8" w:rsidRDefault="00F91EC8" w:rsidP="007968C8">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734FF"/>
    <w:multiLevelType w:val="hybridMultilevel"/>
    <w:tmpl w:val="567C23BE"/>
    <w:lvl w:ilvl="0" w:tplc="45A06760">
      <w:start w:val="1"/>
      <w:numFmt w:val="lowerLetter"/>
      <w:lvlText w:val="%1)"/>
      <w:lvlJc w:val="left"/>
      <w:pPr>
        <w:ind w:left="1636" w:hanging="360"/>
      </w:pPr>
      <w:rPr>
        <w:rFonts w:hint="default"/>
      </w:rPr>
    </w:lvl>
    <w:lvl w:ilvl="1" w:tplc="041F0019" w:tentative="1">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2FC9"/>
    <w:rsid w:val="00173648"/>
    <w:rsid w:val="002568A3"/>
    <w:rsid w:val="003B77A8"/>
    <w:rsid w:val="00621E76"/>
    <w:rsid w:val="00732A62"/>
    <w:rsid w:val="007968C8"/>
    <w:rsid w:val="00952B5F"/>
    <w:rsid w:val="0099551B"/>
    <w:rsid w:val="00CD13CE"/>
    <w:rsid w:val="00D46085"/>
    <w:rsid w:val="00DF6142"/>
    <w:rsid w:val="00E94297"/>
    <w:rsid w:val="00F91E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B51B1"/>
  <w15:chartTrackingRefBased/>
  <w15:docId w15:val="{146576D4-2423-4995-AA09-C14888985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uiPriority w:val="99"/>
    <w:rsid w:val="00621E76"/>
    <w:pPr>
      <w:tabs>
        <w:tab w:val="center" w:pos="4536"/>
        <w:tab w:val="right" w:pos="9072"/>
      </w:tabs>
    </w:pPr>
  </w:style>
  <w:style w:type="character" w:customStyle="1" w:styleId="stBilgiChar">
    <w:name w:val="Üst Bilgi Char"/>
    <w:link w:val="stBilgi"/>
    <w:uiPriority w:val="99"/>
    <w:rsid w:val="00621E76"/>
    <w:rPr>
      <w:sz w:val="24"/>
      <w:szCs w:val="24"/>
    </w:rPr>
  </w:style>
  <w:style w:type="paragraph" w:styleId="AltBilgi">
    <w:name w:val="footer"/>
    <w:basedOn w:val="Normal"/>
    <w:link w:val="AltBilgiChar"/>
    <w:uiPriority w:val="99"/>
    <w:rsid w:val="00621E76"/>
    <w:pPr>
      <w:tabs>
        <w:tab w:val="center" w:pos="4536"/>
        <w:tab w:val="right" w:pos="9072"/>
      </w:tabs>
    </w:pPr>
  </w:style>
  <w:style w:type="character" w:customStyle="1" w:styleId="AltBilgiChar">
    <w:name w:val="Alt Bilgi Char"/>
    <w:link w:val="AltBilgi"/>
    <w:uiPriority w:val="99"/>
    <w:rsid w:val="00621E76"/>
    <w:rPr>
      <w:sz w:val="24"/>
      <w:szCs w:val="24"/>
    </w:rPr>
  </w:style>
  <w:style w:type="character" w:styleId="SayfaNumaras">
    <w:name w:val="page number"/>
    <w:rsid w:val="00621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168255">
      <w:bodyDiv w:val="1"/>
      <w:marLeft w:val="0"/>
      <w:marRight w:val="0"/>
      <w:marTop w:val="0"/>
      <w:marBottom w:val="0"/>
      <w:divBdr>
        <w:top w:val="none" w:sz="0" w:space="0" w:color="auto"/>
        <w:left w:val="none" w:sz="0" w:space="0" w:color="auto"/>
        <w:bottom w:val="none" w:sz="0" w:space="0" w:color="auto"/>
        <w:right w:val="none" w:sz="0" w:space="0" w:color="auto"/>
      </w:divBdr>
    </w:div>
    <w:div w:id="148808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831</Words>
  <Characters>4739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3</cp:revision>
  <dcterms:created xsi:type="dcterms:W3CDTF">2021-09-21T13:17:00Z</dcterms:created>
  <dcterms:modified xsi:type="dcterms:W3CDTF">2021-09-21T13:18:00Z</dcterms:modified>
</cp:coreProperties>
</file>