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711F4D" w:rsidP="00776C5A">
      <w:pPr>
        <w:autoSpaceDN w:val="0"/>
        <w:spacing w:after="200"/>
        <w:ind w:left="283" w:right="283"/>
        <w:jc w:val="center"/>
        <w:divId w:val="1908296197"/>
        <w:rPr>
          <w:b/>
          <w:bCs/>
          <w:caps/>
          <w:color w:val="010000"/>
        </w:rPr>
      </w:pPr>
      <w:r w:rsidRPr="00776C5A">
        <w:rPr>
          <w:b/>
          <w:bCs/>
          <w:caps/>
          <w:color w:val="010000"/>
        </w:rPr>
        <w:t>ANAYASA MAHKEMESİ KARARI</w:t>
      </w:r>
    </w:p>
    <w:p w:rsidR="00776C5A" w:rsidRPr="00776C5A" w:rsidRDefault="00776C5A" w:rsidP="00776C5A">
      <w:pPr>
        <w:autoSpaceDN w:val="0"/>
        <w:spacing w:after="200"/>
        <w:ind w:left="283" w:right="283" w:firstLine="709"/>
        <w:jc w:val="center"/>
        <w:divId w:val="1908296197"/>
        <w:rPr>
          <w:b/>
          <w:caps/>
          <w:color w:val="010000"/>
        </w:rPr>
      </w:pPr>
    </w:p>
    <w:p w:rsidR="00776C5A" w:rsidRDefault="00776C5A" w:rsidP="00776C5A">
      <w:pPr>
        <w:divId w:val="1908296197"/>
        <w:rPr>
          <w:b/>
          <w:bCs/>
          <w:color w:val="010000"/>
        </w:rPr>
      </w:pPr>
      <w:r>
        <w:rPr>
          <w:b/>
          <w:bCs/>
          <w:color w:val="010000"/>
        </w:rPr>
        <w:t>Esas Sayısı:2019/34</w:t>
      </w:r>
    </w:p>
    <w:p w:rsidR="00776C5A" w:rsidRDefault="00776C5A" w:rsidP="00776C5A">
      <w:pPr>
        <w:divId w:val="1908296197"/>
        <w:rPr>
          <w:b/>
          <w:color w:val="010000"/>
        </w:rPr>
      </w:pPr>
      <w:r>
        <w:rPr>
          <w:b/>
          <w:color w:val="010000"/>
        </w:rPr>
        <w:t>Karar Sayısı:2019/97</w:t>
      </w:r>
    </w:p>
    <w:p w:rsidR="00776C5A" w:rsidRDefault="00776C5A" w:rsidP="00776C5A">
      <w:pPr>
        <w:divId w:val="1908296197"/>
        <w:rPr>
          <w:b/>
          <w:color w:val="010000"/>
        </w:rPr>
      </w:pPr>
      <w:r>
        <w:rPr>
          <w:b/>
          <w:color w:val="010000"/>
        </w:rPr>
        <w:t>Karar Tarihi:25/12/2019</w:t>
      </w:r>
    </w:p>
    <w:p w:rsidR="00776C5A" w:rsidRDefault="00776C5A" w:rsidP="00776C5A">
      <w:pPr>
        <w:divId w:val="1908296197"/>
        <w:rPr>
          <w:b/>
          <w:color w:val="010000"/>
        </w:rPr>
      </w:pPr>
      <w:r>
        <w:rPr>
          <w:b/>
          <w:color w:val="010000"/>
        </w:rPr>
        <w:t>R.G. Tarih – Sayı:11/2/2020 – 31036</w:t>
      </w:r>
    </w:p>
    <w:p w:rsidR="00000000" w:rsidRPr="00776C5A" w:rsidRDefault="00711F4D" w:rsidP="00776C5A">
      <w:pPr>
        <w:divId w:val="1908296197"/>
        <w:rPr>
          <w:b/>
          <w:color w:val="010000"/>
        </w:rPr>
      </w:pPr>
    </w:p>
    <w:p w:rsidR="00000000" w:rsidRPr="00776C5A" w:rsidRDefault="00711F4D" w:rsidP="00776C5A">
      <w:pPr>
        <w:spacing w:after="200"/>
        <w:ind w:left="283" w:right="283" w:firstLine="709"/>
        <w:jc w:val="both"/>
        <w:divId w:val="1908296197"/>
        <w:rPr>
          <w:color w:val="010000"/>
        </w:rPr>
      </w:pPr>
      <w:r w:rsidRPr="00776C5A">
        <w:rPr>
          <w:b/>
          <w:bCs/>
          <w:color w:val="010000"/>
        </w:rPr>
        <w:t xml:space="preserve">İTİRAZ YOLUNA BAŞVURAN: </w:t>
      </w:r>
      <w:r w:rsidRPr="00776C5A">
        <w:rPr>
          <w:color w:val="010000"/>
        </w:rPr>
        <w:t>Yargıtay 21. Hukuk Dairesi</w:t>
      </w:r>
    </w:p>
    <w:p w:rsidR="00000000" w:rsidRPr="00776C5A" w:rsidRDefault="00711F4D" w:rsidP="00776C5A">
      <w:pPr>
        <w:spacing w:after="200"/>
        <w:ind w:left="283" w:right="283" w:firstLine="709"/>
        <w:jc w:val="both"/>
        <w:divId w:val="1908296197"/>
        <w:rPr>
          <w:color w:val="010000"/>
        </w:rPr>
      </w:pPr>
      <w:r w:rsidRPr="00776C5A">
        <w:rPr>
          <w:b/>
          <w:bCs/>
          <w:color w:val="010000"/>
        </w:rPr>
        <w:t xml:space="preserve">İTİRAZIN KONUSU: </w:t>
      </w:r>
      <w:r w:rsidRPr="00776C5A">
        <w:rPr>
          <w:color w:val="010000"/>
        </w:rPr>
        <w:t>11/1/2011 tarihli ve 6098 sayılı Türk Borçlar Kanunu’nun 55. maddesinin birinci fıkrasının üçüncü cümlesinin Anayasa’nın 9. v</w:t>
      </w:r>
      <w:r w:rsidRPr="00776C5A">
        <w:rPr>
          <w:color w:val="010000"/>
        </w:rPr>
        <w:t>e 138. maddelerine aykırılığı ileri sürülerek iptaline ve yürürlüğünün durdurulmasına karar verilmesi talebidir.</w:t>
      </w:r>
    </w:p>
    <w:p w:rsidR="00000000" w:rsidRPr="00776C5A" w:rsidRDefault="00711F4D" w:rsidP="00776C5A">
      <w:pPr>
        <w:spacing w:after="200"/>
        <w:ind w:left="283" w:right="283" w:firstLine="709"/>
        <w:jc w:val="both"/>
        <w:divId w:val="1908296197"/>
        <w:rPr>
          <w:color w:val="010000"/>
        </w:rPr>
      </w:pPr>
      <w:r w:rsidRPr="00776C5A">
        <w:rPr>
          <w:b/>
          <w:bCs/>
          <w:color w:val="010000"/>
        </w:rPr>
        <w:t xml:space="preserve">OLAY: </w:t>
      </w:r>
      <w:r w:rsidRPr="00776C5A">
        <w:rPr>
          <w:color w:val="010000"/>
          <w:shd w:val="clear" w:color="auto" w:fill="FFFFFF"/>
        </w:rPr>
        <w:t>İş kazası sebebiyle bakım gerektirir şekilde malul kalan kişi ile eşi ve çocukları tarafından maddi ve manevi tazminat talebiyle açılan</w:t>
      </w:r>
      <w:r w:rsidRPr="00776C5A">
        <w:rPr>
          <w:color w:val="010000"/>
          <w:shd w:val="clear" w:color="auto" w:fill="FFFFFF"/>
        </w:rPr>
        <w:t xml:space="preserve"> davada itiraz konusu kuralın Anayasa’ya aykırı olduğu kanısına varan Mahkeme, iptali için başvurmuştur. </w:t>
      </w:r>
    </w:p>
    <w:p w:rsidR="00000000" w:rsidRPr="00776C5A" w:rsidRDefault="00711F4D" w:rsidP="00776C5A">
      <w:pPr>
        <w:spacing w:after="200"/>
        <w:ind w:left="283" w:right="283" w:firstLine="709"/>
        <w:jc w:val="both"/>
        <w:divId w:val="1908296197"/>
        <w:rPr>
          <w:color w:val="010000"/>
        </w:rPr>
      </w:pPr>
      <w:r w:rsidRPr="00776C5A">
        <w:rPr>
          <w:b/>
          <w:bCs/>
          <w:color w:val="010000"/>
        </w:rPr>
        <w:t>I. İPTALİ İSTENEN KANUN HÜKMÜ</w:t>
      </w:r>
    </w:p>
    <w:p w:rsidR="00000000" w:rsidRPr="00776C5A" w:rsidRDefault="00711F4D" w:rsidP="00776C5A">
      <w:pPr>
        <w:spacing w:after="200"/>
        <w:ind w:left="283" w:right="283" w:firstLine="709"/>
        <w:jc w:val="both"/>
        <w:divId w:val="1908296197"/>
        <w:rPr>
          <w:color w:val="010000"/>
        </w:rPr>
      </w:pPr>
      <w:r w:rsidRPr="00776C5A">
        <w:rPr>
          <w:color w:val="010000"/>
          <w:shd w:val="clear" w:color="auto" w:fill="FFFFFF"/>
        </w:rPr>
        <w:t>Kanun’un</w:t>
      </w:r>
      <w:r w:rsidR="00776C5A" w:rsidRPr="00776C5A">
        <w:rPr>
          <w:color w:val="010000"/>
          <w:shd w:val="clear" w:color="auto" w:fill="FFFFFF"/>
        </w:rPr>
        <w:t xml:space="preserve"> </w:t>
      </w:r>
      <w:r w:rsidRPr="00776C5A">
        <w:rPr>
          <w:color w:val="010000"/>
          <w:shd w:val="clear" w:color="auto" w:fill="FFFFFF"/>
        </w:rPr>
        <w:t xml:space="preserve">itiraz konusu kuralın da yer aldığı 55. maddesi şöyledir: </w:t>
      </w:r>
    </w:p>
    <w:p w:rsidR="00000000" w:rsidRPr="00776C5A" w:rsidRDefault="00776C5A" w:rsidP="00776C5A">
      <w:pPr>
        <w:spacing w:after="200"/>
        <w:ind w:left="283" w:right="283" w:firstLine="709"/>
        <w:jc w:val="both"/>
        <w:divId w:val="1908296197"/>
        <w:rPr>
          <w:color w:val="010000"/>
        </w:rPr>
      </w:pPr>
      <w:r w:rsidRPr="00776C5A">
        <w:rPr>
          <w:i/>
          <w:iCs/>
          <w:color w:val="010000"/>
          <w:szCs w:val="22"/>
        </w:rPr>
        <w:t xml:space="preserve"> </w:t>
      </w:r>
      <w:r w:rsidR="00711F4D" w:rsidRPr="00776C5A">
        <w:rPr>
          <w:i/>
          <w:iCs/>
          <w:color w:val="010000"/>
          <w:szCs w:val="22"/>
        </w:rPr>
        <w:t>“</w:t>
      </w:r>
      <w:proofErr w:type="gramStart"/>
      <w:r w:rsidR="00711F4D" w:rsidRPr="00776C5A">
        <w:rPr>
          <w:i/>
          <w:iCs/>
          <w:color w:val="010000"/>
          <w:szCs w:val="22"/>
        </w:rPr>
        <w:t>c.</w:t>
      </w:r>
      <w:proofErr w:type="gramEnd"/>
      <w:r w:rsidR="00711F4D" w:rsidRPr="00776C5A">
        <w:rPr>
          <w:i/>
          <w:iCs/>
          <w:color w:val="010000"/>
          <w:szCs w:val="22"/>
        </w:rPr>
        <w:t xml:space="preserve"> Belirlenmesi</w:t>
      </w:r>
    </w:p>
    <w:p w:rsidR="00000000" w:rsidRPr="00776C5A" w:rsidRDefault="00711F4D" w:rsidP="00776C5A">
      <w:pPr>
        <w:spacing w:after="200"/>
        <w:ind w:left="283" w:right="283" w:firstLine="709"/>
        <w:jc w:val="both"/>
        <w:divId w:val="1908296197"/>
        <w:rPr>
          <w:color w:val="010000"/>
        </w:rPr>
      </w:pPr>
      <w:r w:rsidRPr="00776C5A">
        <w:rPr>
          <w:i/>
          <w:iCs/>
          <w:color w:val="010000"/>
          <w:szCs w:val="22"/>
        </w:rPr>
        <w:t>MADDE 55- Destekten yoksun kalma zararları ile bedensel zararlar, bu Kanun hükümlerine ve sorumluluk hukuku ilkelerine göre hesaplanır. Kısmen veya tamamen rücu edilemeyen sosyal güvenlik ödemeleri ile ifa amacını taşımayan ödemeler, bu tür zararların beli</w:t>
      </w:r>
      <w:r w:rsidRPr="00776C5A">
        <w:rPr>
          <w:i/>
          <w:iCs/>
          <w:color w:val="010000"/>
          <w:szCs w:val="22"/>
        </w:rPr>
        <w:t xml:space="preserve">rlenmesinde gözetilemez; zarar veya tazminattan indirilemez. </w:t>
      </w:r>
      <w:r w:rsidRPr="00776C5A">
        <w:rPr>
          <w:b/>
          <w:bCs/>
          <w:i/>
          <w:iCs/>
          <w:color w:val="010000"/>
          <w:szCs w:val="22"/>
        </w:rPr>
        <w:t>Hesaplanan tazminat, miktar esas alınarak hakkaniyet düşüncesi ile artırılamaz veya azaltılamaz.</w:t>
      </w:r>
    </w:p>
    <w:p w:rsidR="00000000" w:rsidRPr="00776C5A" w:rsidRDefault="00711F4D" w:rsidP="00776C5A">
      <w:pPr>
        <w:spacing w:after="200"/>
        <w:ind w:left="283" w:right="283" w:firstLine="709"/>
        <w:jc w:val="both"/>
        <w:divId w:val="1908296197"/>
        <w:rPr>
          <w:color w:val="010000"/>
        </w:rPr>
      </w:pPr>
      <w:r w:rsidRPr="00776C5A">
        <w:rPr>
          <w:i/>
          <w:iCs/>
          <w:color w:val="010000"/>
          <w:szCs w:val="22"/>
        </w:rPr>
        <w:t>Bu Kanun hükümleri, her türlü idari eylem ve işlemler ile idarenin sorumlu olduğu diğer sebepler</w:t>
      </w:r>
      <w:r w:rsidRPr="00776C5A">
        <w:rPr>
          <w:i/>
          <w:iCs/>
          <w:color w:val="010000"/>
          <w:szCs w:val="22"/>
        </w:rPr>
        <w:t>in yol açtığı vücut bütünlüğünün kısmen veya tamamen yitirilmesine ya da kişinin ölümüne bağlı zararlara ilişkin istem ve davalarda da uygulanır.”</w:t>
      </w:r>
    </w:p>
    <w:p w:rsidR="00000000" w:rsidRPr="00776C5A" w:rsidRDefault="00711F4D" w:rsidP="00776C5A">
      <w:pPr>
        <w:spacing w:after="200"/>
        <w:ind w:left="283" w:right="283" w:firstLine="709"/>
        <w:jc w:val="both"/>
        <w:divId w:val="1908296197"/>
        <w:rPr>
          <w:color w:val="010000"/>
        </w:rPr>
      </w:pPr>
      <w:r w:rsidRPr="00776C5A">
        <w:rPr>
          <w:b/>
          <w:bCs/>
          <w:color w:val="010000"/>
        </w:rPr>
        <w:t xml:space="preserve">II. İLK İNCELEME </w:t>
      </w:r>
    </w:p>
    <w:p w:rsidR="00000000" w:rsidRPr="00776C5A" w:rsidRDefault="00711F4D" w:rsidP="00776C5A">
      <w:pPr>
        <w:spacing w:after="200"/>
        <w:ind w:left="283" w:right="283" w:firstLine="709"/>
        <w:jc w:val="both"/>
        <w:divId w:val="1908296197"/>
        <w:rPr>
          <w:color w:val="010000"/>
        </w:rPr>
      </w:pPr>
      <w:r w:rsidRPr="00776C5A">
        <w:rPr>
          <w:color w:val="010000"/>
        </w:rPr>
        <w:t xml:space="preserve">1. </w:t>
      </w:r>
      <w:r w:rsidRPr="00776C5A">
        <w:rPr>
          <w:color w:val="010000"/>
        </w:rPr>
        <w:t xml:space="preserve">Anayasa Mahkemesi İçtüzüğü hükümleri uyarınca </w:t>
      </w:r>
      <w:r w:rsidRPr="00776C5A">
        <w:rPr>
          <w:color w:val="010000"/>
        </w:rPr>
        <w:t xml:space="preserve">Zühtü ARSLAN, Burhan ÜSTÜN, Engin YILDIRIM, Serdar ÖZGÜLDÜR, Recep KÖMÜRCÜ, </w:t>
      </w:r>
      <w:proofErr w:type="spellStart"/>
      <w:r w:rsidRPr="00776C5A">
        <w:rPr>
          <w:color w:val="010000"/>
        </w:rPr>
        <w:t>Hicabi</w:t>
      </w:r>
      <w:proofErr w:type="spellEnd"/>
      <w:r w:rsidRPr="00776C5A">
        <w:rPr>
          <w:color w:val="010000"/>
        </w:rPr>
        <w:t xml:space="preserve"> DURSUN, Celal Mümtaz AKINCI, Muammer TOPAL, M. Emin KUZ, Hasan Tahsin GÖKCAN, Kadir ÖZKAYA, Rıdvan GÜLEÇ, Recai AKYEL, Yusuf Şevki HAKYEMEZ ve Yıldız </w:t>
      </w:r>
      <w:proofErr w:type="spellStart"/>
      <w:r w:rsidRPr="00776C5A">
        <w:rPr>
          <w:color w:val="010000"/>
        </w:rPr>
        <w:t>SEFERİNOĞLU’nun</w:t>
      </w:r>
      <w:proofErr w:type="spellEnd"/>
      <w:r w:rsidRPr="00776C5A">
        <w:rPr>
          <w:color w:val="010000"/>
        </w:rPr>
        <w:t xml:space="preserve"> katılım</w:t>
      </w:r>
      <w:r w:rsidRPr="00776C5A">
        <w:rPr>
          <w:color w:val="010000"/>
        </w:rPr>
        <w:t xml:space="preserve">larıyla 10/4/2019 tarihinde yapılan ilk inceleme toplantısında </w:t>
      </w:r>
      <w:r w:rsidRPr="00776C5A">
        <w:rPr>
          <w:color w:val="010000"/>
          <w:shd w:val="clear" w:color="auto" w:fill="FFFFFF"/>
        </w:rPr>
        <w:t xml:space="preserve">dosyada eksiklik bulunmadığından işin esasının incelenmesine, yürürlüğü durdurma talebinin esas inceleme aşamasında karara bağlanmasına OYBİRLİĞİYLE karar verilmiştir. </w:t>
      </w:r>
    </w:p>
    <w:p w:rsidR="00000000" w:rsidRPr="00776C5A" w:rsidRDefault="00711F4D" w:rsidP="00776C5A">
      <w:pPr>
        <w:spacing w:after="200"/>
        <w:ind w:left="283" w:right="283" w:firstLine="709"/>
        <w:jc w:val="both"/>
        <w:divId w:val="1908296197"/>
        <w:rPr>
          <w:color w:val="010000"/>
        </w:rPr>
      </w:pPr>
      <w:r w:rsidRPr="00776C5A">
        <w:rPr>
          <w:b/>
          <w:bCs/>
          <w:color w:val="010000"/>
        </w:rPr>
        <w:t>III. ESASIN İNCELENMES</w:t>
      </w:r>
      <w:r w:rsidRPr="00776C5A">
        <w:rPr>
          <w:b/>
          <w:bCs/>
          <w:color w:val="010000"/>
        </w:rPr>
        <w:t>İ</w:t>
      </w:r>
    </w:p>
    <w:p w:rsidR="00000000" w:rsidRPr="00776C5A" w:rsidRDefault="00711F4D" w:rsidP="00776C5A">
      <w:pPr>
        <w:spacing w:after="200"/>
        <w:ind w:left="283" w:right="283" w:firstLine="709"/>
        <w:jc w:val="both"/>
        <w:divId w:val="1908296197"/>
        <w:rPr>
          <w:color w:val="010000"/>
        </w:rPr>
      </w:pPr>
      <w:r w:rsidRPr="00776C5A">
        <w:rPr>
          <w:color w:val="010000"/>
        </w:rPr>
        <w:t xml:space="preserve">2. Başvuru kararı ve ekleri, Raportör Hülya ÇOŞTAN ÇETİN tarafından hazırlanan işin esasına ilişkin rapor, itiraz konusu kanun hükmü, dayanılan ve ilgili görülen Anayasa kuralları ve bunların gerekçeleri ile diğer yasama </w:t>
      </w:r>
      <w:proofErr w:type="gramStart"/>
      <w:r w:rsidRPr="00776C5A">
        <w:rPr>
          <w:color w:val="010000"/>
        </w:rPr>
        <w:t>belgeleri</w:t>
      </w:r>
      <w:proofErr w:type="gramEnd"/>
      <w:r w:rsidRPr="00776C5A">
        <w:rPr>
          <w:color w:val="010000"/>
        </w:rPr>
        <w:t xml:space="preserve"> okunup incelendikten </w:t>
      </w:r>
      <w:r w:rsidRPr="00776C5A">
        <w:rPr>
          <w:color w:val="010000"/>
        </w:rPr>
        <w:t>sonra gereği görüşülüp düşünüldü:</w:t>
      </w:r>
    </w:p>
    <w:p w:rsidR="00000000" w:rsidRPr="00776C5A" w:rsidRDefault="00711F4D" w:rsidP="00776C5A">
      <w:pPr>
        <w:spacing w:after="200"/>
        <w:ind w:left="283" w:right="283" w:firstLine="709"/>
        <w:jc w:val="both"/>
        <w:divId w:val="1908296197"/>
        <w:rPr>
          <w:color w:val="010000"/>
        </w:rPr>
      </w:pPr>
      <w:r w:rsidRPr="00776C5A">
        <w:rPr>
          <w:b/>
          <w:bCs/>
          <w:color w:val="010000"/>
        </w:rPr>
        <w:t>A. Anlam ve Kapsam</w:t>
      </w:r>
    </w:p>
    <w:p w:rsidR="00000000" w:rsidRPr="00776C5A" w:rsidRDefault="00711F4D" w:rsidP="00776C5A">
      <w:pPr>
        <w:spacing w:after="200"/>
        <w:ind w:left="283" w:right="283" w:firstLine="709"/>
        <w:jc w:val="both"/>
        <w:divId w:val="1908296197"/>
        <w:rPr>
          <w:color w:val="010000"/>
        </w:rPr>
      </w:pPr>
      <w:r w:rsidRPr="00776C5A">
        <w:rPr>
          <w:color w:val="010000"/>
        </w:rPr>
        <w:lastRenderedPageBreak/>
        <w:t xml:space="preserve">3. Kanun’un birinci kısmının </w:t>
      </w:r>
      <w:r w:rsidRPr="00776C5A">
        <w:rPr>
          <w:i/>
          <w:iCs/>
          <w:color w:val="010000"/>
        </w:rPr>
        <w:t>“Borç İlişkisinin Kaynakları”</w:t>
      </w:r>
      <w:r w:rsidRPr="00776C5A">
        <w:rPr>
          <w:color w:val="010000"/>
        </w:rPr>
        <w:t xml:space="preserve"> başlıklı birinci bölümünde sırasıyla </w:t>
      </w:r>
      <w:r w:rsidRPr="00776C5A">
        <w:rPr>
          <w:i/>
          <w:iCs/>
          <w:color w:val="010000"/>
        </w:rPr>
        <w:t>“Sözleşmeden Doğan Borç İlişkileri”</w:t>
      </w:r>
      <w:r w:rsidRPr="00776C5A">
        <w:rPr>
          <w:color w:val="010000"/>
        </w:rPr>
        <w:t xml:space="preserve">, </w:t>
      </w:r>
      <w:r w:rsidRPr="00776C5A">
        <w:rPr>
          <w:i/>
          <w:iCs/>
          <w:color w:val="010000"/>
        </w:rPr>
        <w:t>“Haksız Fiilden Doğan Borç İlişkileri”</w:t>
      </w:r>
      <w:r w:rsidRPr="00776C5A">
        <w:rPr>
          <w:color w:val="010000"/>
        </w:rPr>
        <w:t xml:space="preserve"> ve </w:t>
      </w:r>
      <w:r w:rsidRPr="00776C5A">
        <w:rPr>
          <w:i/>
          <w:iCs/>
          <w:color w:val="010000"/>
        </w:rPr>
        <w:t>“Sebepsiz Zenginleşmeden</w:t>
      </w:r>
      <w:r w:rsidRPr="00776C5A">
        <w:rPr>
          <w:i/>
          <w:iCs/>
          <w:color w:val="010000"/>
        </w:rPr>
        <w:t xml:space="preserve"> Doğan Borç İlişkileri”</w:t>
      </w:r>
      <w:r w:rsidRPr="00776C5A">
        <w:rPr>
          <w:color w:val="010000"/>
        </w:rPr>
        <w:t xml:space="preserve"> düzenlenmiştir. Böylelikle haksız fiil, zarar veren taraf ile zarar gören taraf arasında borç doğuran bir hukuki sebep olarak nitelendirilmiştir.</w:t>
      </w:r>
      <w:r w:rsidRPr="00776C5A">
        <w:rPr>
          <w:color w:val="010000"/>
        </w:rPr>
        <w:t xml:space="preserve"> </w:t>
      </w:r>
      <w:r w:rsidRPr="00776C5A">
        <w:rPr>
          <w:color w:val="010000"/>
        </w:rPr>
        <w:t>Haksız fiilden doğan borç, zarar görenin zararının giderilmesini amaçlayan tazminat bo</w:t>
      </w:r>
      <w:r w:rsidRPr="00776C5A">
        <w:rPr>
          <w:color w:val="010000"/>
        </w:rPr>
        <w:t>rcudur.</w:t>
      </w:r>
    </w:p>
    <w:p w:rsidR="00000000" w:rsidRPr="00776C5A" w:rsidRDefault="00711F4D" w:rsidP="00776C5A">
      <w:pPr>
        <w:spacing w:after="200"/>
        <w:ind w:left="283" w:right="283" w:firstLine="709"/>
        <w:jc w:val="both"/>
        <w:divId w:val="1908296197"/>
        <w:rPr>
          <w:color w:val="010000"/>
        </w:rPr>
      </w:pPr>
      <w:r w:rsidRPr="00776C5A">
        <w:rPr>
          <w:color w:val="010000"/>
        </w:rPr>
        <w:t xml:space="preserve">4. Kanun’un 55. maddesinin birinci fıkrasının ilk cümlesinde, Kanun’un haksız fiil sorumluluğunu düzenleyen kurallarına atıfta bulunulmuştur. Kanun’un 49 ila 52. maddelerinde haksız fiil sorumluluğuna ilişkin genel esaslar </w:t>
      </w:r>
      <w:r w:rsidRPr="00776C5A">
        <w:rPr>
          <w:color w:val="010000"/>
        </w:rPr>
        <w:t xml:space="preserve">belirlenmiştir. Kanun’un 49. maddesinin birinci fıkrasına göre </w:t>
      </w:r>
      <w:r w:rsidRPr="00776C5A">
        <w:rPr>
          <w:i/>
          <w:iCs/>
          <w:color w:val="010000"/>
        </w:rPr>
        <w:t>“Kusurlu ve hukuka aykırı bir fiille bir başkasına zarar veren, bu zararı gidermekle yükümlüdür.”</w:t>
      </w:r>
    </w:p>
    <w:p w:rsidR="00000000" w:rsidRPr="00776C5A" w:rsidRDefault="00711F4D" w:rsidP="00776C5A">
      <w:pPr>
        <w:spacing w:after="200"/>
        <w:ind w:left="283" w:right="283" w:firstLine="709"/>
        <w:jc w:val="both"/>
        <w:divId w:val="1908296197"/>
        <w:rPr>
          <w:color w:val="010000"/>
        </w:rPr>
      </w:pPr>
      <w:r w:rsidRPr="00776C5A">
        <w:rPr>
          <w:color w:val="010000"/>
        </w:rPr>
        <w:t xml:space="preserve">5. Kanun’un </w:t>
      </w:r>
      <w:r w:rsidRPr="00776C5A">
        <w:rPr>
          <w:i/>
          <w:iCs/>
          <w:color w:val="010000"/>
        </w:rPr>
        <w:t>“Zararın ve kusurun ispatı”</w:t>
      </w:r>
      <w:r w:rsidRPr="00776C5A">
        <w:rPr>
          <w:color w:val="010000"/>
        </w:rPr>
        <w:t xml:space="preserve"> başlıklı 50. maddesinin birinci fıkrasında kusuru ve </w:t>
      </w:r>
      <w:r w:rsidRPr="00776C5A">
        <w:rPr>
          <w:color w:val="010000"/>
        </w:rPr>
        <w:t xml:space="preserve">zararı ispat külfeti kural olarak zarar görene yüklenmiştir. İkinci fıkrada ise </w:t>
      </w:r>
      <w:r w:rsidRPr="00776C5A">
        <w:rPr>
          <w:i/>
          <w:iCs/>
          <w:color w:val="010000"/>
        </w:rPr>
        <w:t>“Uğranılan zararın miktarı tam olarak ispat edilemiyorsa hâkim, olayların olağan akışını ve zarar görenin aldığı önlemleri göz önünde tutarak, zararın miktarını hakkaniyete uyg</w:t>
      </w:r>
      <w:r w:rsidRPr="00776C5A">
        <w:rPr>
          <w:i/>
          <w:iCs/>
          <w:color w:val="010000"/>
        </w:rPr>
        <w:t>un olarak belirler”</w:t>
      </w:r>
      <w:r w:rsidRPr="00776C5A">
        <w:rPr>
          <w:color w:val="010000"/>
        </w:rPr>
        <w:t xml:space="preserve"> kuralına yer verilerek zararın tam olarak ispatlanamadığı hâllerde zararı belirleme konusunda hâkime takdir yetkisi tanınmıştır.</w:t>
      </w:r>
    </w:p>
    <w:p w:rsidR="00000000" w:rsidRPr="00776C5A" w:rsidRDefault="00711F4D" w:rsidP="00776C5A">
      <w:pPr>
        <w:spacing w:after="200"/>
        <w:ind w:left="283" w:right="283" w:firstLine="709"/>
        <w:jc w:val="both"/>
        <w:divId w:val="1908296197"/>
        <w:rPr>
          <w:color w:val="010000"/>
        </w:rPr>
      </w:pPr>
      <w:r w:rsidRPr="00776C5A">
        <w:rPr>
          <w:color w:val="010000"/>
        </w:rPr>
        <w:t xml:space="preserve">6. Kanun’un haksız fiil sorumluluğundan doğan tazminat borcunun belirlenmesini düzenleyen 51. maddesinin </w:t>
      </w:r>
      <w:r w:rsidRPr="00776C5A">
        <w:rPr>
          <w:color w:val="010000"/>
        </w:rPr>
        <w:t xml:space="preserve">birinci fıkrasında </w:t>
      </w:r>
      <w:r w:rsidRPr="00776C5A">
        <w:rPr>
          <w:i/>
          <w:iCs/>
          <w:color w:val="010000"/>
        </w:rPr>
        <w:t xml:space="preserve">“Hâkim, tazminatın kapsamını ve ödenme biçimini, durumun gereğini ve özellikle kusurun ağırlığını göz önüne alarak belirler” </w:t>
      </w:r>
      <w:r w:rsidRPr="00776C5A">
        <w:rPr>
          <w:color w:val="010000"/>
        </w:rPr>
        <w:t>kuralı yer almaktadır.</w:t>
      </w:r>
      <w:r w:rsidR="00776C5A" w:rsidRPr="00776C5A">
        <w:rPr>
          <w:color w:val="010000"/>
        </w:rPr>
        <w:t xml:space="preserve"> </w:t>
      </w:r>
      <w:r w:rsidRPr="00776C5A">
        <w:rPr>
          <w:color w:val="010000"/>
        </w:rPr>
        <w:t>Kuralda tazminatın belirlenmesi konusunda hâkime takdir yetkisi tanınmakta ve bu yetkini</w:t>
      </w:r>
      <w:r w:rsidRPr="00776C5A">
        <w:rPr>
          <w:color w:val="010000"/>
        </w:rPr>
        <w:t xml:space="preserve">n haksız fiilin yol açtığı durumun gerekleri ile zarar verenin kusurunun ağırlığının dikkate alınarak kullanılacağı düzenlenmektedir. </w:t>
      </w:r>
    </w:p>
    <w:p w:rsidR="00000000" w:rsidRPr="00776C5A" w:rsidRDefault="00711F4D" w:rsidP="00776C5A">
      <w:pPr>
        <w:spacing w:after="200"/>
        <w:ind w:left="283" w:right="283" w:firstLine="709"/>
        <w:jc w:val="both"/>
        <w:divId w:val="1908296197"/>
        <w:rPr>
          <w:color w:val="010000"/>
        </w:rPr>
      </w:pPr>
      <w:r w:rsidRPr="00776C5A">
        <w:rPr>
          <w:color w:val="010000"/>
        </w:rPr>
        <w:t xml:space="preserve">7. Kanun’un </w:t>
      </w:r>
      <w:r w:rsidRPr="00776C5A">
        <w:rPr>
          <w:i/>
          <w:iCs/>
          <w:color w:val="010000"/>
        </w:rPr>
        <w:t>tazminatın indirilmesini</w:t>
      </w:r>
      <w:r w:rsidRPr="00776C5A">
        <w:rPr>
          <w:color w:val="010000"/>
        </w:rPr>
        <w:t xml:space="preserve"> düzenleyen 52. maddesinin birinci fıkrasında </w:t>
      </w:r>
      <w:r w:rsidRPr="00776C5A">
        <w:rPr>
          <w:i/>
          <w:iCs/>
          <w:color w:val="010000"/>
        </w:rPr>
        <w:t>“Zarar gören, zararı doğuran fiile ra</w:t>
      </w:r>
      <w:r w:rsidRPr="00776C5A">
        <w:rPr>
          <w:i/>
          <w:iCs/>
          <w:color w:val="010000"/>
        </w:rPr>
        <w:t>zı olmuş veya zararın doğmasında ya da artmasında etkili olmuş yahut tazminat yükümlüsünün durumunu ağırlaştırmış ise hâkim, tazminatı indirebilir veya tamamen kaldırabilir”</w:t>
      </w:r>
      <w:r w:rsidRPr="00776C5A">
        <w:rPr>
          <w:color w:val="010000"/>
        </w:rPr>
        <w:t xml:space="preserve"> denilerek tazminatın indirilmesine veya kaldırılmasına imkân veren sebepler belirl</w:t>
      </w:r>
      <w:r w:rsidRPr="00776C5A">
        <w:rPr>
          <w:color w:val="010000"/>
        </w:rPr>
        <w:t>enmiştir. Kuralın ikinci fıkrasında da zarar görenin hafif kusurlu olması, tazminatı ödemesi hâlinde yoksulluğa düşecek olması ve hakkaniyetin de gerekli kılması şartlarının birlikte gerçekleşmesi hâlinde hâkimin tazminatı indirebileceği düzenlenmiştir.</w:t>
      </w:r>
      <w:r w:rsidR="00776C5A" w:rsidRPr="00776C5A">
        <w:rPr>
          <w:color w:val="010000"/>
        </w:rPr>
        <w:t xml:space="preserve"> </w:t>
      </w:r>
    </w:p>
    <w:p w:rsidR="00000000" w:rsidRPr="00776C5A" w:rsidRDefault="00711F4D" w:rsidP="00776C5A">
      <w:pPr>
        <w:spacing w:after="200"/>
        <w:ind w:left="283" w:right="283" w:firstLine="709"/>
        <w:jc w:val="both"/>
        <w:divId w:val="1908296197"/>
        <w:rPr>
          <w:color w:val="010000"/>
        </w:rPr>
      </w:pPr>
      <w:r w:rsidRPr="00776C5A">
        <w:rPr>
          <w:color w:val="010000"/>
        </w:rPr>
        <w:t>8. Kanun’un yukarıda belirtilen kurallarında zararın niteliği bakımından herhangi bir ayrıma yer verilmemiştir. Başka bir ifadeyle bu kurallar haksız fiil sonucunda meydana gelen eşya zararı ile bedensel zarar ve ölüm sebebiyle uğranılan zarar arasında h</w:t>
      </w:r>
      <w:r w:rsidRPr="00776C5A">
        <w:rPr>
          <w:color w:val="010000"/>
        </w:rPr>
        <w:t>erhangi bir ayrım öngörmemektedir. Kanun’un itiraz konusu kuralı da içeren 55. maddesinin birinci fıkrası ise haksız fiilin ölüm veya bedensel zarara yol açması hâlinde maddi tazminatın belirlenmesine ilişkindir. Anılan fıkranın birinci cümlesinde destekte</w:t>
      </w:r>
      <w:r w:rsidRPr="00776C5A">
        <w:rPr>
          <w:color w:val="010000"/>
        </w:rPr>
        <w:t>n yoksun kalma zararları ile bedensel zararların bu Kanun hükümlerine ve sorumluluk ilkelerine göre hesaplanacağı belirtilmiştir. Aynı fıkranın ikinci cümlesinde ise kısmen veya tamamen rücu edilemeyen sosyal güvenlik ödemeleri ile ifa amacını taşımayan öd</w:t>
      </w:r>
      <w:r w:rsidRPr="00776C5A">
        <w:rPr>
          <w:color w:val="010000"/>
        </w:rPr>
        <w:t>emelerin, bu tür zararların belirlenmesinde gözetilemeyeceği, zarardan veya tazminattan indirilemeyeceği kurala bağlanmıştır</w:t>
      </w:r>
      <w:r w:rsidRPr="00776C5A">
        <w:rPr>
          <w:color w:val="010000"/>
          <w:shd w:val="clear" w:color="auto" w:fill="FFFFFF"/>
        </w:rPr>
        <w:t>.</w:t>
      </w:r>
      <w:r w:rsidRPr="00776C5A">
        <w:rPr>
          <w:color w:val="010000"/>
        </w:rPr>
        <w:t xml:space="preserve"> </w:t>
      </w:r>
    </w:p>
    <w:p w:rsidR="00000000" w:rsidRPr="00776C5A" w:rsidRDefault="00711F4D" w:rsidP="00776C5A">
      <w:pPr>
        <w:spacing w:after="200"/>
        <w:ind w:left="283" w:right="283" w:firstLine="709"/>
        <w:jc w:val="both"/>
        <w:divId w:val="1908296197"/>
        <w:rPr>
          <w:color w:val="010000"/>
        </w:rPr>
      </w:pPr>
      <w:r w:rsidRPr="00776C5A">
        <w:rPr>
          <w:color w:val="010000"/>
        </w:rPr>
        <w:t>9. Kanun’un 55. maddesinin birinci fıkrasının itiraz konusu üçüncü cümlesinde</w:t>
      </w:r>
      <w:r w:rsidRPr="00776C5A">
        <w:rPr>
          <w:color w:val="010000"/>
        </w:rPr>
        <w:t xml:space="preserve"> de hesaplanan tazminatın, miktar esas alınarak ha</w:t>
      </w:r>
      <w:r w:rsidRPr="00776C5A">
        <w:rPr>
          <w:color w:val="010000"/>
        </w:rPr>
        <w:t>kkaniyet düşüncesi ile artırılamayacağı veya azaltılamayacağı öngörülmektedir. Bu itibarla haksız fiil sebebiyle meydana gelen destekten yoksun kalma zararı ile bedensel zararın tazmini amacıyla hesaplanan maddi tazminattan kural uyarınca hakkaniyet düşünc</w:t>
      </w:r>
      <w:r w:rsidRPr="00776C5A">
        <w:rPr>
          <w:color w:val="010000"/>
        </w:rPr>
        <w:t>esi ile indirim veya artırım yapılamayacaktır.</w:t>
      </w:r>
      <w:r w:rsidR="00776C5A" w:rsidRPr="00776C5A">
        <w:rPr>
          <w:color w:val="010000"/>
        </w:rPr>
        <w:t xml:space="preserve"> </w:t>
      </w:r>
    </w:p>
    <w:p w:rsidR="00000000" w:rsidRPr="00776C5A" w:rsidRDefault="00711F4D" w:rsidP="00776C5A">
      <w:pPr>
        <w:spacing w:after="200"/>
        <w:ind w:left="283" w:right="283" w:firstLine="709"/>
        <w:jc w:val="both"/>
        <w:divId w:val="1908296197"/>
        <w:rPr>
          <w:color w:val="010000"/>
        </w:rPr>
      </w:pPr>
      <w:r w:rsidRPr="00776C5A">
        <w:rPr>
          <w:color w:val="010000"/>
        </w:rPr>
        <w:lastRenderedPageBreak/>
        <w:t>10. Genel nitelikteki kanuni düzenlemelerin somut olaya uygulanabilmesi ihtiyacının varlığı ve somut olaya göre değişebilecek olgulara bağlı olarak ortaya çıkabilecek çeşitli hukuki ilişkilerin her birinin</w:t>
      </w:r>
      <w:r w:rsidRPr="00776C5A">
        <w:rPr>
          <w:color w:val="010000"/>
        </w:rPr>
        <w:t xml:space="preserve"> kanunla düzenlenmesinin mümkün olmaması nedeniyle kanun koyucu hâkime takdir yetkisi tanıyan kurallar öngörmüştür. Takdir yetkisinin tanınması hâlinde bu yetkinin sınırının da yetkiyi düzenleyen kanun hükümleri ile belirlenebileceği açıktır. Bu bağlamda i</w:t>
      </w:r>
      <w:r w:rsidRPr="00776C5A">
        <w:rPr>
          <w:color w:val="010000"/>
        </w:rPr>
        <w:t>tiraz konusu kuralda yer alan “…</w:t>
      </w:r>
      <w:r w:rsidRPr="00776C5A">
        <w:rPr>
          <w:i/>
          <w:iCs/>
          <w:color w:val="010000"/>
        </w:rPr>
        <w:t>hakkaniyet düşüncesi ile</w:t>
      </w:r>
      <w:r w:rsidRPr="00776C5A">
        <w:rPr>
          <w:color w:val="010000"/>
        </w:rPr>
        <w:t>…” ibaresinin, dava konusu uyuşmazlığa ve taraflara özgü sebepler dikkate alınmaksızın sadece tazminatın miktarına dayanan indirim veya artırımın hakkaniyet kavramı içerisinde değerlendirilemeyeceğine</w:t>
      </w:r>
      <w:r w:rsidRPr="00776C5A">
        <w:rPr>
          <w:color w:val="010000"/>
        </w:rPr>
        <w:t xml:space="preserve"> işaret ettiği anlaşılmaktadır.</w:t>
      </w:r>
    </w:p>
    <w:p w:rsidR="00000000" w:rsidRPr="00776C5A" w:rsidRDefault="00711F4D" w:rsidP="00776C5A">
      <w:pPr>
        <w:spacing w:after="200"/>
        <w:ind w:left="283" w:right="283" w:firstLine="709"/>
        <w:jc w:val="both"/>
        <w:divId w:val="1908296197"/>
        <w:rPr>
          <w:color w:val="010000"/>
        </w:rPr>
      </w:pPr>
      <w:r w:rsidRPr="00776C5A">
        <w:rPr>
          <w:b/>
          <w:bCs/>
          <w:color w:val="010000"/>
        </w:rPr>
        <w:t xml:space="preserve">B. İtirazın Gerekçesi </w:t>
      </w:r>
    </w:p>
    <w:p w:rsidR="00000000" w:rsidRPr="00776C5A" w:rsidRDefault="00711F4D" w:rsidP="00776C5A">
      <w:pPr>
        <w:spacing w:after="200"/>
        <w:ind w:left="283" w:right="283" w:firstLine="709"/>
        <w:jc w:val="both"/>
        <w:divId w:val="1908296197"/>
        <w:rPr>
          <w:color w:val="010000"/>
        </w:rPr>
      </w:pPr>
      <w:r w:rsidRPr="00776C5A">
        <w:rPr>
          <w:color w:val="010000"/>
        </w:rPr>
        <w:t>11. Başvuru kararında özetle; hesaplanan tazminatın miktar esas alınarak artırılamayacağını veya azaltılamayacağını düzenleyen itiraz konusu kuralın, Kanun’un zararın ve tazminatın belirlenmesi ile</w:t>
      </w:r>
      <w:r w:rsidRPr="00776C5A">
        <w:rPr>
          <w:color w:val="010000"/>
        </w:rPr>
        <w:t xml:space="preserve"> tazminatın indirilmesinde hâkime takdir yetkisi tanıyan kurallarıyla çeliştiği, hesaplanan tazminat üzerinde artırım veya indirim yapılamaması sebebiyle kuralla hâkimin takdir yetkisine müdahale edildiği ve adeta bilirkişinin hâkimin yerine geçirildiği be</w:t>
      </w:r>
      <w:r w:rsidRPr="00776C5A">
        <w:rPr>
          <w:color w:val="010000"/>
        </w:rPr>
        <w:t>lirtilerek kuralın Anayasa’nın 9. ve 138. maddelerine aykırı olduğu ileri sürülmüştür.</w:t>
      </w:r>
    </w:p>
    <w:p w:rsidR="00000000" w:rsidRPr="00776C5A" w:rsidRDefault="00711F4D" w:rsidP="00776C5A">
      <w:pPr>
        <w:spacing w:after="200"/>
        <w:ind w:left="283" w:right="283" w:firstLine="709"/>
        <w:jc w:val="both"/>
        <w:divId w:val="1908296197"/>
        <w:rPr>
          <w:color w:val="010000"/>
        </w:rPr>
      </w:pPr>
      <w:r w:rsidRPr="00776C5A">
        <w:rPr>
          <w:b/>
          <w:bCs/>
          <w:color w:val="010000"/>
        </w:rPr>
        <w:t>C. Anayasa’ya Aykırılık Sorunu</w:t>
      </w:r>
    </w:p>
    <w:p w:rsidR="00000000" w:rsidRPr="00776C5A" w:rsidRDefault="00711F4D" w:rsidP="00776C5A">
      <w:pPr>
        <w:spacing w:after="200"/>
        <w:ind w:left="283" w:right="283" w:firstLine="709"/>
        <w:jc w:val="both"/>
        <w:divId w:val="1908296197"/>
        <w:rPr>
          <w:color w:val="010000"/>
        </w:rPr>
      </w:pPr>
      <w:r w:rsidRPr="00776C5A">
        <w:rPr>
          <w:color w:val="010000"/>
        </w:rPr>
        <w:t xml:space="preserve">12. 30/3/2011 tarihli ve 6216 sayılı </w:t>
      </w:r>
      <w:r w:rsidRPr="00776C5A">
        <w:rPr>
          <w:color w:val="010000"/>
          <w:shd w:val="clear" w:color="auto" w:fill="FFFFFF"/>
        </w:rPr>
        <w:t>Anayasa Mahkemesinin Kuruluşu ve Yargılama Usulleri Hakkında</w:t>
      </w:r>
      <w:r w:rsidRPr="00776C5A">
        <w:rPr>
          <w:color w:val="010000"/>
        </w:rPr>
        <w:t xml:space="preserve"> Kanun’un 43. maddesi uyarınca kural,</w:t>
      </w:r>
      <w:r w:rsidRPr="00776C5A">
        <w:rPr>
          <w:color w:val="010000"/>
        </w:rPr>
        <w:t xml:space="preserve"> ilgisi nedeniyle Anayasa’nın 17. ve 35.</w:t>
      </w:r>
      <w:r w:rsidR="00776C5A" w:rsidRPr="00776C5A">
        <w:rPr>
          <w:color w:val="010000"/>
        </w:rPr>
        <w:t xml:space="preserve"> </w:t>
      </w:r>
      <w:r w:rsidRPr="00776C5A">
        <w:rPr>
          <w:color w:val="010000"/>
        </w:rPr>
        <w:t xml:space="preserve">maddeleri yönünden de incelenmiştir. </w:t>
      </w:r>
    </w:p>
    <w:p w:rsidR="00000000" w:rsidRPr="00776C5A" w:rsidRDefault="00711F4D" w:rsidP="00776C5A">
      <w:pPr>
        <w:spacing w:after="200"/>
        <w:ind w:left="283" w:right="283" w:firstLine="709"/>
        <w:jc w:val="both"/>
        <w:divId w:val="1908296197"/>
        <w:rPr>
          <w:color w:val="010000"/>
        </w:rPr>
      </w:pPr>
      <w:r w:rsidRPr="00776C5A">
        <w:rPr>
          <w:color w:val="010000"/>
        </w:rPr>
        <w:t xml:space="preserve">13. Anayasa’nın 17. </w:t>
      </w:r>
      <w:r w:rsidRPr="00776C5A">
        <w:rPr>
          <w:color w:val="010000"/>
          <w:lang w:val="x-none"/>
        </w:rPr>
        <w:t>maddesinde</w:t>
      </w:r>
      <w:r w:rsidR="00776C5A" w:rsidRPr="00776C5A">
        <w:rPr>
          <w:color w:val="010000"/>
        </w:rPr>
        <w:t xml:space="preserve"> </w:t>
      </w:r>
      <w:r w:rsidRPr="00776C5A">
        <w:rPr>
          <w:color w:val="010000"/>
        </w:rPr>
        <w:t>“</w:t>
      </w:r>
      <w:r w:rsidRPr="00776C5A">
        <w:rPr>
          <w:i/>
          <w:iCs/>
          <w:color w:val="010000"/>
          <w:lang w:val="x-none"/>
        </w:rPr>
        <w:t>Herkes, yaşama, maddî ve manevî varlığını koruma ve geliştirme hakkına sahiptir</w:t>
      </w:r>
      <w:r w:rsidRPr="00776C5A">
        <w:rPr>
          <w:color w:val="010000"/>
          <w:lang w:val="x-none"/>
        </w:rPr>
        <w:t>” hükmüne yer verilmiştir. Kişinin yaşam</w:t>
      </w:r>
      <w:r w:rsidRPr="00776C5A">
        <w:rPr>
          <w:color w:val="010000"/>
        </w:rPr>
        <w:t>a</w:t>
      </w:r>
      <w:r w:rsidRPr="00776C5A">
        <w:rPr>
          <w:color w:val="010000"/>
          <w:lang w:val="x-none"/>
        </w:rPr>
        <w:t xml:space="preserve"> hakkı ile maddi ve ma</w:t>
      </w:r>
      <w:r w:rsidRPr="00776C5A">
        <w:rPr>
          <w:color w:val="010000"/>
          <w:lang w:val="x-none"/>
        </w:rPr>
        <w:t>nevi varlığını koruma</w:t>
      </w:r>
      <w:r w:rsidRPr="00776C5A">
        <w:rPr>
          <w:color w:val="010000"/>
        </w:rPr>
        <w:t xml:space="preserve"> ve geliştirme</w:t>
      </w:r>
      <w:r w:rsidRPr="00776C5A">
        <w:rPr>
          <w:color w:val="010000"/>
          <w:lang w:val="x-none"/>
        </w:rPr>
        <w:t xml:space="preserve"> hakkı, birbirleriyle sıkı bağlantıları olan, devredilmez ve vazgeçilmez haklarındandır. </w:t>
      </w:r>
      <w:r w:rsidRPr="00776C5A">
        <w:rPr>
          <w:color w:val="010000"/>
        </w:rPr>
        <w:t>Anayasa’nın anılan maddesi kişinin yaşama hakkı ile maddi ve manevi varlığını, olası müdahalelere karşı güvence altına almaktadır. B</w:t>
      </w:r>
      <w:r w:rsidRPr="00776C5A">
        <w:rPr>
          <w:color w:val="010000"/>
        </w:rPr>
        <w:t xml:space="preserve">u çerçevede devletin, kişinin yaşama hakkı ile maddi ve manevi varlığına yönelen müdahaleleri önleme, önlenememiş olan müdahalelere yönelik olarak da bu müdahalelerden doğan zararların etkili bir şekilde karşılanmasını sağlama yükümlülüğü bulunmaktadır. </w:t>
      </w:r>
    </w:p>
    <w:p w:rsidR="00000000" w:rsidRPr="00776C5A" w:rsidRDefault="00711F4D" w:rsidP="00776C5A">
      <w:pPr>
        <w:spacing w:after="200"/>
        <w:ind w:left="283" w:right="283" w:firstLine="709"/>
        <w:jc w:val="both"/>
        <w:divId w:val="1908296197"/>
        <w:rPr>
          <w:color w:val="010000"/>
        </w:rPr>
      </w:pPr>
      <w:r w:rsidRPr="00776C5A">
        <w:rPr>
          <w:color w:val="010000"/>
        </w:rPr>
        <w:t>14. Kişinin vücut bütünlüğüne yapılan bir müdahaleden doğan zararların etkili bir şekilde tazmin edilmesini sağlamaya yönelik sistemin kurulması da devletin, Anayasa’nın 17. maddesinden doğan koruma yükümlülüğü kapsamındadır. Bu çerçevede itiraz konusu ku</w:t>
      </w:r>
      <w:r w:rsidRPr="00776C5A">
        <w:rPr>
          <w:color w:val="010000"/>
        </w:rPr>
        <w:t xml:space="preserve">ralın destekten yoksun kalma zararları ile bedensel zararların giderilmesi amacıyla hesaplanan tazminattan sadece miktar dikkate alınarak indirim yapılmasını engellemek suretiyle etkili bir tazminin sağlanmasını ve bu suretle </w:t>
      </w:r>
      <w:r w:rsidRPr="00776C5A">
        <w:rPr>
          <w:color w:val="010000"/>
          <w:lang w:val="x-none"/>
        </w:rPr>
        <w:t>yaşam</w:t>
      </w:r>
      <w:r w:rsidRPr="00776C5A">
        <w:rPr>
          <w:color w:val="010000"/>
        </w:rPr>
        <w:t>a</w:t>
      </w:r>
      <w:r w:rsidRPr="00776C5A">
        <w:rPr>
          <w:color w:val="010000"/>
          <w:lang w:val="x-none"/>
        </w:rPr>
        <w:t xml:space="preserve"> hakkı ile maddi ve mane</w:t>
      </w:r>
      <w:r w:rsidRPr="00776C5A">
        <w:rPr>
          <w:color w:val="010000"/>
          <w:lang w:val="x-none"/>
        </w:rPr>
        <w:t>vi varlığını koruma</w:t>
      </w:r>
      <w:r w:rsidRPr="00776C5A">
        <w:rPr>
          <w:color w:val="010000"/>
        </w:rPr>
        <w:t xml:space="preserve"> ve geliştirme </w:t>
      </w:r>
      <w:r w:rsidRPr="00776C5A">
        <w:rPr>
          <w:color w:val="010000"/>
          <w:lang w:val="x-none"/>
        </w:rPr>
        <w:t>hakkı</w:t>
      </w:r>
      <w:r w:rsidRPr="00776C5A">
        <w:rPr>
          <w:color w:val="010000"/>
        </w:rPr>
        <w:t>nı korumayı</w:t>
      </w:r>
      <w:r w:rsidRPr="00776C5A">
        <w:rPr>
          <w:color w:val="010000"/>
        </w:rPr>
        <w:t xml:space="preserve"> amaçladığı anlaşılmaktadır. </w:t>
      </w:r>
    </w:p>
    <w:p w:rsidR="00000000" w:rsidRPr="00776C5A" w:rsidRDefault="00711F4D" w:rsidP="00776C5A">
      <w:pPr>
        <w:spacing w:after="200"/>
        <w:ind w:left="283" w:right="283" w:firstLine="709"/>
        <w:jc w:val="both"/>
        <w:divId w:val="1908296197"/>
        <w:rPr>
          <w:color w:val="010000"/>
        </w:rPr>
      </w:pPr>
      <w:r w:rsidRPr="00776C5A">
        <w:rPr>
          <w:color w:val="010000"/>
          <w:shd w:val="clear" w:color="auto" w:fill="FFFFFF"/>
        </w:rPr>
        <w:t>15. Anayasa’nın 35. maddesinde “</w:t>
      </w:r>
      <w:r w:rsidRPr="00776C5A">
        <w:rPr>
          <w:i/>
          <w:iCs/>
          <w:color w:val="010000"/>
        </w:rPr>
        <w:t xml:space="preserve">Herkes, mülkiyet ve miras haklarına </w:t>
      </w:r>
      <w:proofErr w:type="gramStart"/>
      <w:r w:rsidRPr="00776C5A">
        <w:rPr>
          <w:i/>
          <w:iCs/>
          <w:color w:val="010000"/>
        </w:rPr>
        <w:t>sahiptir./</w:t>
      </w:r>
      <w:proofErr w:type="gramEnd"/>
      <w:r w:rsidRPr="00776C5A">
        <w:rPr>
          <w:i/>
          <w:iCs/>
          <w:color w:val="010000"/>
        </w:rPr>
        <w:t xml:space="preserve"> Bu haklar, ancak kamu yararı amacıyla, kanunla sınırlanabilir./ Mülkiyet hakkının </w:t>
      </w:r>
      <w:r w:rsidRPr="00776C5A">
        <w:rPr>
          <w:i/>
          <w:iCs/>
          <w:color w:val="010000"/>
        </w:rPr>
        <w:t>kullanılması toplum yararına aykırı olamaz.</w:t>
      </w:r>
      <w:r w:rsidRPr="00776C5A">
        <w:rPr>
          <w:color w:val="010000"/>
          <w:shd w:val="clear" w:color="auto" w:fill="FFFFFF"/>
        </w:rPr>
        <w:t>” denilmek suretiyle mülkiyet hakkı güvenceye bağlanmıştır. Anayasal anlamda mülkiyet hakkı</w:t>
      </w:r>
      <w:r w:rsidR="00776C5A" w:rsidRPr="00776C5A">
        <w:rPr>
          <w:color w:val="010000"/>
          <w:shd w:val="clear" w:color="auto" w:fill="FFFFFF"/>
        </w:rPr>
        <w:t xml:space="preserve"> </w:t>
      </w:r>
      <w:r w:rsidRPr="00776C5A">
        <w:rPr>
          <w:color w:val="010000"/>
          <w:shd w:val="clear" w:color="auto" w:fill="FFFFFF"/>
        </w:rPr>
        <w:t>ekonomik değer ifade eden ve değeri parayla ölçülebilen her türlü mal varlığı hakkını kapsamaktadır.</w:t>
      </w:r>
      <w:r w:rsidRPr="00776C5A">
        <w:rPr>
          <w:color w:val="010000"/>
        </w:rPr>
        <w:t xml:space="preserve"> Belli </w:t>
      </w:r>
      <w:r w:rsidRPr="00776C5A">
        <w:rPr>
          <w:color w:val="010000"/>
        </w:rPr>
        <w:t>durumlarda bir ekonomik değer veya icrası mümkün bir alacağı elde etmeye yönelik meşru bir beklenti de Anayasa'da yer alan mülkiyet hakkı güvencesinden yararlanabilir. Bu kapsamda meşru beklenti; makul bir şekilde ortaya konmuş icra edilebilir bir alacağın</w:t>
      </w:r>
      <w:r w:rsidRPr="00776C5A">
        <w:rPr>
          <w:color w:val="010000"/>
        </w:rPr>
        <w:t xml:space="preserve"> doğurduğu, bir kanun hükmüne veya başarılı olma ihtimalinin yüksek olduğunu gösteren yerleşik bir yargı içtihadına dayanan, yeterli somutluğa sahip nitelikteki bir beklentidir (</w:t>
      </w:r>
      <w:r w:rsidRPr="00776C5A">
        <w:rPr>
          <w:i/>
          <w:iCs/>
          <w:color w:val="010000"/>
        </w:rPr>
        <w:t>Mehmet Şentürk</w:t>
      </w:r>
      <w:r w:rsidRPr="00776C5A">
        <w:rPr>
          <w:color w:val="010000"/>
        </w:rPr>
        <w:t xml:space="preserve"> [GK], B. No: 2014/13478, 25/7/2017, § 41).</w:t>
      </w:r>
    </w:p>
    <w:p w:rsidR="00000000" w:rsidRPr="00776C5A" w:rsidRDefault="00711F4D" w:rsidP="00776C5A">
      <w:pPr>
        <w:spacing w:after="200"/>
        <w:ind w:left="283" w:right="283" w:firstLine="709"/>
        <w:jc w:val="both"/>
        <w:divId w:val="1908296197"/>
        <w:rPr>
          <w:color w:val="010000"/>
        </w:rPr>
      </w:pPr>
      <w:r w:rsidRPr="00776C5A">
        <w:rPr>
          <w:color w:val="010000"/>
        </w:rPr>
        <w:lastRenderedPageBreak/>
        <w:t>16. Haksız fiil ne</w:t>
      </w:r>
      <w:r w:rsidRPr="00776C5A">
        <w:rPr>
          <w:color w:val="010000"/>
        </w:rPr>
        <w:t>deniyle zarar gören kişinin uğradığı veya uğrayacağı maddi zararın tazminine yönelik beklentisi, haksız fiil nedeniyle mal varlığında gerçekleşen azalmanın veya gerçekleşmesi engellenen artışın zarar veren kişi tarafından giderilmesi talebini ifade etmekte</w:t>
      </w:r>
      <w:r w:rsidRPr="00776C5A">
        <w:rPr>
          <w:color w:val="010000"/>
        </w:rPr>
        <w:t xml:space="preserve">dir. Dolayısıyla </w:t>
      </w:r>
      <w:r w:rsidRPr="00776C5A">
        <w:rPr>
          <w:color w:val="010000"/>
          <w:shd w:val="clear" w:color="auto" w:fill="FFFFFF"/>
        </w:rPr>
        <w:t>zarar gören kişilerin, destekten yoksun kalma zararı ile bedensel zararının tazminine yönelik maddi tazminat alacaklarına ilişkin, Kanun’a dayanan beklentisi mülkiyet hakkı kapsamındadır. Zarar veren kişi bakımından da mal varlığında azalm</w:t>
      </w:r>
      <w:r w:rsidRPr="00776C5A">
        <w:rPr>
          <w:color w:val="010000"/>
          <w:shd w:val="clear" w:color="auto" w:fill="FFFFFF"/>
        </w:rPr>
        <w:t>aya neden olan tazminat borcu bu yönüyle mal varlığı hakkı niteliğinde olup mülkiyet hakkının koruması altındadır. Zararın belirlenmesini ve tazminatın hesaplanmasını düzenleyen kurallar da zarar görenin tazminat alacağı hakkının, dolayısıyla zarar verenin</w:t>
      </w:r>
      <w:r w:rsidRPr="00776C5A">
        <w:rPr>
          <w:color w:val="010000"/>
          <w:shd w:val="clear" w:color="auto" w:fill="FFFFFF"/>
        </w:rPr>
        <w:t xml:space="preserve"> de tazminat borcunun kapsamının belirlenmesine ilişkin kurallardır. </w:t>
      </w:r>
    </w:p>
    <w:p w:rsidR="00000000" w:rsidRPr="00776C5A" w:rsidRDefault="00711F4D" w:rsidP="00776C5A">
      <w:pPr>
        <w:spacing w:after="200"/>
        <w:ind w:left="283" w:right="283" w:firstLine="709"/>
        <w:jc w:val="both"/>
        <w:divId w:val="1908296197"/>
        <w:rPr>
          <w:color w:val="010000"/>
        </w:rPr>
      </w:pPr>
      <w:r w:rsidRPr="00776C5A">
        <w:rPr>
          <w:color w:val="010000"/>
          <w:shd w:val="clear" w:color="auto" w:fill="FFFFFF"/>
        </w:rPr>
        <w:t>17.</w:t>
      </w:r>
      <w:r w:rsidRPr="00776C5A">
        <w:rPr>
          <w:color w:val="010000"/>
          <w:shd w:val="clear" w:color="auto" w:fill="FFFFFF"/>
        </w:rPr>
        <w:t xml:space="preserve"> İtiraz konusu </w:t>
      </w:r>
      <w:r w:rsidRPr="00776C5A">
        <w:rPr>
          <w:color w:val="010000"/>
          <w:shd w:val="clear" w:color="auto" w:fill="FFFFFF"/>
        </w:rPr>
        <w:t xml:space="preserve">kuralda yer alan </w:t>
      </w:r>
      <w:r w:rsidRPr="00776C5A">
        <w:rPr>
          <w:i/>
          <w:iCs/>
          <w:color w:val="010000"/>
          <w:shd w:val="clear" w:color="auto" w:fill="FFFFFF"/>
        </w:rPr>
        <w:t xml:space="preserve">“Hesaplanan </w:t>
      </w:r>
      <w:proofErr w:type="gramStart"/>
      <w:r w:rsidRPr="00776C5A">
        <w:rPr>
          <w:i/>
          <w:iCs/>
          <w:color w:val="010000"/>
          <w:shd w:val="clear" w:color="auto" w:fill="FFFFFF"/>
        </w:rPr>
        <w:t>tazminat,…</w:t>
      </w:r>
      <w:proofErr w:type="gramEnd"/>
      <w:r w:rsidRPr="00776C5A">
        <w:rPr>
          <w:i/>
          <w:iCs/>
          <w:color w:val="010000"/>
          <w:shd w:val="clear" w:color="auto" w:fill="FFFFFF"/>
        </w:rPr>
        <w:t>”</w:t>
      </w:r>
      <w:r w:rsidRPr="00776C5A">
        <w:rPr>
          <w:color w:val="010000"/>
          <w:shd w:val="clear" w:color="auto" w:fill="FFFFFF"/>
        </w:rPr>
        <w:t xml:space="preserve"> ibaresi ile ifade edilen, kuralın gerekçesinde de belirtildiği üzere Kanun’un </w:t>
      </w:r>
      <w:r w:rsidRPr="00776C5A">
        <w:rPr>
          <w:i/>
          <w:iCs/>
          <w:color w:val="010000"/>
          <w:shd w:val="clear" w:color="auto" w:fill="FFFFFF"/>
        </w:rPr>
        <w:t>49 ila 52. maddeler hükümlerine ve sorumluluk h</w:t>
      </w:r>
      <w:r w:rsidRPr="00776C5A">
        <w:rPr>
          <w:i/>
          <w:iCs/>
          <w:color w:val="010000"/>
          <w:shd w:val="clear" w:color="auto" w:fill="FFFFFF"/>
        </w:rPr>
        <w:t>ukuku ilkelerine göre</w:t>
      </w:r>
      <w:r w:rsidRPr="00776C5A">
        <w:rPr>
          <w:color w:val="010000"/>
          <w:shd w:val="clear" w:color="auto" w:fill="FFFFFF"/>
        </w:rPr>
        <w:t xml:space="preserve"> hesaplanan tazminattır. Başka bir ifadeyle hesaplanan tazminat, Kanun’un zararın ve tazminatın belirlenmesini düzenleyen 50. ve 51. maddeleri ile tazminatın indirilmesine veya tamamen kaldırılmasına ilişkin esasları hükme bağlayan 52.</w:t>
      </w:r>
      <w:r w:rsidRPr="00776C5A">
        <w:rPr>
          <w:color w:val="010000"/>
          <w:shd w:val="clear" w:color="auto" w:fill="FFFFFF"/>
        </w:rPr>
        <w:t xml:space="preserve"> maddesi ve 55. maddesinin birinci fıkrasının birinci ve ikinci cümleleri uyarınca belirlenmektedir. </w:t>
      </w:r>
    </w:p>
    <w:p w:rsidR="00000000" w:rsidRPr="00776C5A" w:rsidRDefault="00711F4D" w:rsidP="00776C5A">
      <w:pPr>
        <w:spacing w:after="200"/>
        <w:ind w:left="283" w:right="283" w:firstLine="709"/>
        <w:jc w:val="both"/>
        <w:divId w:val="1908296197"/>
        <w:rPr>
          <w:color w:val="010000"/>
        </w:rPr>
      </w:pPr>
      <w:r w:rsidRPr="00776C5A">
        <w:rPr>
          <w:color w:val="010000"/>
          <w:shd w:val="clear" w:color="auto" w:fill="FFFFFF"/>
        </w:rPr>
        <w:t xml:space="preserve">18. İtiraz konusu kural ise açıklanan şekilde hesaplanan tazminat üzerinden yalnızca tazminatın çok olduğu gerekçesi ile indirim yapılamayacağını ya da </w:t>
      </w:r>
      <w:r w:rsidRPr="00776C5A">
        <w:rPr>
          <w:color w:val="010000"/>
          <w:shd w:val="clear" w:color="auto" w:fill="FFFFFF"/>
        </w:rPr>
        <w:t>sadece tazminatın az olduğu gerekçesi ile artırım yapılamayacağını düzenlemek suretiyle miktarın çokluğuna dayanılarak yapılacak olası bir indirim ile zarar görenin mülkiyet hakkının ve benzer şekilde sadece miktarın azlığına dayanılarak yapılacak olası bi</w:t>
      </w:r>
      <w:r w:rsidRPr="00776C5A">
        <w:rPr>
          <w:color w:val="010000"/>
          <w:shd w:val="clear" w:color="auto" w:fill="FFFFFF"/>
        </w:rPr>
        <w:t>r artırım ile zarar verenin mülkiyet hakkının sınırlandırılamayacağını hüküm altına almaktadır.</w:t>
      </w:r>
    </w:p>
    <w:p w:rsidR="00000000" w:rsidRPr="00776C5A" w:rsidRDefault="00711F4D" w:rsidP="00776C5A">
      <w:pPr>
        <w:spacing w:after="200"/>
        <w:ind w:left="283" w:right="283" w:firstLine="709"/>
        <w:jc w:val="both"/>
        <w:divId w:val="1908296197"/>
        <w:rPr>
          <w:color w:val="010000"/>
        </w:rPr>
      </w:pPr>
      <w:r w:rsidRPr="00776C5A">
        <w:rPr>
          <w:color w:val="010000"/>
        </w:rPr>
        <w:t>19. T</w:t>
      </w:r>
      <w:r w:rsidRPr="00776C5A">
        <w:rPr>
          <w:color w:val="010000"/>
          <w:shd w:val="clear" w:color="auto" w:fill="FFFFFF"/>
        </w:rPr>
        <w:t xml:space="preserve">azminatın amacı zararın tazmin edilmesini sağlamaktır. Bu nedenle tazminat, zarar görenin zenginleşmesi veya zarar verenin cezalandırılması sonucuna yol </w:t>
      </w:r>
      <w:r w:rsidRPr="00776C5A">
        <w:rPr>
          <w:color w:val="010000"/>
          <w:shd w:val="clear" w:color="auto" w:fill="FFFFFF"/>
        </w:rPr>
        <w:t>açmamalıdır.</w:t>
      </w:r>
      <w:r w:rsidRPr="00776C5A">
        <w:rPr>
          <w:color w:val="010000"/>
        </w:rPr>
        <w:t xml:space="preserve"> Dolayısıyla hesaplanacak tazminatın azami miktarı gerçek zarar ile sınırlıdır. Bu yönüyle kural, hesaplanan tazminatın yalnızca miktar gözetilerek azaltılamayacağını öngörmek suretiyle zarar görenin mülkiyet hakkı kapsamındaki meşru beklentisi</w:t>
      </w:r>
      <w:r w:rsidRPr="00776C5A">
        <w:rPr>
          <w:color w:val="010000"/>
        </w:rPr>
        <w:t>ni korumaktadır. Öte yandan aynı nedenle tazminat miktarının artırılamamasına ilişkin kural fazla tazminat ödenmesini engellemek suretiyle, zarar verenin mülkiyet hakkını korumaktadır. Bu nedenle, zarar veren ve zarar gören tarafların menfaatlerini adil bi</w:t>
      </w:r>
      <w:r w:rsidRPr="00776C5A">
        <w:rPr>
          <w:color w:val="010000"/>
        </w:rPr>
        <w:t>r şekilde dengeleyerek tarafların mülkiyet hakkının korunmasını amaçladığı anlaşılan kuralın zarar görenin veya zarar verenin mülkiyet hakkını sınırlandıran bir yönü bulunmamaktadır.</w:t>
      </w:r>
    </w:p>
    <w:p w:rsidR="00000000" w:rsidRPr="00776C5A" w:rsidRDefault="00711F4D" w:rsidP="00776C5A">
      <w:pPr>
        <w:spacing w:after="200"/>
        <w:ind w:left="283" w:right="283" w:firstLine="709"/>
        <w:jc w:val="both"/>
        <w:divId w:val="1908296197"/>
        <w:rPr>
          <w:color w:val="010000"/>
        </w:rPr>
      </w:pPr>
      <w:r w:rsidRPr="00776C5A">
        <w:rPr>
          <w:color w:val="010000"/>
        </w:rPr>
        <w:t xml:space="preserve">20. Anayasa’nın 138. maddesinin birinci fıkrasında </w:t>
      </w:r>
      <w:r w:rsidRPr="00776C5A">
        <w:rPr>
          <w:i/>
          <w:iCs/>
          <w:color w:val="010000"/>
        </w:rPr>
        <w:t>“Hâkimler, görevleri</w:t>
      </w:r>
      <w:r w:rsidRPr="00776C5A">
        <w:rPr>
          <w:i/>
          <w:iCs/>
          <w:color w:val="010000"/>
        </w:rPr>
        <w:t xml:space="preserve">nde bağımsızdırlar; Anayasaya, kanuna ve hukuka uygun olarak vicdanî kanaatlerine göre hüküm verirler” </w:t>
      </w:r>
      <w:r w:rsidRPr="00776C5A">
        <w:rPr>
          <w:color w:val="010000"/>
        </w:rPr>
        <w:t>denilmektedir. Hâkimin vicdani kanaatine göre vereceği hüküm öncelikle kanuna ve hukuka uygun olmalıdır. Başka bir ifadeyle hâkim hukukun ve kanunun izin</w:t>
      </w:r>
      <w:r w:rsidRPr="00776C5A">
        <w:rPr>
          <w:color w:val="010000"/>
        </w:rPr>
        <w:t xml:space="preserve"> verdiği sınırlar içinde vicdani kanaatine göre hüküm verecektir. Anayasa’nın anılan maddesinin ikinci fıkrasında ise </w:t>
      </w:r>
      <w:r w:rsidRPr="00776C5A">
        <w:rPr>
          <w:i/>
          <w:iCs/>
          <w:color w:val="010000"/>
        </w:rPr>
        <w:t xml:space="preserve">“Hiçbir organ, makam, merci veya kişi, yargı yetkisinin kullanılmasında mahkemelere ve hâkimlere emir ve talimat veremez; genelge </w:t>
      </w:r>
      <w:proofErr w:type="gramStart"/>
      <w:r w:rsidRPr="00776C5A">
        <w:rPr>
          <w:i/>
          <w:iCs/>
          <w:color w:val="010000"/>
        </w:rPr>
        <w:t>gönderem</w:t>
      </w:r>
      <w:r w:rsidRPr="00776C5A">
        <w:rPr>
          <w:i/>
          <w:iCs/>
          <w:color w:val="010000"/>
        </w:rPr>
        <w:t>ez;</w:t>
      </w:r>
      <w:proofErr w:type="gramEnd"/>
      <w:r w:rsidRPr="00776C5A">
        <w:rPr>
          <w:i/>
          <w:iCs/>
          <w:color w:val="010000"/>
        </w:rPr>
        <w:t xml:space="preserve"> tavsiye ve telkinlerde bulunamaz”</w:t>
      </w:r>
      <w:r w:rsidRPr="00776C5A">
        <w:rPr>
          <w:color w:val="010000"/>
        </w:rPr>
        <w:t xml:space="preserve"> kuralı yer almaktadır.</w:t>
      </w:r>
    </w:p>
    <w:p w:rsidR="00000000" w:rsidRPr="00776C5A" w:rsidRDefault="00711F4D" w:rsidP="00776C5A">
      <w:pPr>
        <w:spacing w:after="200"/>
        <w:ind w:left="283" w:right="283" w:firstLine="709"/>
        <w:jc w:val="both"/>
        <w:divId w:val="1908296197"/>
        <w:rPr>
          <w:color w:val="010000"/>
        </w:rPr>
      </w:pPr>
      <w:r w:rsidRPr="00776C5A">
        <w:rPr>
          <w:color w:val="010000"/>
          <w:shd w:val="clear" w:color="auto" w:fill="FFFFFF"/>
        </w:rPr>
        <w:t>21. Tazminatın hesaplanabilmesi yerleşik yargı uygulamasında da kabul edildiği üzere hukuk bilimi dışında özel bilgi gerektirmektedir. Bu sebeple tazminat hesaplanması gereken davalarda mahkeme</w:t>
      </w:r>
      <w:r w:rsidRPr="00776C5A">
        <w:rPr>
          <w:color w:val="010000"/>
          <w:shd w:val="clear" w:color="auto" w:fill="FFFFFF"/>
        </w:rPr>
        <w:t xml:space="preserve">ler bilirkişinin görüşünün alınmasına karar verebilmektedir. Bilirkişinin görüşüne başvurulmasının hukuki dayanağı 12/1/2011 tarihli ve 6100 sayılı Hukuk Muhakemeleri Kanunu’nun 266. maddesidir. Bu maddenin (1) numaralı fıkrasının ilk </w:t>
      </w:r>
      <w:r w:rsidRPr="00776C5A">
        <w:rPr>
          <w:color w:val="010000"/>
          <w:shd w:val="clear" w:color="auto" w:fill="FFFFFF"/>
        </w:rPr>
        <w:lastRenderedPageBreak/>
        <w:t xml:space="preserve">cümlesinde </w:t>
      </w:r>
      <w:r w:rsidRPr="00776C5A">
        <w:rPr>
          <w:i/>
          <w:iCs/>
          <w:color w:val="010000"/>
          <w:shd w:val="clear" w:color="auto" w:fill="FFFFFF"/>
        </w:rPr>
        <w:t>“</w:t>
      </w:r>
      <w:r w:rsidRPr="00776C5A">
        <w:rPr>
          <w:i/>
          <w:iCs/>
          <w:color w:val="010000"/>
        </w:rPr>
        <w:t xml:space="preserve">Mahkeme, </w:t>
      </w:r>
      <w:r w:rsidRPr="00776C5A">
        <w:rPr>
          <w:i/>
          <w:iCs/>
          <w:color w:val="010000"/>
        </w:rPr>
        <w:t>çözümü hukuk dışında, özel veya teknik bilgiyi gerektiren hâllerde, taraflardan birinin talebi üzerine yahut kendiliğinden, bilirkişinin oy ve görüşünün alınmasına karar verir”</w:t>
      </w:r>
      <w:r w:rsidRPr="00776C5A">
        <w:rPr>
          <w:color w:val="010000"/>
          <w:shd w:val="clear" w:color="auto" w:fill="FFFFFF"/>
        </w:rPr>
        <w:t xml:space="preserve"> denilmektedir. Ancak bilirkişinin görüşünün alınması, hâkimin bu görüşe bağlı k</w:t>
      </w:r>
      <w:r w:rsidRPr="00776C5A">
        <w:rPr>
          <w:color w:val="010000"/>
          <w:shd w:val="clear" w:color="auto" w:fill="FFFFFF"/>
        </w:rPr>
        <w:t xml:space="preserve">alarak karar vermesini zorunlu kılmamaktadır. Hâkim diğer delillerle birlikte bilirkişi görüşünü de serbestçe değerlendirme ve gerektiğinde bu görüşe itibar etmeme yetkisine sahiptir. Nitekim anılan Kanun’un 282. maddesinde </w:t>
      </w:r>
      <w:r w:rsidRPr="00776C5A">
        <w:rPr>
          <w:i/>
          <w:iCs/>
          <w:color w:val="010000"/>
          <w:shd w:val="clear" w:color="auto" w:fill="FFFFFF"/>
        </w:rPr>
        <w:t>“</w:t>
      </w:r>
      <w:r w:rsidRPr="00776C5A">
        <w:rPr>
          <w:i/>
          <w:iCs/>
          <w:color w:val="010000"/>
        </w:rPr>
        <w:t>Hâkim, bilirkişinin oy ve görüş</w:t>
      </w:r>
      <w:r w:rsidRPr="00776C5A">
        <w:rPr>
          <w:i/>
          <w:iCs/>
          <w:color w:val="010000"/>
        </w:rPr>
        <w:t>ünü diğer delillerle birlikte serbestçe değerlendirir”</w:t>
      </w:r>
      <w:r w:rsidRPr="00776C5A">
        <w:rPr>
          <w:b/>
          <w:bCs/>
          <w:i/>
          <w:iCs/>
          <w:color w:val="010000"/>
        </w:rPr>
        <w:t xml:space="preserve"> </w:t>
      </w:r>
      <w:r w:rsidRPr="00776C5A">
        <w:rPr>
          <w:color w:val="010000"/>
        </w:rPr>
        <w:t>kuralına yer verilerek bilirkişinin görüşünün bağlayıcı olmadığı ve hâkim tarafından serbestçe değerlendirileceği hüküm altına alınmıştır. Dolayısıyla hâkimin destekten yoksun kalma zararı ile bedensel</w:t>
      </w:r>
      <w:r w:rsidRPr="00776C5A">
        <w:rPr>
          <w:color w:val="010000"/>
        </w:rPr>
        <w:t xml:space="preserve"> zararın varlığı hâlinde maddi tazminatın hesaplanmasına ilişkin bilirkişi raporunu da diğer deliller ile birlikte serbestçe değerlendireceği açıktır. Bu itibarla kuralın hâkimlerin bağımsızlığı ilkesini ihlal eden bir yönü bulunmamaktadır.</w:t>
      </w:r>
    </w:p>
    <w:p w:rsidR="00000000" w:rsidRPr="00776C5A" w:rsidRDefault="00711F4D" w:rsidP="00776C5A">
      <w:pPr>
        <w:autoSpaceDN w:val="0"/>
        <w:spacing w:after="200"/>
        <w:ind w:left="283" w:right="283" w:firstLine="709"/>
        <w:jc w:val="both"/>
        <w:divId w:val="1908296197"/>
        <w:rPr>
          <w:color w:val="010000"/>
        </w:rPr>
      </w:pPr>
      <w:r w:rsidRPr="00776C5A">
        <w:rPr>
          <w:color w:val="010000"/>
          <w:shd w:val="clear" w:color="auto" w:fill="FFFFFF"/>
        </w:rPr>
        <w:t>22. Açıklanan</w:t>
      </w:r>
      <w:r w:rsidRPr="00776C5A">
        <w:rPr>
          <w:color w:val="010000"/>
          <w:shd w:val="clear" w:color="auto" w:fill="FFFFFF"/>
        </w:rPr>
        <w:t xml:space="preserve"> nedenlerle kural, Anayasa’nın 17., 35</w:t>
      </w:r>
      <w:r w:rsidRPr="00776C5A">
        <w:rPr>
          <w:color w:val="010000"/>
          <w:shd w:val="clear" w:color="auto" w:fill="FFFFFF"/>
        </w:rPr>
        <w:t>. ve 138.</w:t>
      </w:r>
      <w:r w:rsidRPr="00776C5A">
        <w:rPr>
          <w:color w:val="010000"/>
          <w:shd w:val="clear" w:color="auto" w:fill="FFFFFF"/>
        </w:rPr>
        <w:t xml:space="preserve"> maddelerine aykırı değildir. İtirazın reddi gerekir.</w:t>
      </w:r>
    </w:p>
    <w:p w:rsidR="00000000" w:rsidRPr="00776C5A" w:rsidRDefault="00711F4D" w:rsidP="00776C5A">
      <w:pPr>
        <w:autoSpaceDN w:val="0"/>
        <w:spacing w:after="200"/>
        <w:ind w:left="283" w:right="283" w:firstLine="709"/>
        <w:jc w:val="both"/>
        <w:divId w:val="1908296197"/>
        <w:rPr>
          <w:color w:val="010000"/>
        </w:rPr>
      </w:pPr>
      <w:r w:rsidRPr="00776C5A">
        <w:rPr>
          <w:color w:val="010000"/>
          <w:shd w:val="clear" w:color="auto" w:fill="FFFFFF"/>
        </w:rPr>
        <w:t>Selahaddin MENTEŞ bu görüşe katılmamıştır.</w:t>
      </w:r>
    </w:p>
    <w:p w:rsidR="00000000" w:rsidRPr="00776C5A" w:rsidRDefault="00711F4D" w:rsidP="00776C5A">
      <w:pPr>
        <w:spacing w:after="200"/>
        <w:ind w:left="283" w:right="283" w:firstLine="709"/>
        <w:jc w:val="both"/>
        <w:divId w:val="1908296197"/>
        <w:rPr>
          <w:color w:val="010000"/>
        </w:rPr>
      </w:pPr>
      <w:r w:rsidRPr="00776C5A">
        <w:rPr>
          <w:color w:val="010000"/>
        </w:rPr>
        <w:t>Kuralın Anayasa’nın</w:t>
      </w:r>
      <w:r w:rsidRPr="00776C5A">
        <w:rPr>
          <w:color w:val="010000"/>
          <w:shd w:val="clear" w:color="auto" w:fill="FFFFFF"/>
        </w:rPr>
        <w:t xml:space="preserve"> 9. maddesiyle</w:t>
      </w:r>
      <w:r w:rsidRPr="00776C5A">
        <w:rPr>
          <w:color w:val="010000"/>
        </w:rPr>
        <w:t xml:space="preserve"> ilgisi görülmemiştir.</w:t>
      </w:r>
    </w:p>
    <w:p w:rsidR="00000000" w:rsidRPr="00776C5A" w:rsidRDefault="00711F4D" w:rsidP="00776C5A">
      <w:pPr>
        <w:spacing w:after="200"/>
        <w:ind w:left="283" w:right="283" w:firstLine="709"/>
        <w:jc w:val="both"/>
        <w:divId w:val="1908296197"/>
        <w:rPr>
          <w:color w:val="010000"/>
        </w:rPr>
      </w:pPr>
      <w:r w:rsidRPr="00776C5A">
        <w:rPr>
          <w:b/>
          <w:bCs/>
          <w:color w:val="010000"/>
        </w:rPr>
        <w:t>IV. YÜRÜRLÜĞÜN DURDURULMASI TALEBİ</w:t>
      </w:r>
    </w:p>
    <w:p w:rsidR="00000000" w:rsidRPr="00776C5A" w:rsidRDefault="00711F4D" w:rsidP="00776C5A">
      <w:pPr>
        <w:spacing w:after="200"/>
        <w:ind w:left="283" w:right="283" w:firstLine="709"/>
        <w:jc w:val="both"/>
        <w:divId w:val="1908296197"/>
        <w:rPr>
          <w:color w:val="010000"/>
        </w:rPr>
      </w:pPr>
      <w:r w:rsidRPr="00776C5A">
        <w:rPr>
          <w:color w:val="010000"/>
        </w:rPr>
        <w:t>23. Dava dile</w:t>
      </w:r>
      <w:r w:rsidRPr="00776C5A">
        <w:rPr>
          <w:color w:val="010000"/>
        </w:rPr>
        <w:t xml:space="preserve">kçesinde özetle; itiraz konusu kuralın Anayasa’ya açıkça aykırı olduğu ve uygulanması hâlinde hukuk devleti yönünden giderilmesi olanaksız durum ve zararlara yol açacağı belirtilerek yürürlüğünün durdurulmasına karar verilmesi talep edilmiştir. </w:t>
      </w:r>
    </w:p>
    <w:p w:rsidR="00000000" w:rsidRPr="00776C5A" w:rsidRDefault="00711F4D" w:rsidP="00776C5A">
      <w:pPr>
        <w:spacing w:after="200"/>
        <w:ind w:left="283" w:right="283" w:firstLine="709"/>
        <w:jc w:val="both"/>
        <w:divId w:val="1908296197"/>
        <w:rPr>
          <w:color w:val="010000"/>
        </w:rPr>
      </w:pPr>
      <w:r w:rsidRPr="00776C5A">
        <w:rPr>
          <w:color w:val="010000"/>
        </w:rPr>
        <w:t>11/1/2011 tarihli ve 6098 sayılı Türk Borçlar Kanunu’nun 55. maddesinin birinci fıkrasının üçüncü cümlesine yönelik iptal talebi 25/12/2019 tarihli ve E.2019/34, K.2019/97 sayılı kararla reddedildiğinden bu cümleye ilişkin yürürlüğün durdurulması talebinin</w:t>
      </w:r>
      <w:r w:rsidRPr="00776C5A">
        <w:rPr>
          <w:color w:val="010000"/>
        </w:rPr>
        <w:t xml:space="preserve"> REDDİNE</w:t>
      </w:r>
      <w:r w:rsidRPr="00776C5A">
        <w:rPr>
          <w:b/>
          <w:bCs/>
          <w:color w:val="010000"/>
        </w:rPr>
        <w:t xml:space="preserve"> </w:t>
      </w:r>
      <w:r w:rsidRPr="00776C5A">
        <w:rPr>
          <w:color w:val="010000"/>
        </w:rPr>
        <w:t>25/12/2019 tarihinde OYBİRLİĞİYLE</w:t>
      </w:r>
      <w:r w:rsidRPr="00776C5A">
        <w:rPr>
          <w:b/>
          <w:bCs/>
          <w:color w:val="010000"/>
        </w:rPr>
        <w:t xml:space="preserve"> </w:t>
      </w:r>
      <w:r w:rsidRPr="00776C5A">
        <w:rPr>
          <w:color w:val="010000"/>
        </w:rPr>
        <w:t>karar verildi.</w:t>
      </w:r>
    </w:p>
    <w:p w:rsidR="00000000" w:rsidRPr="00776C5A" w:rsidRDefault="00711F4D" w:rsidP="00776C5A">
      <w:pPr>
        <w:spacing w:after="200"/>
        <w:ind w:left="283" w:right="283" w:firstLine="709"/>
        <w:jc w:val="both"/>
        <w:divId w:val="1908296197"/>
        <w:rPr>
          <w:color w:val="010000"/>
        </w:rPr>
      </w:pPr>
      <w:r w:rsidRPr="00776C5A">
        <w:rPr>
          <w:b/>
          <w:bCs/>
          <w:color w:val="010000"/>
        </w:rPr>
        <w:t>V. HÜKÜM</w:t>
      </w:r>
    </w:p>
    <w:p w:rsidR="00000000" w:rsidRPr="00776C5A" w:rsidRDefault="00711F4D" w:rsidP="00776C5A">
      <w:pPr>
        <w:spacing w:after="200"/>
        <w:ind w:left="283" w:right="283" w:firstLine="709"/>
        <w:jc w:val="both"/>
        <w:divId w:val="1908296197"/>
        <w:rPr>
          <w:color w:val="010000"/>
        </w:rPr>
      </w:pPr>
      <w:r w:rsidRPr="00776C5A">
        <w:rPr>
          <w:color w:val="010000"/>
        </w:rPr>
        <w:t xml:space="preserve">11/1/2011 tarihli ve 6098 sayılı Türk Borçlar Kanunu’nun 55. maddesinin birinci fıkrasının üçüncü cümlesinin Anayasa’ya aykırı </w:t>
      </w:r>
      <w:r w:rsidRPr="00776C5A">
        <w:rPr>
          <w:color w:val="010000"/>
        </w:rPr>
        <w:t xml:space="preserve">olmadığına ve itirazın REDDİNE, Selahaddin </w:t>
      </w:r>
      <w:proofErr w:type="spellStart"/>
      <w:r w:rsidRPr="00776C5A">
        <w:rPr>
          <w:color w:val="010000"/>
        </w:rPr>
        <w:t>MENTEŞ’in</w:t>
      </w:r>
      <w:proofErr w:type="spellEnd"/>
      <w:r w:rsidRPr="00776C5A">
        <w:rPr>
          <w:color w:val="010000"/>
        </w:rPr>
        <w:t xml:space="preserve"> </w:t>
      </w:r>
      <w:proofErr w:type="spellStart"/>
      <w:r w:rsidRPr="00776C5A">
        <w:rPr>
          <w:color w:val="010000"/>
        </w:rPr>
        <w:t>karşıoyu</w:t>
      </w:r>
      <w:proofErr w:type="spellEnd"/>
      <w:r w:rsidRPr="00776C5A">
        <w:rPr>
          <w:color w:val="010000"/>
        </w:rPr>
        <w:t xml:space="preserve"> ve OYÇOKLUĞUYLA 25/12/2019 tarihinde karar verildi.</w:t>
      </w:r>
    </w:p>
    <w:p w:rsidR="00000000" w:rsidRPr="00776C5A" w:rsidRDefault="00711F4D" w:rsidP="00776C5A">
      <w:pPr>
        <w:spacing w:after="200"/>
        <w:ind w:left="283" w:right="283" w:firstLine="709"/>
        <w:jc w:val="both"/>
        <w:divId w:val="1908296197"/>
        <w:rPr>
          <w:color w:val="010000"/>
        </w:rPr>
      </w:pPr>
    </w:p>
    <w:tbl>
      <w:tblPr>
        <w:tblW w:w="5000" w:type="pct"/>
        <w:jc w:val="center"/>
        <w:tblCellMar>
          <w:left w:w="0" w:type="dxa"/>
          <w:right w:w="0" w:type="dxa"/>
        </w:tblCellMar>
        <w:tblLook w:val="04A0" w:firstRow="1" w:lastRow="0" w:firstColumn="1" w:lastColumn="0" w:noHBand="0" w:noVBand="1"/>
      </w:tblPr>
      <w:tblGrid>
        <w:gridCol w:w="3260"/>
        <w:gridCol w:w="3261"/>
        <w:gridCol w:w="3259"/>
      </w:tblGrid>
      <w:tr w:rsidR="00000000" w:rsidRPr="00776C5A" w:rsidTr="00776C5A">
        <w:trPr>
          <w:divId w:val="1908296197"/>
          <w:jc w:val="center"/>
        </w:trPr>
        <w:tc>
          <w:tcPr>
            <w:tcW w:w="1667" w:type="pct"/>
            <w:tcMar>
              <w:top w:w="0" w:type="dxa"/>
              <w:left w:w="70" w:type="dxa"/>
              <w:bottom w:w="0" w:type="dxa"/>
              <w:right w:w="70" w:type="dxa"/>
            </w:tcMar>
            <w:hideMark/>
          </w:tcPr>
          <w:p w:rsidR="00000000" w:rsidRPr="00776C5A" w:rsidRDefault="00711F4D" w:rsidP="00776C5A">
            <w:pPr>
              <w:spacing w:after="120"/>
              <w:jc w:val="center"/>
              <w:rPr>
                <w:color w:val="010000"/>
              </w:rPr>
            </w:pPr>
            <w:r w:rsidRPr="00776C5A">
              <w:rPr>
                <w:color w:val="010000"/>
              </w:rPr>
              <w:t>Başkan</w:t>
            </w:r>
          </w:p>
          <w:p w:rsidR="00000000" w:rsidRPr="00776C5A" w:rsidRDefault="00711F4D" w:rsidP="00776C5A">
            <w:pPr>
              <w:spacing w:after="120"/>
              <w:jc w:val="center"/>
              <w:rPr>
                <w:color w:val="010000"/>
              </w:rPr>
            </w:pPr>
            <w:r w:rsidRPr="00776C5A">
              <w:rPr>
                <w:color w:val="010000"/>
              </w:rPr>
              <w:t>Zühtü ARSLAN</w:t>
            </w:r>
          </w:p>
        </w:tc>
        <w:tc>
          <w:tcPr>
            <w:tcW w:w="1667" w:type="pct"/>
            <w:tcMar>
              <w:top w:w="0" w:type="dxa"/>
              <w:left w:w="70" w:type="dxa"/>
              <w:bottom w:w="0" w:type="dxa"/>
              <w:right w:w="70" w:type="dxa"/>
            </w:tcMar>
            <w:hideMark/>
          </w:tcPr>
          <w:p w:rsidR="00000000" w:rsidRPr="00776C5A" w:rsidRDefault="00711F4D" w:rsidP="00776C5A">
            <w:pPr>
              <w:spacing w:after="120"/>
              <w:jc w:val="center"/>
              <w:rPr>
                <w:color w:val="010000"/>
              </w:rPr>
            </w:pPr>
            <w:r w:rsidRPr="00776C5A">
              <w:rPr>
                <w:color w:val="010000"/>
              </w:rPr>
              <w:t>Başkanvekili</w:t>
            </w:r>
          </w:p>
          <w:p w:rsidR="00000000" w:rsidRPr="00776C5A" w:rsidRDefault="00711F4D" w:rsidP="00776C5A">
            <w:pPr>
              <w:spacing w:after="120"/>
              <w:jc w:val="center"/>
              <w:rPr>
                <w:color w:val="010000"/>
              </w:rPr>
            </w:pPr>
            <w:r w:rsidRPr="00776C5A">
              <w:rPr>
                <w:color w:val="010000"/>
              </w:rPr>
              <w:t>Hasan Tahsin GÖKCAN</w:t>
            </w:r>
          </w:p>
        </w:tc>
        <w:tc>
          <w:tcPr>
            <w:tcW w:w="1666" w:type="pct"/>
            <w:tcMar>
              <w:top w:w="0" w:type="dxa"/>
              <w:left w:w="70" w:type="dxa"/>
              <w:bottom w:w="0" w:type="dxa"/>
              <w:right w:w="70" w:type="dxa"/>
            </w:tcMar>
            <w:hideMark/>
          </w:tcPr>
          <w:p w:rsidR="00000000" w:rsidRPr="00776C5A" w:rsidRDefault="00711F4D" w:rsidP="00776C5A">
            <w:pPr>
              <w:spacing w:after="120"/>
              <w:jc w:val="center"/>
              <w:rPr>
                <w:color w:val="010000"/>
              </w:rPr>
            </w:pPr>
            <w:r w:rsidRPr="00776C5A">
              <w:rPr>
                <w:color w:val="010000"/>
              </w:rPr>
              <w:t>Başkanvekili</w:t>
            </w:r>
          </w:p>
          <w:p w:rsidR="00000000" w:rsidRPr="00776C5A" w:rsidRDefault="00711F4D" w:rsidP="00776C5A">
            <w:pPr>
              <w:spacing w:after="120"/>
              <w:jc w:val="center"/>
              <w:rPr>
                <w:color w:val="010000"/>
              </w:rPr>
            </w:pPr>
            <w:r w:rsidRPr="00776C5A">
              <w:rPr>
                <w:color w:val="010000"/>
              </w:rPr>
              <w:t>Recep KÖMÜRCÜ</w:t>
            </w:r>
          </w:p>
        </w:tc>
      </w:tr>
    </w:tbl>
    <w:p w:rsidR="00000000" w:rsidRPr="00776C5A" w:rsidRDefault="00711F4D" w:rsidP="00776C5A">
      <w:pPr>
        <w:spacing w:after="200"/>
        <w:ind w:left="283" w:right="283" w:firstLine="709"/>
        <w:jc w:val="both"/>
        <w:divId w:val="1908296197"/>
        <w:rPr>
          <w:color w:val="010000"/>
        </w:rPr>
      </w:pPr>
    </w:p>
    <w:tbl>
      <w:tblPr>
        <w:tblW w:w="5000" w:type="pct"/>
        <w:jc w:val="center"/>
        <w:tblCellMar>
          <w:left w:w="0" w:type="dxa"/>
          <w:right w:w="0" w:type="dxa"/>
        </w:tblCellMar>
        <w:tblLook w:val="04A0" w:firstRow="1" w:lastRow="0" w:firstColumn="1" w:lastColumn="0" w:noHBand="0" w:noVBand="1"/>
      </w:tblPr>
      <w:tblGrid>
        <w:gridCol w:w="3260"/>
        <w:gridCol w:w="3261"/>
        <w:gridCol w:w="3259"/>
      </w:tblGrid>
      <w:tr w:rsidR="00000000" w:rsidRPr="00776C5A" w:rsidTr="00776C5A">
        <w:trPr>
          <w:divId w:val="1908296197"/>
          <w:jc w:val="center"/>
        </w:trPr>
        <w:tc>
          <w:tcPr>
            <w:tcW w:w="1667" w:type="pct"/>
            <w:tcMar>
              <w:top w:w="0" w:type="dxa"/>
              <w:left w:w="70" w:type="dxa"/>
              <w:bottom w:w="0" w:type="dxa"/>
              <w:right w:w="70" w:type="dxa"/>
            </w:tcMar>
            <w:hideMark/>
          </w:tcPr>
          <w:p w:rsidR="00000000" w:rsidRPr="00776C5A" w:rsidRDefault="00711F4D" w:rsidP="00776C5A">
            <w:pPr>
              <w:spacing w:after="120"/>
              <w:jc w:val="center"/>
              <w:rPr>
                <w:color w:val="010000"/>
              </w:rPr>
            </w:pPr>
            <w:r w:rsidRPr="00776C5A">
              <w:rPr>
                <w:color w:val="010000"/>
              </w:rPr>
              <w:t>Üye</w:t>
            </w:r>
          </w:p>
          <w:p w:rsidR="00000000" w:rsidRPr="00776C5A" w:rsidRDefault="00711F4D" w:rsidP="00776C5A">
            <w:pPr>
              <w:spacing w:after="120"/>
              <w:jc w:val="center"/>
              <w:rPr>
                <w:color w:val="010000"/>
              </w:rPr>
            </w:pPr>
            <w:r w:rsidRPr="00776C5A">
              <w:rPr>
                <w:color w:val="010000"/>
              </w:rPr>
              <w:t>Serdar ÖZGÜLDÜR</w:t>
            </w:r>
          </w:p>
        </w:tc>
        <w:tc>
          <w:tcPr>
            <w:tcW w:w="1667" w:type="pct"/>
            <w:tcMar>
              <w:top w:w="0" w:type="dxa"/>
              <w:left w:w="70" w:type="dxa"/>
              <w:bottom w:w="0" w:type="dxa"/>
              <w:right w:w="70" w:type="dxa"/>
            </w:tcMar>
            <w:hideMark/>
          </w:tcPr>
          <w:p w:rsidR="00000000" w:rsidRPr="00776C5A" w:rsidRDefault="00711F4D" w:rsidP="00776C5A">
            <w:pPr>
              <w:spacing w:after="120"/>
              <w:jc w:val="center"/>
              <w:rPr>
                <w:color w:val="010000"/>
              </w:rPr>
            </w:pPr>
            <w:r w:rsidRPr="00776C5A">
              <w:rPr>
                <w:color w:val="010000"/>
              </w:rPr>
              <w:t>Üye</w:t>
            </w:r>
          </w:p>
          <w:p w:rsidR="00000000" w:rsidRPr="00776C5A" w:rsidRDefault="00711F4D" w:rsidP="00776C5A">
            <w:pPr>
              <w:spacing w:after="120"/>
              <w:jc w:val="center"/>
              <w:rPr>
                <w:color w:val="010000"/>
              </w:rPr>
            </w:pPr>
            <w:r w:rsidRPr="00776C5A">
              <w:rPr>
                <w:color w:val="010000"/>
              </w:rPr>
              <w:t>Burhan ÜSTÜN</w:t>
            </w:r>
          </w:p>
        </w:tc>
        <w:tc>
          <w:tcPr>
            <w:tcW w:w="1666" w:type="pct"/>
            <w:tcMar>
              <w:top w:w="0" w:type="dxa"/>
              <w:left w:w="70" w:type="dxa"/>
              <w:bottom w:w="0" w:type="dxa"/>
              <w:right w:w="70" w:type="dxa"/>
            </w:tcMar>
            <w:hideMark/>
          </w:tcPr>
          <w:p w:rsidR="00000000" w:rsidRPr="00776C5A" w:rsidRDefault="00711F4D" w:rsidP="00776C5A">
            <w:pPr>
              <w:spacing w:after="120"/>
              <w:jc w:val="center"/>
              <w:rPr>
                <w:color w:val="010000"/>
              </w:rPr>
            </w:pPr>
            <w:r w:rsidRPr="00776C5A">
              <w:rPr>
                <w:color w:val="010000"/>
              </w:rPr>
              <w:t>Üye</w:t>
            </w:r>
          </w:p>
          <w:p w:rsidR="00000000" w:rsidRPr="00776C5A" w:rsidRDefault="00711F4D" w:rsidP="00776C5A">
            <w:pPr>
              <w:spacing w:after="120"/>
              <w:jc w:val="center"/>
              <w:rPr>
                <w:color w:val="010000"/>
              </w:rPr>
            </w:pPr>
            <w:r w:rsidRPr="00776C5A">
              <w:rPr>
                <w:color w:val="010000"/>
              </w:rPr>
              <w:t>Engin YILDIRIM</w:t>
            </w:r>
          </w:p>
        </w:tc>
      </w:tr>
    </w:tbl>
    <w:p w:rsidR="00000000" w:rsidRPr="00776C5A" w:rsidRDefault="00711F4D" w:rsidP="00776C5A">
      <w:pPr>
        <w:spacing w:after="200"/>
        <w:ind w:left="283" w:right="283" w:firstLine="709"/>
        <w:jc w:val="both"/>
        <w:divId w:val="1908296197"/>
        <w:rPr>
          <w:color w:val="010000"/>
        </w:rPr>
      </w:pPr>
    </w:p>
    <w:tbl>
      <w:tblPr>
        <w:tblW w:w="5000" w:type="pct"/>
        <w:jc w:val="center"/>
        <w:tblCellMar>
          <w:left w:w="0" w:type="dxa"/>
          <w:right w:w="0" w:type="dxa"/>
        </w:tblCellMar>
        <w:tblLook w:val="04A0" w:firstRow="1" w:lastRow="0" w:firstColumn="1" w:lastColumn="0" w:noHBand="0" w:noVBand="1"/>
      </w:tblPr>
      <w:tblGrid>
        <w:gridCol w:w="3260"/>
        <w:gridCol w:w="3261"/>
        <w:gridCol w:w="3259"/>
      </w:tblGrid>
      <w:tr w:rsidR="00000000" w:rsidRPr="00776C5A" w:rsidTr="00776C5A">
        <w:trPr>
          <w:divId w:val="1908296197"/>
          <w:jc w:val="center"/>
        </w:trPr>
        <w:tc>
          <w:tcPr>
            <w:tcW w:w="1667" w:type="pct"/>
            <w:tcMar>
              <w:top w:w="0" w:type="dxa"/>
              <w:left w:w="70" w:type="dxa"/>
              <w:bottom w:w="0" w:type="dxa"/>
              <w:right w:w="70" w:type="dxa"/>
            </w:tcMar>
            <w:hideMark/>
          </w:tcPr>
          <w:p w:rsidR="00000000" w:rsidRPr="00776C5A" w:rsidRDefault="00711F4D" w:rsidP="00776C5A">
            <w:pPr>
              <w:spacing w:after="120"/>
              <w:jc w:val="center"/>
              <w:rPr>
                <w:color w:val="010000"/>
              </w:rPr>
            </w:pPr>
            <w:r w:rsidRPr="00776C5A">
              <w:rPr>
                <w:color w:val="010000"/>
              </w:rPr>
              <w:t>Üye</w:t>
            </w:r>
          </w:p>
          <w:p w:rsidR="00000000" w:rsidRPr="00776C5A" w:rsidRDefault="00711F4D" w:rsidP="00776C5A">
            <w:pPr>
              <w:spacing w:after="120"/>
              <w:jc w:val="center"/>
              <w:rPr>
                <w:color w:val="010000"/>
              </w:rPr>
            </w:pPr>
            <w:proofErr w:type="spellStart"/>
            <w:r w:rsidRPr="00776C5A">
              <w:rPr>
                <w:color w:val="010000"/>
              </w:rPr>
              <w:t>Hicabi</w:t>
            </w:r>
            <w:proofErr w:type="spellEnd"/>
            <w:r w:rsidRPr="00776C5A">
              <w:rPr>
                <w:color w:val="010000"/>
              </w:rPr>
              <w:t xml:space="preserve"> DURSUN</w:t>
            </w:r>
          </w:p>
        </w:tc>
        <w:tc>
          <w:tcPr>
            <w:tcW w:w="1667" w:type="pct"/>
            <w:tcMar>
              <w:top w:w="0" w:type="dxa"/>
              <w:left w:w="70" w:type="dxa"/>
              <w:bottom w:w="0" w:type="dxa"/>
              <w:right w:w="70" w:type="dxa"/>
            </w:tcMar>
            <w:hideMark/>
          </w:tcPr>
          <w:p w:rsidR="00000000" w:rsidRPr="00776C5A" w:rsidRDefault="00711F4D" w:rsidP="00776C5A">
            <w:pPr>
              <w:spacing w:after="120"/>
              <w:jc w:val="center"/>
              <w:rPr>
                <w:color w:val="010000"/>
              </w:rPr>
            </w:pPr>
            <w:r w:rsidRPr="00776C5A">
              <w:rPr>
                <w:color w:val="010000"/>
              </w:rPr>
              <w:t>Üye</w:t>
            </w:r>
          </w:p>
          <w:p w:rsidR="00000000" w:rsidRPr="00776C5A" w:rsidRDefault="00711F4D" w:rsidP="00776C5A">
            <w:pPr>
              <w:spacing w:after="120"/>
              <w:jc w:val="center"/>
              <w:rPr>
                <w:color w:val="010000"/>
              </w:rPr>
            </w:pPr>
            <w:r w:rsidRPr="00776C5A">
              <w:rPr>
                <w:color w:val="010000"/>
              </w:rPr>
              <w:t>Celal Mümtaz AKINCI</w:t>
            </w:r>
          </w:p>
        </w:tc>
        <w:tc>
          <w:tcPr>
            <w:tcW w:w="1666" w:type="pct"/>
            <w:tcMar>
              <w:top w:w="0" w:type="dxa"/>
              <w:left w:w="70" w:type="dxa"/>
              <w:bottom w:w="0" w:type="dxa"/>
              <w:right w:w="70" w:type="dxa"/>
            </w:tcMar>
            <w:hideMark/>
          </w:tcPr>
          <w:p w:rsidR="00000000" w:rsidRPr="00776C5A" w:rsidRDefault="00711F4D" w:rsidP="00776C5A">
            <w:pPr>
              <w:spacing w:after="120"/>
              <w:jc w:val="center"/>
              <w:rPr>
                <w:color w:val="010000"/>
              </w:rPr>
            </w:pPr>
            <w:r w:rsidRPr="00776C5A">
              <w:rPr>
                <w:color w:val="010000"/>
              </w:rPr>
              <w:t>Üye</w:t>
            </w:r>
          </w:p>
          <w:p w:rsidR="00000000" w:rsidRPr="00776C5A" w:rsidRDefault="00711F4D" w:rsidP="00776C5A">
            <w:pPr>
              <w:spacing w:after="120"/>
              <w:jc w:val="center"/>
              <w:rPr>
                <w:color w:val="010000"/>
              </w:rPr>
            </w:pPr>
            <w:r w:rsidRPr="00776C5A">
              <w:rPr>
                <w:color w:val="010000"/>
              </w:rPr>
              <w:t>Muammer TOPAL</w:t>
            </w:r>
          </w:p>
        </w:tc>
      </w:tr>
    </w:tbl>
    <w:p w:rsidR="00000000" w:rsidRPr="00776C5A" w:rsidRDefault="00711F4D" w:rsidP="00776C5A">
      <w:pPr>
        <w:spacing w:after="200"/>
        <w:ind w:left="283" w:right="283" w:firstLine="709"/>
        <w:jc w:val="both"/>
        <w:divId w:val="1908296197"/>
        <w:rPr>
          <w:color w:val="010000"/>
        </w:rPr>
      </w:pPr>
    </w:p>
    <w:tbl>
      <w:tblPr>
        <w:tblW w:w="5000" w:type="pct"/>
        <w:jc w:val="center"/>
        <w:tblCellMar>
          <w:left w:w="0" w:type="dxa"/>
          <w:right w:w="0" w:type="dxa"/>
        </w:tblCellMar>
        <w:tblLook w:val="04A0" w:firstRow="1" w:lastRow="0" w:firstColumn="1" w:lastColumn="0" w:noHBand="0" w:noVBand="1"/>
      </w:tblPr>
      <w:tblGrid>
        <w:gridCol w:w="3260"/>
        <w:gridCol w:w="3261"/>
        <w:gridCol w:w="3259"/>
      </w:tblGrid>
      <w:tr w:rsidR="00000000" w:rsidRPr="00776C5A" w:rsidTr="00776C5A">
        <w:trPr>
          <w:divId w:val="1908296197"/>
          <w:jc w:val="center"/>
        </w:trPr>
        <w:tc>
          <w:tcPr>
            <w:tcW w:w="1667" w:type="pct"/>
            <w:tcMar>
              <w:top w:w="0" w:type="dxa"/>
              <w:left w:w="70" w:type="dxa"/>
              <w:bottom w:w="0" w:type="dxa"/>
              <w:right w:w="70" w:type="dxa"/>
            </w:tcMar>
            <w:hideMark/>
          </w:tcPr>
          <w:p w:rsidR="00000000" w:rsidRPr="00776C5A" w:rsidRDefault="00711F4D" w:rsidP="00776C5A">
            <w:pPr>
              <w:spacing w:after="120"/>
              <w:jc w:val="center"/>
              <w:rPr>
                <w:color w:val="010000"/>
              </w:rPr>
            </w:pPr>
            <w:r w:rsidRPr="00776C5A">
              <w:rPr>
                <w:color w:val="010000"/>
              </w:rPr>
              <w:lastRenderedPageBreak/>
              <w:t>Üye</w:t>
            </w:r>
          </w:p>
          <w:p w:rsidR="00000000" w:rsidRPr="00776C5A" w:rsidRDefault="00711F4D" w:rsidP="00776C5A">
            <w:pPr>
              <w:spacing w:after="120"/>
              <w:jc w:val="center"/>
              <w:rPr>
                <w:color w:val="010000"/>
              </w:rPr>
            </w:pPr>
            <w:r w:rsidRPr="00776C5A">
              <w:rPr>
                <w:color w:val="010000"/>
              </w:rPr>
              <w:t>M. Emin KUZ</w:t>
            </w:r>
          </w:p>
        </w:tc>
        <w:tc>
          <w:tcPr>
            <w:tcW w:w="1667" w:type="pct"/>
            <w:tcMar>
              <w:top w:w="0" w:type="dxa"/>
              <w:left w:w="70" w:type="dxa"/>
              <w:bottom w:w="0" w:type="dxa"/>
              <w:right w:w="70" w:type="dxa"/>
            </w:tcMar>
            <w:hideMark/>
          </w:tcPr>
          <w:p w:rsidR="00000000" w:rsidRPr="00776C5A" w:rsidRDefault="00711F4D" w:rsidP="00776C5A">
            <w:pPr>
              <w:spacing w:after="120"/>
              <w:jc w:val="center"/>
              <w:rPr>
                <w:color w:val="010000"/>
              </w:rPr>
            </w:pPr>
            <w:r w:rsidRPr="00776C5A">
              <w:rPr>
                <w:color w:val="010000"/>
              </w:rPr>
              <w:t>Üye</w:t>
            </w:r>
          </w:p>
          <w:p w:rsidR="00000000" w:rsidRPr="00776C5A" w:rsidRDefault="00711F4D" w:rsidP="00776C5A">
            <w:pPr>
              <w:spacing w:after="120"/>
              <w:jc w:val="center"/>
              <w:rPr>
                <w:color w:val="010000"/>
              </w:rPr>
            </w:pPr>
            <w:r w:rsidRPr="00776C5A">
              <w:rPr>
                <w:color w:val="010000"/>
              </w:rPr>
              <w:t>Kadir ÖZKAYA</w:t>
            </w:r>
          </w:p>
        </w:tc>
        <w:tc>
          <w:tcPr>
            <w:tcW w:w="1666" w:type="pct"/>
            <w:tcMar>
              <w:top w:w="0" w:type="dxa"/>
              <w:left w:w="70" w:type="dxa"/>
              <w:bottom w:w="0" w:type="dxa"/>
              <w:right w:w="70" w:type="dxa"/>
            </w:tcMar>
            <w:hideMark/>
          </w:tcPr>
          <w:p w:rsidR="00000000" w:rsidRPr="00776C5A" w:rsidRDefault="00711F4D" w:rsidP="00776C5A">
            <w:pPr>
              <w:spacing w:after="120"/>
              <w:jc w:val="center"/>
              <w:rPr>
                <w:color w:val="010000"/>
              </w:rPr>
            </w:pPr>
            <w:r w:rsidRPr="00776C5A">
              <w:rPr>
                <w:color w:val="010000"/>
              </w:rPr>
              <w:t>Üye</w:t>
            </w:r>
          </w:p>
          <w:p w:rsidR="00000000" w:rsidRPr="00776C5A" w:rsidRDefault="00711F4D" w:rsidP="00776C5A">
            <w:pPr>
              <w:spacing w:after="120"/>
              <w:jc w:val="center"/>
              <w:rPr>
                <w:color w:val="010000"/>
              </w:rPr>
            </w:pPr>
            <w:r w:rsidRPr="00776C5A">
              <w:rPr>
                <w:color w:val="010000"/>
              </w:rPr>
              <w:t>Rıdvan GÜLEÇ</w:t>
            </w:r>
          </w:p>
        </w:tc>
      </w:tr>
    </w:tbl>
    <w:p w:rsidR="00000000" w:rsidRPr="00776C5A" w:rsidRDefault="00711F4D" w:rsidP="00776C5A">
      <w:pPr>
        <w:spacing w:after="200"/>
        <w:ind w:left="283" w:right="283" w:firstLine="709"/>
        <w:jc w:val="both"/>
        <w:divId w:val="1908296197"/>
        <w:rPr>
          <w:color w:val="010000"/>
        </w:rPr>
      </w:pPr>
    </w:p>
    <w:p w:rsidR="00776C5A" w:rsidRDefault="00776C5A">
      <w:pPr>
        <w:divId w:val="1908296197"/>
      </w:pPr>
    </w:p>
    <w:tbl>
      <w:tblPr>
        <w:tblW w:w="5000" w:type="pct"/>
        <w:jc w:val="center"/>
        <w:tblCellMar>
          <w:left w:w="0" w:type="dxa"/>
          <w:right w:w="0" w:type="dxa"/>
        </w:tblCellMar>
        <w:tblLook w:val="04A0" w:firstRow="1" w:lastRow="0" w:firstColumn="1" w:lastColumn="0" w:noHBand="0" w:noVBand="1"/>
      </w:tblPr>
      <w:tblGrid>
        <w:gridCol w:w="3260"/>
        <w:gridCol w:w="3261"/>
        <w:gridCol w:w="3259"/>
      </w:tblGrid>
      <w:tr w:rsidR="00000000" w:rsidRPr="00776C5A" w:rsidTr="00776C5A">
        <w:trPr>
          <w:divId w:val="1908296197"/>
          <w:jc w:val="center"/>
        </w:trPr>
        <w:tc>
          <w:tcPr>
            <w:tcW w:w="1667" w:type="pct"/>
            <w:tcMar>
              <w:top w:w="0" w:type="dxa"/>
              <w:left w:w="70" w:type="dxa"/>
              <w:bottom w:w="0" w:type="dxa"/>
              <w:right w:w="70" w:type="dxa"/>
            </w:tcMar>
            <w:hideMark/>
          </w:tcPr>
          <w:p w:rsidR="00000000" w:rsidRPr="00776C5A" w:rsidRDefault="00711F4D" w:rsidP="00776C5A">
            <w:pPr>
              <w:spacing w:after="120"/>
              <w:jc w:val="center"/>
              <w:rPr>
                <w:color w:val="010000"/>
              </w:rPr>
            </w:pPr>
            <w:r w:rsidRPr="00776C5A">
              <w:rPr>
                <w:color w:val="010000"/>
              </w:rPr>
              <w:t>Üye</w:t>
            </w:r>
          </w:p>
          <w:p w:rsidR="00000000" w:rsidRPr="00776C5A" w:rsidRDefault="00711F4D" w:rsidP="00776C5A">
            <w:pPr>
              <w:spacing w:after="120"/>
              <w:jc w:val="center"/>
              <w:rPr>
                <w:color w:val="010000"/>
              </w:rPr>
            </w:pPr>
            <w:r w:rsidRPr="00776C5A">
              <w:rPr>
                <w:color w:val="010000"/>
              </w:rPr>
              <w:t>Yusuf Şevki HAKYEMEZ</w:t>
            </w:r>
          </w:p>
        </w:tc>
        <w:tc>
          <w:tcPr>
            <w:tcW w:w="1667" w:type="pct"/>
            <w:tcMar>
              <w:top w:w="0" w:type="dxa"/>
              <w:left w:w="70" w:type="dxa"/>
              <w:bottom w:w="0" w:type="dxa"/>
              <w:right w:w="70" w:type="dxa"/>
            </w:tcMar>
            <w:hideMark/>
          </w:tcPr>
          <w:p w:rsidR="00000000" w:rsidRPr="00776C5A" w:rsidRDefault="00711F4D" w:rsidP="00776C5A">
            <w:pPr>
              <w:spacing w:after="120"/>
              <w:jc w:val="center"/>
              <w:rPr>
                <w:color w:val="010000"/>
              </w:rPr>
            </w:pPr>
            <w:r w:rsidRPr="00776C5A">
              <w:rPr>
                <w:color w:val="010000"/>
              </w:rPr>
              <w:t>Üye</w:t>
            </w:r>
          </w:p>
          <w:p w:rsidR="00000000" w:rsidRPr="00776C5A" w:rsidRDefault="00711F4D" w:rsidP="00776C5A">
            <w:pPr>
              <w:spacing w:after="120"/>
              <w:jc w:val="center"/>
              <w:rPr>
                <w:color w:val="010000"/>
              </w:rPr>
            </w:pPr>
            <w:r w:rsidRPr="00776C5A">
              <w:rPr>
                <w:color w:val="010000"/>
              </w:rPr>
              <w:t>Yıldız SEFERİNOĞLU</w:t>
            </w:r>
          </w:p>
        </w:tc>
        <w:tc>
          <w:tcPr>
            <w:tcW w:w="1666" w:type="pct"/>
            <w:tcMar>
              <w:top w:w="0" w:type="dxa"/>
              <w:left w:w="70" w:type="dxa"/>
              <w:bottom w:w="0" w:type="dxa"/>
              <w:right w:w="70" w:type="dxa"/>
            </w:tcMar>
            <w:hideMark/>
          </w:tcPr>
          <w:p w:rsidR="00000000" w:rsidRPr="00776C5A" w:rsidRDefault="00711F4D" w:rsidP="00776C5A">
            <w:pPr>
              <w:spacing w:after="120"/>
              <w:jc w:val="center"/>
              <w:rPr>
                <w:color w:val="010000"/>
              </w:rPr>
            </w:pPr>
            <w:r w:rsidRPr="00776C5A">
              <w:rPr>
                <w:color w:val="010000"/>
              </w:rPr>
              <w:t>Üye</w:t>
            </w:r>
          </w:p>
          <w:p w:rsidR="00000000" w:rsidRPr="00776C5A" w:rsidRDefault="00711F4D" w:rsidP="00776C5A">
            <w:pPr>
              <w:spacing w:after="120"/>
              <w:jc w:val="center"/>
              <w:rPr>
                <w:color w:val="010000"/>
              </w:rPr>
            </w:pPr>
            <w:r w:rsidRPr="00776C5A">
              <w:rPr>
                <w:color w:val="010000"/>
              </w:rPr>
              <w:t>Selahaddin MENTEŞ</w:t>
            </w:r>
          </w:p>
        </w:tc>
      </w:tr>
    </w:tbl>
    <w:p w:rsidR="00776C5A" w:rsidRDefault="00776C5A" w:rsidP="00776C5A">
      <w:pPr>
        <w:spacing w:after="200"/>
        <w:ind w:right="283"/>
        <w:jc w:val="both"/>
        <w:divId w:val="1908296197"/>
        <w:rPr>
          <w:b/>
          <w:bCs/>
          <w:color w:val="010000"/>
        </w:rPr>
      </w:pPr>
    </w:p>
    <w:p w:rsidR="00776C5A" w:rsidRDefault="00776C5A" w:rsidP="00776C5A">
      <w:pPr>
        <w:spacing w:after="200"/>
        <w:ind w:right="283"/>
        <w:jc w:val="both"/>
        <w:divId w:val="1908296197"/>
        <w:rPr>
          <w:b/>
          <w:bCs/>
          <w:color w:val="010000"/>
        </w:rPr>
      </w:pPr>
    </w:p>
    <w:p w:rsidR="00000000" w:rsidRPr="00776C5A" w:rsidRDefault="00711F4D" w:rsidP="00776C5A">
      <w:pPr>
        <w:spacing w:after="200"/>
        <w:ind w:right="283"/>
        <w:jc w:val="center"/>
        <w:divId w:val="1908296197"/>
        <w:rPr>
          <w:color w:val="010000"/>
        </w:rPr>
      </w:pPr>
      <w:r w:rsidRPr="00776C5A">
        <w:rPr>
          <w:b/>
          <w:bCs/>
          <w:color w:val="010000"/>
        </w:rPr>
        <w:t>KARŞI OY</w:t>
      </w:r>
    </w:p>
    <w:p w:rsidR="00000000" w:rsidRPr="00776C5A" w:rsidRDefault="00711F4D" w:rsidP="00776C5A">
      <w:pPr>
        <w:spacing w:after="200"/>
        <w:ind w:left="283" w:right="283" w:firstLine="709"/>
        <w:jc w:val="both"/>
        <w:divId w:val="1908296197"/>
        <w:rPr>
          <w:color w:val="010000"/>
        </w:rPr>
      </w:pPr>
      <w:r w:rsidRPr="00776C5A">
        <w:rPr>
          <w:color w:val="010000"/>
        </w:rPr>
        <w:t>1. 6098 sayılı Borçlar Kanunu’nun 35. maddesinin birinci fıkrasının ikinci cümlesinin Anayasa’ya aykırılığı talebi, sayın çoğunluk tarafından reddine karar verilmiştir.</w:t>
      </w:r>
    </w:p>
    <w:p w:rsidR="00000000" w:rsidRPr="00776C5A" w:rsidRDefault="00711F4D" w:rsidP="00776C5A">
      <w:pPr>
        <w:spacing w:after="200"/>
        <w:ind w:left="283" w:right="283" w:firstLine="709"/>
        <w:jc w:val="both"/>
        <w:divId w:val="1908296197"/>
        <w:rPr>
          <w:color w:val="010000"/>
        </w:rPr>
      </w:pPr>
      <w:r w:rsidRPr="00776C5A">
        <w:rPr>
          <w:color w:val="010000"/>
        </w:rPr>
        <w:t>Aşağıdaki gerekçelerle sayın çoğunluğun görüşüne katılmıyorum.</w:t>
      </w:r>
    </w:p>
    <w:p w:rsidR="00000000" w:rsidRPr="00776C5A" w:rsidRDefault="00711F4D" w:rsidP="00776C5A">
      <w:pPr>
        <w:spacing w:after="200"/>
        <w:ind w:left="283" w:right="283" w:firstLine="709"/>
        <w:jc w:val="both"/>
        <w:divId w:val="1908296197"/>
        <w:rPr>
          <w:color w:val="010000"/>
        </w:rPr>
      </w:pPr>
      <w:r w:rsidRPr="00776C5A">
        <w:rPr>
          <w:color w:val="010000"/>
        </w:rPr>
        <w:t>2. Mahkemenin kara</w:t>
      </w:r>
      <w:r w:rsidRPr="00776C5A">
        <w:rPr>
          <w:color w:val="010000"/>
        </w:rPr>
        <w:t>rında, iptal istemi, hükme itiraz gerekçeleri özetlenmiştir.</w:t>
      </w:r>
    </w:p>
    <w:p w:rsidR="00000000" w:rsidRPr="00776C5A" w:rsidRDefault="00711F4D" w:rsidP="00776C5A">
      <w:pPr>
        <w:spacing w:after="200"/>
        <w:ind w:left="283" w:right="283" w:firstLine="709"/>
        <w:jc w:val="both"/>
        <w:divId w:val="1908296197"/>
        <w:rPr>
          <w:color w:val="010000"/>
        </w:rPr>
      </w:pPr>
      <w:r w:rsidRPr="00776C5A">
        <w:rPr>
          <w:color w:val="010000"/>
        </w:rPr>
        <w:t>3. Öğretide ve uygulamada çoğunlukla bu düzenlemenin Türkiye’ye özgü bir kural olduğu, uygulamada ortaya çıktığı varsayılan yanlışlığın önüne geçmeye çalışan adeta malumun ilanı sayılabilecek b</w:t>
      </w:r>
      <w:r w:rsidRPr="00776C5A">
        <w:rPr>
          <w:color w:val="010000"/>
        </w:rPr>
        <w:t>ir düzenleme niteliğinde olduğu kabul edilmektedir.</w:t>
      </w:r>
    </w:p>
    <w:p w:rsidR="00000000" w:rsidRPr="00776C5A" w:rsidRDefault="00711F4D" w:rsidP="00776C5A">
      <w:pPr>
        <w:spacing w:after="200"/>
        <w:ind w:left="283" w:right="283" w:firstLine="709"/>
        <w:jc w:val="both"/>
        <w:divId w:val="1908296197"/>
        <w:rPr>
          <w:color w:val="010000"/>
        </w:rPr>
      </w:pPr>
      <w:r w:rsidRPr="00776C5A">
        <w:rPr>
          <w:color w:val="010000"/>
        </w:rPr>
        <w:t xml:space="preserve">4. İptali istenen hüküm, yargılamanın temel süjelerinden biri olan </w:t>
      </w:r>
      <w:proofErr w:type="gramStart"/>
      <w:r w:rsidRPr="00776C5A">
        <w:rPr>
          <w:color w:val="010000"/>
        </w:rPr>
        <w:t>hakimin</w:t>
      </w:r>
      <w:proofErr w:type="gramEnd"/>
      <w:r w:rsidRPr="00776C5A">
        <w:rPr>
          <w:color w:val="010000"/>
        </w:rPr>
        <w:t xml:space="preserve"> davaya olan katkısını tamamen ortadan kaldırmaktadır. Yargıtay 1. Hukuk Dairesinin </w:t>
      </w:r>
      <w:r w:rsidRPr="00776C5A">
        <w:rPr>
          <w:color w:val="010000"/>
        </w:rPr>
        <w:t xml:space="preserve">31/12/1976 tarih 1976/9370 karar sayılı kararında veciz bir şekilde ifade edildiği gibi </w:t>
      </w:r>
      <w:r w:rsidRPr="00776C5A">
        <w:rPr>
          <w:i/>
          <w:iCs/>
          <w:color w:val="010000"/>
        </w:rPr>
        <w:t>“</w:t>
      </w:r>
      <w:proofErr w:type="gramStart"/>
      <w:r w:rsidRPr="00776C5A">
        <w:rPr>
          <w:i/>
          <w:iCs/>
          <w:color w:val="010000"/>
        </w:rPr>
        <w:t>Hakim</w:t>
      </w:r>
      <w:proofErr w:type="gramEnd"/>
      <w:r w:rsidRPr="00776C5A">
        <w:rPr>
          <w:i/>
          <w:iCs/>
          <w:color w:val="010000"/>
        </w:rPr>
        <w:t xml:space="preserve"> tabiata, olağana, gerçeğe uygun bir şekilde katı kalpler ve katı kalıplar içerisinde sıkışıp kalmadan uyuşmazlığa insan kokusu taşıyan bir çözüm getirmek zorunda</w:t>
      </w:r>
      <w:r w:rsidRPr="00776C5A">
        <w:rPr>
          <w:i/>
          <w:iCs/>
          <w:color w:val="010000"/>
        </w:rPr>
        <w:t>dır.”</w:t>
      </w:r>
      <w:r w:rsidRPr="00776C5A">
        <w:rPr>
          <w:color w:val="010000"/>
        </w:rPr>
        <w:t xml:space="preserve"> Bu veciz ifade çerçevesinde ifade edilen </w:t>
      </w:r>
      <w:proofErr w:type="gramStart"/>
      <w:r w:rsidRPr="00776C5A">
        <w:rPr>
          <w:color w:val="010000"/>
        </w:rPr>
        <w:t>hakimin</w:t>
      </w:r>
      <w:proofErr w:type="gramEnd"/>
      <w:r w:rsidRPr="00776C5A">
        <w:rPr>
          <w:color w:val="010000"/>
        </w:rPr>
        <w:t xml:space="preserve"> davaya katkısı madde metni karşısında olası değildir.</w:t>
      </w:r>
    </w:p>
    <w:p w:rsidR="00000000" w:rsidRPr="00776C5A" w:rsidRDefault="00711F4D" w:rsidP="00776C5A">
      <w:pPr>
        <w:spacing w:after="200"/>
        <w:ind w:left="283" w:right="283" w:firstLine="709"/>
        <w:jc w:val="both"/>
        <w:divId w:val="1908296197"/>
        <w:rPr>
          <w:color w:val="010000"/>
        </w:rPr>
      </w:pPr>
      <w:r w:rsidRPr="00776C5A">
        <w:rPr>
          <w:color w:val="010000"/>
        </w:rPr>
        <w:t xml:space="preserve">5. Madde sistematiği incelendiğinde uygulamada </w:t>
      </w:r>
      <w:proofErr w:type="gramStart"/>
      <w:r w:rsidRPr="00776C5A">
        <w:rPr>
          <w:color w:val="010000"/>
        </w:rPr>
        <w:t>hakimi</w:t>
      </w:r>
      <w:proofErr w:type="gramEnd"/>
      <w:r w:rsidRPr="00776C5A">
        <w:rPr>
          <w:color w:val="010000"/>
        </w:rPr>
        <w:t xml:space="preserve"> çelişkiye düşürecek bir sonuç doğurma ihtimalinin olduğu da açıktır.</w:t>
      </w:r>
    </w:p>
    <w:p w:rsidR="00000000" w:rsidRPr="00776C5A" w:rsidRDefault="00711F4D" w:rsidP="00776C5A">
      <w:pPr>
        <w:spacing w:after="200"/>
        <w:ind w:left="283" w:right="283" w:firstLine="709"/>
        <w:jc w:val="both"/>
        <w:divId w:val="1908296197"/>
        <w:rPr>
          <w:color w:val="010000"/>
        </w:rPr>
      </w:pPr>
      <w:r w:rsidRPr="00776C5A">
        <w:rPr>
          <w:color w:val="010000"/>
        </w:rPr>
        <w:t>6.</w:t>
      </w:r>
      <w:r w:rsidRPr="00776C5A">
        <w:rPr>
          <w:b/>
          <w:bCs/>
          <w:color w:val="010000"/>
        </w:rPr>
        <w:t xml:space="preserve"> Hakkaniyet kavram</w:t>
      </w:r>
      <w:r w:rsidRPr="00776C5A">
        <w:rPr>
          <w:b/>
          <w:bCs/>
          <w:color w:val="010000"/>
        </w:rPr>
        <w:t>ı;</w:t>
      </w:r>
      <w:r w:rsidRPr="00776C5A">
        <w:rPr>
          <w:color w:val="010000"/>
        </w:rPr>
        <w:t xml:space="preserve"> adaletin özel ve bireyselleştirilmiş veya somutlaştırılmış şeklini ifade eder. Hakkaniyet somut ve belirgin olayların adaletidir. Daha doğrusu adaletin somut olaylara uygulanmasıdır. Türk Medeni Kanunu’nun 4. maddesinde </w:t>
      </w:r>
      <w:proofErr w:type="gramStart"/>
      <w:r w:rsidRPr="00776C5A">
        <w:rPr>
          <w:color w:val="010000"/>
        </w:rPr>
        <w:t>hakimin</w:t>
      </w:r>
      <w:proofErr w:type="gramEnd"/>
      <w:r w:rsidRPr="00776C5A">
        <w:rPr>
          <w:color w:val="010000"/>
        </w:rPr>
        <w:t xml:space="preserve"> hukuka ve hakkaniyete gör</w:t>
      </w:r>
      <w:r w:rsidRPr="00776C5A">
        <w:rPr>
          <w:color w:val="010000"/>
        </w:rPr>
        <w:t xml:space="preserve">e karar vereceği hükme bağlanmıştır. Bu hükmün amacı </w:t>
      </w:r>
      <w:proofErr w:type="gramStart"/>
      <w:r w:rsidRPr="00776C5A">
        <w:rPr>
          <w:color w:val="010000"/>
        </w:rPr>
        <w:t>hakimin</w:t>
      </w:r>
      <w:proofErr w:type="gramEnd"/>
      <w:r w:rsidRPr="00776C5A">
        <w:rPr>
          <w:color w:val="010000"/>
        </w:rPr>
        <w:t xml:space="preserve"> adalete uygun bir karar vermesini sağlamaktır. </w:t>
      </w:r>
      <w:proofErr w:type="gramStart"/>
      <w:r w:rsidRPr="00776C5A">
        <w:rPr>
          <w:color w:val="010000"/>
        </w:rPr>
        <w:t>Hakimin</w:t>
      </w:r>
      <w:proofErr w:type="gramEnd"/>
      <w:r w:rsidRPr="00776C5A">
        <w:rPr>
          <w:color w:val="010000"/>
        </w:rPr>
        <w:t xml:space="preserve"> hakkaniyete göre karar vermesiyle sosyal adalet de sağlanmaktadır.</w:t>
      </w:r>
    </w:p>
    <w:p w:rsidR="00000000" w:rsidRPr="00776C5A" w:rsidRDefault="00711F4D" w:rsidP="00776C5A">
      <w:pPr>
        <w:spacing w:after="200"/>
        <w:ind w:left="283" w:right="283" w:firstLine="709"/>
        <w:jc w:val="both"/>
        <w:divId w:val="1908296197"/>
        <w:rPr>
          <w:color w:val="010000"/>
        </w:rPr>
      </w:pPr>
      <w:r w:rsidRPr="00776C5A">
        <w:rPr>
          <w:color w:val="010000"/>
        </w:rPr>
        <w:t xml:space="preserve">7. Anayasa’nın 9. maddesine göre; </w:t>
      </w:r>
      <w:r w:rsidRPr="00776C5A">
        <w:rPr>
          <w:i/>
          <w:iCs/>
          <w:color w:val="010000"/>
        </w:rPr>
        <w:t>“Yargı yetkisi, Türk milleti adına ba</w:t>
      </w:r>
      <w:r w:rsidRPr="00776C5A">
        <w:rPr>
          <w:i/>
          <w:iCs/>
          <w:color w:val="010000"/>
        </w:rPr>
        <w:t>ğımsız ve tarafsız mahkemelerce kullanılır.”</w:t>
      </w:r>
    </w:p>
    <w:p w:rsidR="00000000" w:rsidRPr="00776C5A" w:rsidRDefault="00711F4D" w:rsidP="00776C5A">
      <w:pPr>
        <w:spacing w:after="200"/>
        <w:ind w:left="283" w:right="283" w:firstLine="709"/>
        <w:jc w:val="both"/>
        <w:divId w:val="1908296197"/>
        <w:rPr>
          <w:color w:val="010000"/>
        </w:rPr>
      </w:pPr>
      <w:r w:rsidRPr="00776C5A">
        <w:rPr>
          <w:color w:val="010000"/>
        </w:rPr>
        <w:t xml:space="preserve">Anayasa’nın 138. maddesine göre; </w:t>
      </w:r>
      <w:r w:rsidRPr="00776C5A">
        <w:rPr>
          <w:i/>
          <w:iCs/>
          <w:color w:val="010000"/>
        </w:rPr>
        <w:t xml:space="preserve">“Hakimler, görevlerinde bağımsızdırlar; Anayasaya, kanuna ve hukuka uygun olarak vicdani kanaatlerine göre hüküm verirler. </w:t>
      </w:r>
    </w:p>
    <w:p w:rsidR="00000000" w:rsidRPr="00776C5A" w:rsidRDefault="00711F4D" w:rsidP="00776C5A">
      <w:pPr>
        <w:spacing w:after="200"/>
        <w:ind w:left="283" w:right="283" w:firstLine="709"/>
        <w:jc w:val="both"/>
        <w:divId w:val="1908296197"/>
        <w:rPr>
          <w:color w:val="010000"/>
        </w:rPr>
      </w:pPr>
      <w:r w:rsidRPr="00776C5A">
        <w:rPr>
          <w:i/>
          <w:iCs/>
          <w:color w:val="010000"/>
        </w:rPr>
        <w:t>Hiçbir organ, makam, merci veya kişi, yargı yetkisi</w:t>
      </w:r>
      <w:r w:rsidRPr="00776C5A">
        <w:rPr>
          <w:i/>
          <w:iCs/>
          <w:color w:val="010000"/>
        </w:rPr>
        <w:t xml:space="preserve">nin kullanılmasında mahkemelere ve hakimlere emir ve talimat veremez; genelge </w:t>
      </w:r>
      <w:proofErr w:type="gramStart"/>
      <w:r w:rsidRPr="00776C5A">
        <w:rPr>
          <w:i/>
          <w:iCs/>
          <w:color w:val="010000"/>
        </w:rPr>
        <w:t>gönderemez;</w:t>
      </w:r>
      <w:proofErr w:type="gramEnd"/>
      <w:r w:rsidRPr="00776C5A">
        <w:rPr>
          <w:i/>
          <w:iCs/>
          <w:color w:val="010000"/>
        </w:rPr>
        <w:t xml:space="preserve"> tavsiye ve telkinde bulunamaz. </w:t>
      </w:r>
    </w:p>
    <w:p w:rsidR="00000000" w:rsidRPr="00776C5A" w:rsidRDefault="00711F4D" w:rsidP="00776C5A">
      <w:pPr>
        <w:spacing w:after="200"/>
        <w:ind w:left="283" w:right="283" w:firstLine="709"/>
        <w:jc w:val="both"/>
        <w:divId w:val="1908296197"/>
        <w:rPr>
          <w:color w:val="010000"/>
        </w:rPr>
      </w:pPr>
      <w:r w:rsidRPr="00776C5A">
        <w:rPr>
          <w:i/>
          <w:iCs/>
          <w:color w:val="010000"/>
        </w:rPr>
        <w:t xml:space="preserve">Görülmekte olan bir dava hakkında Yasama Meclisinde yargı yetkisinin kullanılması ile ilgili soru sorulamaz, görüşme yapılamaz veya </w:t>
      </w:r>
      <w:r w:rsidRPr="00776C5A">
        <w:rPr>
          <w:i/>
          <w:iCs/>
          <w:color w:val="010000"/>
        </w:rPr>
        <w:t>herhangi bir beyanda bulunulamaz.</w:t>
      </w:r>
    </w:p>
    <w:p w:rsidR="00000000" w:rsidRPr="00776C5A" w:rsidRDefault="00711F4D" w:rsidP="00776C5A">
      <w:pPr>
        <w:spacing w:after="200"/>
        <w:ind w:left="283" w:right="283" w:firstLine="709"/>
        <w:jc w:val="both"/>
        <w:divId w:val="1908296197"/>
        <w:rPr>
          <w:color w:val="010000"/>
        </w:rPr>
      </w:pPr>
      <w:r w:rsidRPr="00776C5A">
        <w:rPr>
          <w:i/>
          <w:iCs/>
          <w:color w:val="010000"/>
        </w:rPr>
        <w:lastRenderedPageBreak/>
        <w:t>Yasama ve yürütme organları ile idare, mahkeme kararlarına uymak zorundadır; bu organlar ve idare, mahkeme kararlarını hiçbir suretle değiştiremez ve bunların yerine getirilmesini geciktiremez.”</w:t>
      </w:r>
    </w:p>
    <w:p w:rsidR="00000000" w:rsidRPr="00776C5A" w:rsidRDefault="00711F4D" w:rsidP="00776C5A">
      <w:pPr>
        <w:spacing w:after="200"/>
        <w:ind w:left="283" w:right="283" w:firstLine="709"/>
        <w:jc w:val="both"/>
        <w:divId w:val="1908296197"/>
        <w:rPr>
          <w:color w:val="010000"/>
        </w:rPr>
      </w:pPr>
      <w:r w:rsidRPr="00776C5A">
        <w:rPr>
          <w:color w:val="010000"/>
        </w:rPr>
        <w:t xml:space="preserve">8. Yukarıda belirtilen </w:t>
      </w:r>
      <w:r w:rsidRPr="00776C5A">
        <w:rPr>
          <w:color w:val="010000"/>
        </w:rPr>
        <w:t xml:space="preserve">gerekçelerle Borçlar Kanunu’nun 55. maddesinde yer alan </w:t>
      </w:r>
      <w:r w:rsidRPr="00776C5A">
        <w:rPr>
          <w:i/>
          <w:iCs/>
          <w:color w:val="010000"/>
        </w:rPr>
        <w:t>“Hesaplanan tazminat miktar esas alınarak hakkaniyet düşüncesiyle artırılamaz veya azaltılamaz.”</w:t>
      </w:r>
      <w:r w:rsidRPr="00776C5A">
        <w:rPr>
          <w:color w:val="010000"/>
        </w:rPr>
        <w:t xml:space="preserve"> düzenlemesinin Anayasa’nın 9. ve 138. maddelerine aykırı olması nedeniyle iptali gerektiği düşüncesiyle</w:t>
      </w:r>
      <w:r w:rsidRPr="00776C5A">
        <w:rPr>
          <w:color w:val="010000"/>
        </w:rPr>
        <w:t xml:space="preserve"> sayın çoğunluğun düşüncesine katılmadım.</w:t>
      </w:r>
    </w:p>
    <w:p w:rsidR="00000000" w:rsidRPr="00776C5A" w:rsidRDefault="00711F4D" w:rsidP="00776C5A">
      <w:pPr>
        <w:spacing w:after="200"/>
        <w:ind w:left="283" w:right="283" w:firstLine="709"/>
        <w:jc w:val="both"/>
        <w:divId w:val="1908296197"/>
        <w:rPr>
          <w:color w:val="010000"/>
        </w:rPr>
      </w:pPr>
    </w:p>
    <w:tbl>
      <w:tblPr>
        <w:tblStyle w:val="TabloKlavuzu"/>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6"/>
        <w:gridCol w:w="1956"/>
        <w:gridCol w:w="1956"/>
        <w:gridCol w:w="1956"/>
        <w:gridCol w:w="1956"/>
      </w:tblGrid>
      <w:tr w:rsidR="00776C5A" w:rsidTr="00776C5A">
        <w:trPr>
          <w:divId w:val="1908296197"/>
          <w:jc w:val="center"/>
        </w:trPr>
        <w:tc>
          <w:tcPr>
            <w:tcW w:w="1000" w:type="pct"/>
            <w:shd w:val="clear" w:color="auto" w:fill="auto"/>
          </w:tcPr>
          <w:p w:rsidR="00776C5A" w:rsidRDefault="00776C5A" w:rsidP="00776C5A">
            <w:pPr>
              <w:spacing w:after="120"/>
              <w:jc w:val="center"/>
              <w:rPr>
                <w:color w:val="010000"/>
              </w:rPr>
            </w:pPr>
          </w:p>
        </w:tc>
        <w:tc>
          <w:tcPr>
            <w:tcW w:w="1000" w:type="pct"/>
            <w:shd w:val="clear" w:color="auto" w:fill="auto"/>
          </w:tcPr>
          <w:p w:rsidR="00776C5A" w:rsidRDefault="00776C5A" w:rsidP="00776C5A">
            <w:pPr>
              <w:spacing w:after="120"/>
              <w:jc w:val="center"/>
              <w:rPr>
                <w:color w:val="010000"/>
              </w:rPr>
            </w:pPr>
          </w:p>
        </w:tc>
        <w:tc>
          <w:tcPr>
            <w:tcW w:w="1000" w:type="pct"/>
            <w:shd w:val="clear" w:color="auto" w:fill="auto"/>
          </w:tcPr>
          <w:p w:rsidR="00776C5A" w:rsidRDefault="00776C5A" w:rsidP="00776C5A">
            <w:pPr>
              <w:spacing w:after="120"/>
              <w:jc w:val="center"/>
              <w:rPr>
                <w:color w:val="010000"/>
              </w:rPr>
            </w:pPr>
          </w:p>
        </w:tc>
        <w:tc>
          <w:tcPr>
            <w:tcW w:w="1000" w:type="pct"/>
            <w:shd w:val="clear" w:color="auto" w:fill="auto"/>
          </w:tcPr>
          <w:p w:rsidR="00776C5A" w:rsidRDefault="00776C5A" w:rsidP="00776C5A">
            <w:pPr>
              <w:spacing w:after="120"/>
              <w:jc w:val="center"/>
              <w:rPr>
                <w:color w:val="010000"/>
              </w:rPr>
            </w:pPr>
          </w:p>
        </w:tc>
        <w:tc>
          <w:tcPr>
            <w:tcW w:w="1000" w:type="pct"/>
            <w:shd w:val="clear" w:color="auto" w:fill="auto"/>
          </w:tcPr>
          <w:p w:rsidR="00776C5A" w:rsidRDefault="00776C5A" w:rsidP="00776C5A">
            <w:pPr>
              <w:spacing w:after="120"/>
              <w:jc w:val="center"/>
              <w:rPr>
                <w:color w:val="010000"/>
              </w:rPr>
            </w:pPr>
            <w:r>
              <w:rPr>
                <w:color w:val="010000"/>
              </w:rPr>
              <w:t>Üye</w:t>
            </w:r>
          </w:p>
          <w:p w:rsidR="00776C5A" w:rsidRPr="00776C5A" w:rsidRDefault="00776C5A" w:rsidP="00776C5A">
            <w:pPr>
              <w:spacing w:after="120"/>
              <w:jc w:val="center"/>
              <w:rPr>
                <w:color w:val="010000"/>
              </w:rPr>
            </w:pPr>
            <w:r>
              <w:rPr>
                <w:color w:val="010000"/>
              </w:rPr>
              <w:t>Selahaddin MENTEŞ</w:t>
            </w:r>
            <w:bookmarkStart w:id="0" w:name="_GoBack"/>
            <w:bookmarkEnd w:id="0"/>
          </w:p>
        </w:tc>
      </w:tr>
    </w:tbl>
    <w:p w:rsidR="00711F4D" w:rsidRPr="00776C5A" w:rsidRDefault="00711F4D" w:rsidP="00776C5A">
      <w:pPr>
        <w:spacing w:after="200"/>
        <w:ind w:left="283" w:right="283" w:firstLine="709"/>
        <w:jc w:val="both"/>
        <w:divId w:val="1908296197"/>
        <w:rPr>
          <w:color w:val="010000"/>
        </w:rPr>
      </w:pPr>
    </w:p>
    <w:sectPr w:rsidR="00711F4D" w:rsidRPr="00776C5A" w:rsidSect="00776C5A">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1F4D" w:rsidRDefault="00711F4D" w:rsidP="00776C5A">
      <w:r>
        <w:separator/>
      </w:r>
    </w:p>
  </w:endnote>
  <w:endnote w:type="continuationSeparator" w:id="0">
    <w:p w:rsidR="00711F4D" w:rsidRDefault="00711F4D" w:rsidP="00776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6C5A" w:rsidRDefault="00776C5A" w:rsidP="008C5608">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776C5A" w:rsidRDefault="00776C5A" w:rsidP="00776C5A">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6C5A" w:rsidRPr="00776C5A" w:rsidRDefault="00776C5A" w:rsidP="008C5608">
    <w:pPr>
      <w:pStyle w:val="AltBilgi"/>
      <w:framePr w:wrap="around" w:vAnchor="text" w:hAnchor="margin" w:xAlign="right" w:y="1"/>
      <w:rPr>
        <w:rStyle w:val="SayfaNumaras"/>
      </w:rPr>
    </w:pPr>
    <w:r w:rsidRPr="00776C5A">
      <w:rPr>
        <w:rStyle w:val="SayfaNumaras"/>
      </w:rPr>
      <w:fldChar w:fldCharType="begin"/>
    </w:r>
    <w:r w:rsidRPr="00776C5A">
      <w:rPr>
        <w:rStyle w:val="SayfaNumaras"/>
      </w:rPr>
      <w:instrText xml:space="preserve"> PAGE </w:instrText>
    </w:r>
    <w:r w:rsidRPr="00776C5A">
      <w:rPr>
        <w:rStyle w:val="SayfaNumaras"/>
      </w:rPr>
      <w:fldChar w:fldCharType="separate"/>
    </w:r>
    <w:r w:rsidRPr="00776C5A">
      <w:rPr>
        <w:rStyle w:val="SayfaNumaras"/>
        <w:noProof/>
      </w:rPr>
      <w:t>1</w:t>
    </w:r>
    <w:r w:rsidRPr="00776C5A">
      <w:rPr>
        <w:rStyle w:val="SayfaNumaras"/>
      </w:rPr>
      <w:fldChar w:fldCharType="end"/>
    </w:r>
  </w:p>
  <w:p w:rsidR="00776C5A" w:rsidRDefault="00776C5A" w:rsidP="00776C5A">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1F4D" w:rsidRDefault="00711F4D" w:rsidP="00776C5A">
      <w:r>
        <w:separator/>
      </w:r>
    </w:p>
  </w:footnote>
  <w:footnote w:type="continuationSeparator" w:id="0">
    <w:p w:rsidR="00711F4D" w:rsidRDefault="00711F4D" w:rsidP="00776C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6C5A" w:rsidRPr="00776C5A" w:rsidRDefault="00776C5A" w:rsidP="00776C5A">
    <w:pPr>
      <w:pStyle w:val="stBilgi"/>
      <w:rPr>
        <w:b/>
      </w:rPr>
    </w:pPr>
    <w:r w:rsidRPr="00776C5A">
      <w:rPr>
        <w:b/>
      </w:rPr>
      <w:t>Esas Sayısı:2019/34</w:t>
    </w:r>
  </w:p>
  <w:p w:rsidR="00776C5A" w:rsidRDefault="00776C5A" w:rsidP="00776C5A">
    <w:pPr>
      <w:pStyle w:val="stBilgi"/>
      <w:rPr>
        <w:b/>
      </w:rPr>
    </w:pPr>
    <w:r>
      <w:rPr>
        <w:b/>
      </w:rPr>
      <w:t>Karar Sayısı:2019/97</w:t>
    </w:r>
  </w:p>
  <w:p w:rsidR="00776C5A" w:rsidRPr="00776C5A" w:rsidRDefault="00776C5A" w:rsidP="00776C5A">
    <w:pPr>
      <w:pStyle w:val="stBilgi"/>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776C5A"/>
    <w:rsid w:val="00711F4D"/>
    <w:rsid w:val="00776C5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94540F"/>
  <w15:chartTrackingRefBased/>
  <w15:docId w15:val="{53D12F65-4F50-472B-AFAC-025EE651E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Pr>
      <w:color w:val="0563C1"/>
      <w:u w:val="single"/>
    </w:rPr>
  </w:style>
  <w:style w:type="character" w:styleId="zlenenKpr">
    <w:name w:val="FollowedHyperlink"/>
    <w:basedOn w:val="VarsaylanParagrafYazTipi"/>
    <w:uiPriority w:val="99"/>
    <w:semiHidden/>
    <w:unhideWhenUsed/>
    <w:rPr>
      <w:color w:val="954F72"/>
      <w:u w:val="single"/>
    </w:rPr>
  </w:style>
  <w:style w:type="paragraph" w:customStyle="1" w:styleId="msonormal0">
    <w:name w:val="msonormal"/>
    <w:basedOn w:val="Normal"/>
    <w:pPr>
      <w:spacing w:before="100" w:beforeAutospacing="1" w:after="100" w:afterAutospacing="1"/>
    </w:pPr>
  </w:style>
  <w:style w:type="paragraph" w:styleId="stBilgi">
    <w:name w:val="header"/>
    <w:basedOn w:val="Normal"/>
    <w:link w:val="stBilgiChar"/>
    <w:uiPriority w:val="99"/>
    <w:unhideWhenUsed/>
  </w:style>
  <w:style w:type="character" w:customStyle="1" w:styleId="stBilgiChar">
    <w:name w:val="Üst Bilgi Char"/>
    <w:basedOn w:val="VarsaylanParagrafYazTipi"/>
    <w:link w:val="stBilgi"/>
    <w:uiPriority w:val="99"/>
  </w:style>
  <w:style w:type="paragraph" w:styleId="AltBilgi">
    <w:name w:val="footer"/>
    <w:basedOn w:val="Normal"/>
    <w:link w:val="AltBilgiChar"/>
    <w:uiPriority w:val="99"/>
    <w:unhideWhenUsed/>
  </w:style>
  <w:style w:type="character" w:customStyle="1" w:styleId="AltBilgiChar">
    <w:name w:val="Alt Bilgi Char"/>
    <w:basedOn w:val="VarsaylanParagrafYazTipi"/>
    <w:link w:val="AltBilgi"/>
    <w:uiPriority w:val="99"/>
  </w:style>
  <w:style w:type="paragraph" w:styleId="BalonMetni">
    <w:name w:val="Balloon Text"/>
    <w:basedOn w:val="Normal"/>
    <w:link w:val="BalonMetniChar"/>
    <w:uiPriority w:val="99"/>
    <w:semiHidden/>
    <w:unhideWhenUsed/>
    <w:rPr>
      <w:rFonts w:ascii="Segoe UI" w:hAnsi="Segoe UI" w:cs="Segoe UI"/>
      <w:sz w:val="18"/>
      <w:szCs w:val="18"/>
    </w:rPr>
  </w:style>
  <w:style w:type="character" w:customStyle="1" w:styleId="BalonMetniChar">
    <w:name w:val="Balon Metni Char"/>
    <w:basedOn w:val="VarsaylanParagrafYazTipi"/>
    <w:link w:val="BalonMetni"/>
    <w:uiPriority w:val="99"/>
    <w:semiHidden/>
    <w:rPr>
      <w:rFonts w:ascii="Segoe UI" w:hAnsi="Segoe UI" w:cs="Segoe UI" w:hint="default"/>
    </w:rPr>
  </w:style>
  <w:style w:type="character" w:styleId="SayfaNumaras">
    <w:name w:val="page number"/>
    <w:basedOn w:val="VarsaylanParagrafYazTipi"/>
    <w:uiPriority w:val="99"/>
    <w:semiHidden/>
    <w:unhideWhenUsed/>
    <w:rsid w:val="00776C5A"/>
  </w:style>
  <w:style w:type="table" w:styleId="TabloKlavuzu">
    <w:name w:val="Table Grid"/>
    <w:basedOn w:val="NormalTablo"/>
    <w:uiPriority w:val="39"/>
    <w:rsid w:val="00776C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829619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2827</Words>
  <Characters>16116</Characters>
  <Application>Microsoft Office Word</Application>
  <DocSecurity>0</DocSecurity>
  <Lines>134</Lines>
  <Paragraphs>37</Paragraphs>
  <ScaleCrop>false</ScaleCrop>
  <Company/>
  <LinksUpToDate>false</LinksUpToDate>
  <CharactersWithSpaces>18906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Sinan ÖZDEMIR</dc:creator>
  <cp:keywords/>
  <dc:description/>
  <cp:lastModifiedBy>Sinan ÖZDEMIR</cp:lastModifiedBy>
  <cp:revision>2</cp:revision>
  <dcterms:created xsi:type="dcterms:W3CDTF">2020-06-16T18:51:00Z</dcterms:created>
  <dcterms:modified xsi:type="dcterms:W3CDTF">2020-06-16T18:51:00Z</dcterms:modified>
</cp:coreProperties>
</file>