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C0BDB" w:rsidP="00992D6B">
      <w:pPr>
        <w:spacing w:after="200"/>
        <w:ind w:left="283" w:right="283"/>
        <w:jc w:val="center"/>
        <w:divId w:val="725299813"/>
        <w:rPr>
          <w:b/>
          <w:bCs/>
          <w:caps/>
          <w:color w:val="010000"/>
        </w:rPr>
      </w:pPr>
      <w:r w:rsidRPr="00992D6B">
        <w:rPr>
          <w:b/>
          <w:bCs/>
          <w:caps/>
          <w:color w:val="010000"/>
        </w:rPr>
        <w:t>ANAYASA MAHKEMESİ KARARI</w:t>
      </w:r>
    </w:p>
    <w:p w:rsidR="00992D6B" w:rsidRPr="00992D6B" w:rsidRDefault="00992D6B" w:rsidP="00992D6B">
      <w:pPr>
        <w:spacing w:after="200"/>
        <w:ind w:left="283" w:right="283" w:firstLine="709"/>
        <w:jc w:val="center"/>
        <w:divId w:val="725299813"/>
        <w:rPr>
          <w:b/>
          <w:caps/>
          <w:color w:val="010000"/>
        </w:rPr>
      </w:pPr>
    </w:p>
    <w:p w:rsidR="00992D6B" w:rsidRDefault="00992D6B" w:rsidP="00992D6B">
      <w:pPr>
        <w:divId w:val="725299813"/>
        <w:rPr>
          <w:b/>
          <w:bCs/>
          <w:color w:val="010000"/>
        </w:rPr>
      </w:pPr>
      <w:r>
        <w:rPr>
          <w:b/>
          <w:bCs/>
          <w:color w:val="010000"/>
        </w:rPr>
        <w:t>Esas Sayısı:2019/106</w:t>
      </w:r>
    </w:p>
    <w:p w:rsidR="00992D6B" w:rsidRDefault="00992D6B" w:rsidP="00992D6B">
      <w:pPr>
        <w:divId w:val="725299813"/>
        <w:rPr>
          <w:b/>
          <w:color w:val="010000"/>
        </w:rPr>
      </w:pPr>
      <w:r>
        <w:rPr>
          <w:b/>
          <w:color w:val="010000"/>
        </w:rPr>
        <w:t>Karar Sayısı:2019/100</w:t>
      </w:r>
    </w:p>
    <w:p w:rsidR="00992D6B" w:rsidRDefault="00992D6B" w:rsidP="00992D6B">
      <w:pPr>
        <w:divId w:val="725299813"/>
        <w:rPr>
          <w:b/>
          <w:color w:val="010000"/>
        </w:rPr>
      </w:pPr>
      <w:r>
        <w:rPr>
          <w:b/>
          <w:color w:val="010000"/>
        </w:rPr>
        <w:t>Karar Tarihi:25/12/2019</w:t>
      </w:r>
    </w:p>
    <w:p w:rsidR="00992D6B" w:rsidRDefault="00992D6B" w:rsidP="00992D6B">
      <w:pPr>
        <w:divId w:val="725299813"/>
        <w:rPr>
          <w:b/>
          <w:color w:val="010000"/>
        </w:rPr>
      </w:pPr>
      <w:r>
        <w:rPr>
          <w:b/>
          <w:color w:val="010000"/>
        </w:rPr>
        <w:t>R.</w:t>
      </w:r>
      <w:proofErr w:type="gramStart"/>
      <w:r>
        <w:rPr>
          <w:b/>
          <w:color w:val="010000"/>
        </w:rPr>
        <w:t>G.Tarih</w:t>
      </w:r>
      <w:proofErr w:type="gramEnd"/>
      <w:r>
        <w:rPr>
          <w:b/>
          <w:color w:val="010000"/>
        </w:rPr>
        <w:t>-Sayısı:14/2/2020 - 31039</w:t>
      </w:r>
    </w:p>
    <w:p w:rsidR="00000000" w:rsidRPr="00992D6B" w:rsidRDefault="004C0BDB" w:rsidP="00992D6B">
      <w:pPr>
        <w:divId w:val="725299813"/>
        <w:rPr>
          <w:b/>
          <w:color w:val="010000"/>
        </w:rPr>
      </w:pPr>
    </w:p>
    <w:p w:rsidR="00000000" w:rsidRPr="00992D6B" w:rsidRDefault="004C0BDB" w:rsidP="00992D6B">
      <w:pPr>
        <w:spacing w:after="200"/>
        <w:ind w:left="283" w:right="283" w:firstLine="709"/>
        <w:jc w:val="both"/>
        <w:divId w:val="725299813"/>
        <w:rPr>
          <w:color w:val="010000"/>
        </w:rPr>
      </w:pPr>
      <w:r w:rsidRPr="00992D6B">
        <w:rPr>
          <w:b/>
          <w:bCs/>
          <w:color w:val="010000"/>
        </w:rPr>
        <w:t xml:space="preserve">İTİRAZ YOLUNA BAŞVURAN: </w:t>
      </w:r>
      <w:r w:rsidRPr="00992D6B">
        <w:rPr>
          <w:color w:val="010000"/>
        </w:rPr>
        <w:t>Mersin 1. Vergi Mahkemesi</w:t>
      </w:r>
    </w:p>
    <w:p w:rsidR="00000000" w:rsidRPr="00992D6B" w:rsidRDefault="004C0BDB" w:rsidP="00992D6B">
      <w:pPr>
        <w:spacing w:after="200"/>
        <w:ind w:left="283" w:right="283" w:firstLine="709"/>
        <w:jc w:val="both"/>
        <w:divId w:val="725299813"/>
        <w:rPr>
          <w:color w:val="010000"/>
        </w:rPr>
      </w:pPr>
      <w:r w:rsidRPr="00992D6B">
        <w:rPr>
          <w:b/>
          <w:bCs/>
          <w:color w:val="010000"/>
        </w:rPr>
        <w:t>İTİRAZIN KONUSU:</w:t>
      </w:r>
      <w:r w:rsidRPr="00992D6B">
        <w:rPr>
          <w:color w:val="010000"/>
        </w:rPr>
        <w:t xml:space="preserve"> 4/1/1961 tarihli ve 213 sayılı Vergi Usul Kanunu’nun 28/11/2017 tarihli ve 7061 sayılı Kanun’un 17. maddesiyle değiştiri</w:t>
      </w:r>
      <w:r w:rsidRPr="00992D6B">
        <w:rPr>
          <w:color w:val="010000"/>
        </w:rPr>
        <w:t xml:space="preserve">len 102. maddesinin beşinci fıkrasının ikinci cümlesinde yer alan </w:t>
      </w:r>
      <w:r w:rsidRPr="00992D6B">
        <w:rPr>
          <w:i/>
          <w:iCs/>
          <w:color w:val="010000"/>
        </w:rPr>
        <w:t>“…tayin olunacak münasip bir süre…”</w:t>
      </w:r>
      <w:r w:rsidRPr="00992D6B">
        <w:rPr>
          <w:color w:val="010000"/>
        </w:rPr>
        <w:t xml:space="preserve"> ibaresinin Anayasa’nın 2., 10. ve 36. maddelerine aykırılığı ileri sürülerek iptaline karar verilmesi talebidir.</w:t>
      </w:r>
    </w:p>
    <w:p w:rsidR="00000000" w:rsidRPr="00992D6B" w:rsidRDefault="004C0BDB" w:rsidP="00992D6B">
      <w:pPr>
        <w:spacing w:after="200"/>
        <w:ind w:left="283" w:right="283" w:firstLine="709"/>
        <w:jc w:val="both"/>
        <w:divId w:val="725299813"/>
        <w:rPr>
          <w:color w:val="010000"/>
        </w:rPr>
      </w:pPr>
      <w:r w:rsidRPr="00992D6B">
        <w:rPr>
          <w:b/>
          <w:bCs/>
          <w:color w:val="010000"/>
        </w:rPr>
        <w:t xml:space="preserve">OLAY: </w:t>
      </w:r>
      <w:r w:rsidRPr="00992D6B">
        <w:rPr>
          <w:color w:val="010000"/>
        </w:rPr>
        <w:t xml:space="preserve">Davacının adres kayıt sisteminde </w:t>
      </w:r>
      <w:r w:rsidRPr="00992D6B">
        <w:rPr>
          <w:color w:val="010000"/>
        </w:rPr>
        <w:t>bulunan yerleşim yeri adresine tebliğ edilen</w:t>
      </w:r>
      <w:r w:rsidRPr="00992D6B">
        <w:rPr>
          <w:color w:val="010000"/>
        </w:rPr>
        <w:t xml:space="preserve"> </w:t>
      </w:r>
      <w:r w:rsidRPr="00992D6B">
        <w:rPr>
          <w:color w:val="010000"/>
        </w:rPr>
        <w:t xml:space="preserve">vergi </w:t>
      </w:r>
      <w:proofErr w:type="spellStart"/>
      <w:r w:rsidRPr="00992D6B">
        <w:rPr>
          <w:color w:val="010000"/>
        </w:rPr>
        <w:t>ziyaı</w:t>
      </w:r>
      <w:proofErr w:type="spellEnd"/>
      <w:r w:rsidRPr="00992D6B">
        <w:rPr>
          <w:color w:val="010000"/>
        </w:rPr>
        <w:t xml:space="preserve"> cezası içerikli ihbarnamenin iptali talebiyle açılan davada itiraz konusu kuralın Anayasa’ya aykırı olduğu kanısına varan Mahkeme, iptali için başvurmuştur.</w:t>
      </w:r>
    </w:p>
    <w:p w:rsidR="00000000" w:rsidRPr="00992D6B" w:rsidRDefault="004C0BDB" w:rsidP="00992D6B">
      <w:pPr>
        <w:spacing w:after="200"/>
        <w:ind w:left="283" w:right="283" w:firstLine="709"/>
        <w:jc w:val="both"/>
        <w:divId w:val="725299813"/>
        <w:rPr>
          <w:color w:val="010000"/>
        </w:rPr>
      </w:pPr>
      <w:r w:rsidRPr="00992D6B">
        <w:rPr>
          <w:b/>
          <w:bCs/>
          <w:color w:val="010000"/>
        </w:rPr>
        <w:t xml:space="preserve">I. İPTALİ İSTENEN KANUN HÜKMÜ </w:t>
      </w:r>
    </w:p>
    <w:p w:rsidR="00000000" w:rsidRPr="00992D6B" w:rsidRDefault="004C0BDB" w:rsidP="00992D6B">
      <w:pPr>
        <w:spacing w:after="200"/>
        <w:ind w:left="283" w:right="283" w:firstLine="709"/>
        <w:jc w:val="both"/>
        <w:divId w:val="725299813"/>
        <w:rPr>
          <w:color w:val="010000"/>
        </w:rPr>
      </w:pPr>
      <w:r w:rsidRPr="00992D6B">
        <w:rPr>
          <w:color w:val="010000"/>
        </w:rPr>
        <w:t>Kanun’un itiraz konusu kuralın da yer aldığı 102. maddesi şöyledir:</w:t>
      </w:r>
    </w:p>
    <w:p w:rsidR="00000000" w:rsidRPr="00992D6B" w:rsidRDefault="00992D6B" w:rsidP="00992D6B">
      <w:pPr>
        <w:spacing w:after="200"/>
        <w:ind w:left="283" w:right="283" w:firstLine="709"/>
        <w:jc w:val="both"/>
        <w:divId w:val="725299813"/>
        <w:rPr>
          <w:color w:val="010000"/>
        </w:rPr>
      </w:pPr>
      <w:r w:rsidRPr="00992D6B">
        <w:rPr>
          <w:i/>
          <w:iCs/>
          <w:color w:val="010000"/>
          <w:szCs w:val="22"/>
        </w:rPr>
        <w:t xml:space="preserve"> </w:t>
      </w:r>
      <w:r w:rsidR="004C0BDB" w:rsidRPr="00992D6B">
        <w:rPr>
          <w:i/>
          <w:iCs/>
          <w:color w:val="010000"/>
          <w:szCs w:val="22"/>
        </w:rPr>
        <w:t>“T</w:t>
      </w:r>
      <w:r w:rsidR="004C0BDB" w:rsidRPr="00992D6B">
        <w:rPr>
          <w:i/>
          <w:iCs/>
          <w:color w:val="010000"/>
          <w:szCs w:val="22"/>
        </w:rPr>
        <w:t>ebliğ evrakının teslimi:</w:t>
      </w:r>
    </w:p>
    <w:p w:rsidR="00000000" w:rsidRPr="00992D6B" w:rsidRDefault="004C0BDB" w:rsidP="00992D6B">
      <w:pPr>
        <w:spacing w:after="200"/>
        <w:ind w:left="283" w:right="283" w:firstLine="709"/>
        <w:jc w:val="both"/>
        <w:divId w:val="725299813"/>
        <w:rPr>
          <w:color w:val="010000"/>
        </w:rPr>
      </w:pPr>
      <w:r w:rsidRPr="00992D6B">
        <w:rPr>
          <w:i/>
          <w:iCs/>
          <w:color w:val="010000"/>
          <w:szCs w:val="22"/>
        </w:rPr>
        <w:t xml:space="preserve">Madde 102- (Değişik: 28/11/2017-7061/17 </w:t>
      </w:r>
      <w:proofErr w:type="spellStart"/>
      <w:r w:rsidRPr="00992D6B">
        <w:rPr>
          <w:i/>
          <w:iCs/>
          <w:color w:val="010000"/>
          <w:szCs w:val="22"/>
        </w:rPr>
        <w:t>md.</w:t>
      </w:r>
      <w:proofErr w:type="spellEnd"/>
      <w:r w:rsidRPr="00992D6B">
        <w:rPr>
          <w:i/>
          <w:iCs/>
          <w:color w:val="010000"/>
          <w:szCs w:val="22"/>
        </w:rPr>
        <w:t>)</w:t>
      </w:r>
    </w:p>
    <w:p w:rsidR="00000000" w:rsidRPr="00992D6B" w:rsidRDefault="004C0BDB" w:rsidP="00992D6B">
      <w:pPr>
        <w:spacing w:after="200"/>
        <w:ind w:left="283" w:right="283" w:firstLine="709"/>
        <w:jc w:val="both"/>
        <w:divId w:val="725299813"/>
        <w:rPr>
          <w:color w:val="010000"/>
        </w:rPr>
      </w:pPr>
      <w:r w:rsidRPr="00992D6B">
        <w:rPr>
          <w:i/>
          <w:iCs/>
          <w:color w:val="010000"/>
          <w:szCs w:val="22"/>
        </w:rPr>
        <w:t>Tebliğ olunacak evrakı içeren zarf posta idaresince muhatabına verilir ve bu durum muhatap ile posta memuru ta</w:t>
      </w:r>
      <w:r w:rsidRPr="00992D6B">
        <w:rPr>
          <w:i/>
          <w:iCs/>
          <w:color w:val="010000"/>
          <w:szCs w:val="22"/>
        </w:rPr>
        <w:t>rafından tebliğ alındısına tarih ve imza konulmak suretiyle tespit olunur.</w:t>
      </w:r>
    </w:p>
    <w:p w:rsidR="00000000" w:rsidRPr="00992D6B" w:rsidRDefault="004C0BDB" w:rsidP="00992D6B">
      <w:pPr>
        <w:spacing w:after="200"/>
        <w:ind w:left="283" w:right="283" w:firstLine="709"/>
        <w:jc w:val="both"/>
        <w:divId w:val="725299813"/>
        <w:rPr>
          <w:color w:val="010000"/>
        </w:rPr>
      </w:pPr>
      <w:r w:rsidRPr="00992D6B">
        <w:rPr>
          <w:i/>
          <w:iCs/>
          <w:color w:val="010000"/>
          <w:szCs w:val="22"/>
        </w:rPr>
        <w:t>Muhatap imza edecek kadar yazı bilmez veya herhangi bir sebeple imza edemeyecek durumda bulunursa sol elinin başparmağı bastırılmak suretiyle tebliğ edilir.</w:t>
      </w:r>
    </w:p>
    <w:p w:rsidR="00000000" w:rsidRPr="00992D6B" w:rsidRDefault="004C0BDB" w:rsidP="00992D6B">
      <w:pPr>
        <w:spacing w:after="200"/>
        <w:ind w:left="283" w:right="283" w:firstLine="709"/>
        <w:jc w:val="both"/>
        <w:divId w:val="725299813"/>
        <w:rPr>
          <w:color w:val="010000"/>
        </w:rPr>
      </w:pPr>
      <w:r w:rsidRPr="00992D6B">
        <w:rPr>
          <w:i/>
          <w:iCs/>
          <w:color w:val="010000"/>
          <w:szCs w:val="22"/>
        </w:rPr>
        <w:t xml:space="preserve">Muhatap tebellüğden imtina ederse, tebliğ evrakının gönderildiği idareden alınabileceği şerhini içeren bir pusula kapıya yapıştırılır. Posta memuru, durumu tebliğ alındısı üzerine şerh ve imza ederek, tebliğ olunacak evrakı tebliği yaptıran idareye teslim </w:t>
      </w:r>
      <w:r w:rsidRPr="00992D6B">
        <w:rPr>
          <w:i/>
          <w:iCs/>
          <w:color w:val="010000"/>
          <w:szCs w:val="22"/>
        </w:rPr>
        <w:t>eder. Bu durumda tebliğ, pusulanın kapıya yapıştırıldığı tarihte yapılmış sayılır.</w:t>
      </w:r>
    </w:p>
    <w:p w:rsidR="00000000" w:rsidRPr="00992D6B" w:rsidRDefault="004C0BDB" w:rsidP="00992D6B">
      <w:pPr>
        <w:spacing w:after="200"/>
        <w:ind w:left="283" w:right="283" w:firstLine="709"/>
        <w:jc w:val="both"/>
        <w:divId w:val="725299813"/>
        <w:rPr>
          <w:color w:val="010000"/>
        </w:rPr>
      </w:pPr>
      <w:r w:rsidRPr="00992D6B">
        <w:rPr>
          <w:i/>
          <w:iCs/>
          <w:color w:val="010000"/>
          <w:szCs w:val="22"/>
        </w:rPr>
        <w:t>Bu Kanunun 101 inci maddesinin birinci fıkrasının (1) ve (2) numaralı bentlerinde sayılan işyeri adreslerine tebliğe çıkılan hallerde, tebliğ yapılacak olanların bu adrest</w:t>
      </w:r>
      <w:r w:rsidRPr="00992D6B">
        <w:rPr>
          <w:i/>
          <w:iCs/>
          <w:color w:val="010000"/>
          <w:szCs w:val="22"/>
        </w:rPr>
        <w:t>e bulunamaması durumunda (Bulunamama durumu o adresten geçici ayrılmaları da kapsar.) durum, posta memuru tarafından tebliğ alındısı üzerine şerh ve imza edilerek, tebliğ evrakı gönderildiği idareye iade edilir. Bu durumda bu Kanunun 101 inci maddesinin üç</w:t>
      </w:r>
      <w:r w:rsidRPr="00992D6B">
        <w:rPr>
          <w:i/>
          <w:iCs/>
          <w:color w:val="010000"/>
          <w:szCs w:val="22"/>
        </w:rPr>
        <w:t>üncü fıkrasına göre işlem yapılır.</w:t>
      </w:r>
    </w:p>
    <w:p w:rsidR="00000000" w:rsidRPr="00992D6B" w:rsidRDefault="004C0BDB" w:rsidP="00992D6B">
      <w:pPr>
        <w:spacing w:after="200"/>
        <w:ind w:left="283" w:right="283" w:firstLine="709"/>
        <w:jc w:val="both"/>
        <w:divId w:val="725299813"/>
        <w:rPr>
          <w:color w:val="010000"/>
        </w:rPr>
      </w:pPr>
      <w:r w:rsidRPr="00992D6B">
        <w:rPr>
          <w:i/>
          <w:iCs/>
          <w:color w:val="010000"/>
          <w:szCs w:val="22"/>
        </w:rPr>
        <w:t>Bu Kanunun 101 inci maddesinin birinci fıkrasının (3) numaralı bendinde sayılan adrese tebliğe çıkılan hallerde, tebliğ yapılacak kişinin adresinde bulunamaması durumunda (Bulunamama durumu o adresten geçici ayrılmaları</w:t>
      </w:r>
      <w:r w:rsidRPr="00992D6B">
        <w:rPr>
          <w:i/>
          <w:iCs/>
          <w:color w:val="010000"/>
          <w:szCs w:val="22"/>
        </w:rPr>
        <w:t xml:space="preserve"> </w:t>
      </w:r>
      <w:proofErr w:type="gramStart"/>
      <w:r w:rsidRPr="00992D6B">
        <w:rPr>
          <w:i/>
          <w:iCs/>
          <w:color w:val="010000"/>
          <w:szCs w:val="22"/>
        </w:rPr>
        <w:t>da</w:t>
      </w:r>
      <w:proofErr w:type="gramEnd"/>
      <w:r w:rsidRPr="00992D6B">
        <w:rPr>
          <w:i/>
          <w:iCs/>
          <w:color w:val="010000"/>
          <w:szCs w:val="22"/>
        </w:rPr>
        <w:t xml:space="preserve"> kapsar.) durum, posta memuru tarafından tebliğ alındısı üzerine şerh ve imza edilerek, tebliğ evrakı gönderildiği idareye iade edilir. Bunun üzerine tebliği çıkaran merci tarafından </w:t>
      </w:r>
      <w:r w:rsidRPr="00992D6B">
        <w:rPr>
          <w:b/>
          <w:bCs/>
          <w:i/>
          <w:iCs/>
          <w:color w:val="010000"/>
          <w:szCs w:val="22"/>
        </w:rPr>
        <w:t>tayin olunacak münasip bir süre</w:t>
      </w:r>
      <w:r w:rsidRPr="00992D6B">
        <w:rPr>
          <w:i/>
          <w:iCs/>
          <w:color w:val="010000"/>
          <w:szCs w:val="22"/>
        </w:rPr>
        <w:t xml:space="preserve"> sonra yeniden tebliğ çıkarılır. İkinci</w:t>
      </w:r>
      <w:r w:rsidRPr="00992D6B">
        <w:rPr>
          <w:i/>
          <w:iCs/>
          <w:color w:val="010000"/>
          <w:szCs w:val="22"/>
        </w:rPr>
        <w:t xml:space="preserve"> defa çıkarılan tebliğ evrakı da aynı sebeplerle tebliğ edilemezse, tebliğ evrakının gönderildiği idareden alınabileceği şerhini içeren bir pusula kapıya yapıştırılır. </w:t>
      </w:r>
      <w:r w:rsidRPr="00992D6B">
        <w:rPr>
          <w:i/>
          <w:iCs/>
          <w:color w:val="010000"/>
          <w:szCs w:val="22"/>
        </w:rPr>
        <w:lastRenderedPageBreak/>
        <w:t xml:space="preserve">Bu durum, posta memuru tarafından tebliğ alındısı üzerine şerh ve imza edilerek, tebliğ </w:t>
      </w:r>
      <w:r w:rsidRPr="00992D6B">
        <w:rPr>
          <w:i/>
          <w:iCs/>
          <w:color w:val="010000"/>
          <w:szCs w:val="22"/>
        </w:rPr>
        <w:t>evrakı, gönderildiği idareye iade edilir. Tebliğ evrakının pusulanın yapıştırıldığı tarihten itibaren on beş gün içerisinde muhatabı tarafından alınması hâlinde alındığı günde, bu süre içerisinde alınmaması hâlinde ise on beşinci günde tebliğ yapılmış sayı</w:t>
      </w:r>
      <w:r w:rsidRPr="00992D6B">
        <w:rPr>
          <w:i/>
          <w:iCs/>
          <w:color w:val="010000"/>
          <w:szCs w:val="22"/>
        </w:rPr>
        <w:t>lır.</w:t>
      </w:r>
    </w:p>
    <w:p w:rsidR="00000000" w:rsidRPr="00992D6B" w:rsidRDefault="004C0BDB" w:rsidP="00992D6B">
      <w:pPr>
        <w:spacing w:after="200"/>
        <w:ind w:left="283" w:right="283" w:firstLine="709"/>
        <w:jc w:val="both"/>
        <w:divId w:val="725299813"/>
        <w:rPr>
          <w:color w:val="010000"/>
        </w:rPr>
      </w:pPr>
      <w:r w:rsidRPr="00992D6B">
        <w:rPr>
          <w:i/>
          <w:iCs/>
          <w:color w:val="010000"/>
          <w:szCs w:val="22"/>
        </w:rPr>
        <w:t>Maliye Bakanlığı, bu maddenin uygulanmasına ilişkin usul ve esasları belirlemeye yetkilidir.”</w:t>
      </w:r>
    </w:p>
    <w:p w:rsidR="00000000" w:rsidRPr="00992D6B" w:rsidRDefault="004C0BDB" w:rsidP="00992D6B">
      <w:pPr>
        <w:spacing w:after="200"/>
        <w:ind w:left="283" w:right="283" w:firstLine="709"/>
        <w:jc w:val="both"/>
        <w:divId w:val="725299813"/>
        <w:rPr>
          <w:color w:val="010000"/>
        </w:rPr>
      </w:pPr>
      <w:r w:rsidRPr="00992D6B">
        <w:rPr>
          <w:b/>
          <w:bCs/>
          <w:color w:val="010000"/>
        </w:rPr>
        <w:t>II. İLK İNCELEME</w:t>
      </w:r>
    </w:p>
    <w:p w:rsidR="00000000" w:rsidRPr="00992D6B" w:rsidRDefault="004C0BDB" w:rsidP="00992D6B">
      <w:pPr>
        <w:spacing w:after="200"/>
        <w:ind w:left="283" w:right="283" w:firstLine="709"/>
        <w:jc w:val="both"/>
        <w:divId w:val="725299813"/>
        <w:rPr>
          <w:color w:val="010000"/>
        </w:rPr>
      </w:pPr>
      <w:r w:rsidRPr="00992D6B">
        <w:rPr>
          <w:color w:val="010000"/>
        </w:rPr>
        <w:t>1.</w:t>
      </w:r>
      <w:r w:rsidRPr="00992D6B">
        <w:rPr>
          <w:color w:val="010000"/>
          <w:shd w:val="clear" w:color="auto" w:fill="FFFFFF"/>
        </w:rPr>
        <w:t xml:space="preserve"> Anayasa Mahkemesi İçtüzüğü hükümleri uyarınca Zühtü ASLAN, Hasan Tahsin GÖKCAN, Recep KÖMÜRCÜ, Serdar ÖZGÜLDÜR, </w:t>
      </w:r>
      <w:r w:rsidRPr="00992D6B">
        <w:rPr>
          <w:color w:val="010000"/>
          <w:shd w:val="clear" w:color="auto" w:fill="FFFFFF"/>
        </w:rPr>
        <w:t xml:space="preserve">Burhan ÜSTÜN, Engin YILDIRIM, </w:t>
      </w:r>
      <w:proofErr w:type="spellStart"/>
      <w:r w:rsidRPr="00992D6B">
        <w:rPr>
          <w:color w:val="010000"/>
          <w:shd w:val="clear" w:color="auto" w:fill="FFFFFF"/>
        </w:rPr>
        <w:t>Hicabi</w:t>
      </w:r>
      <w:proofErr w:type="spellEnd"/>
      <w:r w:rsidRPr="00992D6B">
        <w:rPr>
          <w:color w:val="010000"/>
          <w:shd w:val="clear" w:color="auto" w:fill="FFFFFF"/>
        </w:rPr>
        <w:t xml:space="preserve"> DURSUN, Celal Mümtaz AKINCI, Muammer TOPAL, M. Emin KUZ, Kadir ÖZKAYA, Rıdvan GÜLEÇ, Recai AKYEL, Yusuf Şevki HAKYEMEZ, Yıldız SEFERİNOĞLU ve Selahaddin </w:t>
      </w:r>
      <w:proofErr w:type="spellStart"/>
      <w:r w:rsidRPr="00992D6B">
        <w:rPr>
          <w:color w:val="010000"/>
          <w:shd w:val="clear" w:color="auto" w:fill="FFFFFF"/>
        </w:rPr>
        <w:t>MENTEŞ’in</w:t>
      </w:r>
      <w:proofErr w:type="spellEnd"/>
      <w:r w:rsidRPr="00992D6B">
        <w:rPr>
          <w:color w:val="010000"/>
          <w:shd w:val="clear" w:color="auto" w:fill="FFFFFF"/>
        </w:rPr>
        <w:t xml:space="preserve"> katılımlarıyla 4/12/2019 tarihinde yapılan ilk inceleme </w:t>
      </w:r>
      <w:r w:rsidRPr="00992D6B">
        <w:rPr>
          <w:color w:val="010000"/>
          <w:shd w:val="clear" w:color="auto" w:fill="FFFFFF"/>
        </w:rPr>
        <w:t>toplantısında dosyada eksiklik bulunmadığından işin esasının incelenmesine OYBİRLİĞİYLE karar verilmiştir.</w:t>
      </w:r>
    </w:p>
    <w:p w:rsidR="00000000" w:rsidRPr="00992D6B" w:rsidRDefault="004C0BDB" w:rsidP="00992D6B">
      <w:pPr>
        <w:spacing w:after="200"/>
        <w:ind w:left="283" w:right="283" w:firstLine="709"/>
        <w:jc w:val="both"/>
        <w:divId w:val="725299813"/>
        <w:rPr>
          <w:color w:val="010000"/>
        </w:rPr>
      </w:pPr>
      <w:r w:rsidRPr="00992D6B">
        <w:rPr>
          <w:b/>
          <w:bCs/>
          <w:color w:val="010000"/>
        </w:rPr>
        <w:t>III. ESASIN İNCELENMESİ</w:t>
      </w:r>
    </w:p>
    <w:p w:rsidR="00000000" w:rsidRPr="00992D6B" w:rsidRDefault="004C0BDB" w:rsidP="00992D6B">
      <w:pPr>
        <w:spacing w:after="200"/>
        <w:ind w:left="283" w:right="283" w:firstLine="709"/>
        <w:jc w:val="both"/>
        <w:divId w:val="725299813"/>
        <w:rPr>
          <w:color w:val="010000"/>
        </w:rPr>
      </w:pPr>
      <w:r w:rsidRPr="00992D6B">
        <w:rPr>
          <w:color w:val="010000"/>
        </w:rPr>
        <w:t>2. Başvuru kararı ve ekleri, Raportör Fatih TORUN tarafından hazırlanan işin esasına ilişkin rapor, itiraz konusu kanun h</w:t>
      </w:r>
      <w:r w:rsidRPr="00992D6B">
        <w:rPr>
          <w:color w:val="010000"/>
        </w:rPr>
        <w:t>ükmü, dayanılan ve ilgili görülen Anayasa kuralları ve bunların gerekçeleri ile diğer yasama belgeleri okunup incelendikten sonra gereği görüşülüp düşünüldü:</w:t>
      </w:r>
    </w:p>
    <w:p w:rsidR="00000000" w:rsidRPr="00992D6B" w:rsidRDefault="004C0BDB" w:rsidP="00992D6B">
      <w:pPr>
        <w:spacing w:after="200"/>
        <w:ind w:left="283" w:right="283" w:firstLine="709"/>
        <w:jc w:val="both"/>
        <w:divId w:val="725299813"/>
        <w:rPr>
          <w:color w:val="010000"/>
        </w:rPr>
      </w:pPr>
      <w:r w:rsidRPr="00992D6B">
        <w:rPr>
          <w:b/>
          <w:bCs/>
          <w:color w:val="010000"/>
        </w:rPr>
        <w:t>A. Anlam ve Kapsam</w:t>
      </w:r>
    </w:p>
    <w:p w:rsidR="00000000" w:rsidRPr="00992D6B" w:rsidRDefault="004C0BDB" w:rsidP="00992D6B">
      <w:pPr>
        <w:spacing w:after="200"/>
        <w:ind w:left="283" w:right="283" w:firstLine="709"/>
        <w:jc w:val="both"/>
        <w:divId w:val="725299813"/>
        <w:rPr>
          <w:color w:val="010000"/>
        </w:rPr>
      </w:pPr>
      <w:r w:rsidRPr="00992D6B">
        <w:rPr>
          <w:color w:val="010000"/>
        </w:rPr>
        <w:t xml:space="preserve">3. </w:t>
      </w:r>
      <w:r w:rsidRPr="00992D6B">
        <w:rPr>
          <w:color w:val="010000"/>
        </w:rPr>
        <w:t xml:space="preserve">Hukukumuzda tebligata ilişkin esasları düzenleyen genel kanun 11/2/1959 </w:t>
      </w:r>
      <w:r w:rsidRPr="00992D6B">
        <w:rPr>
          <w:color w:val="010000"/>
        </w:rPr>
        <w:t>tarihli ve 7201 sayılı Tebligat Kanunu’dur. Ancak vergi işlemlerinin taşıdığı önem ve özellikler nedeniyle vergilendirmeyle ilgili tebligat hükümleri genel kanun hükümlerinden farklı olarak 213 sayılı Kanun’da düzenlenmiştir.</w:t>
      </w:r>
    </w:p>
    <w:p w:rsidR="00000000" w:rsidRPr="00992D6B" w:rsidRDefault="004C0BDB" w:rsidP="00992D6B">
      <w:pPr>
        <w:spacing w:after="200"/>
        <w:ind w:left="283" w:right="283" w:firstLine="709"/>
        <w:jc w:val="both"/>
        <w:divId w:val="725299813"/>
        <w:rPr>
          <w:color w:val="010000"/>
        </w:rPr>
      </w:pPr>
      <w:r w:rsidRPr="00992D6B">
        <w:rPr>
          <w:color w:val="010000"/>
        </w:rPr>
        <w:t>4. Öte yandan 7201 sayılı Ka</w:t>
      </w:r>
      <w:r w:rsidRPr="00992D6B">
        <w:rPr>
          <w:color w:val="010000"/>
        </w:rPr>
        <w:t>nun’un 51. maddesinde, malî tebliğlerin kendi kanunlarında açık hüküm bulunmayan hâllerde anılan Kanun hükümlerine göre yapılacağı belirtilmiştir. Bu nedenle vergilendirme işlemlerine ilişkin belgelerin tebliğinde 213 sayılı Kanun hükümlerinin, bu Kanun’da</w:t>
      </w:r>
      <w:r w:rsidRPr="00992D6B">
        <w:rPr>
          <w:color w:val="010000"/>
        </w:rPr>
        <w:t xml:space="preserve"> hüküm bulunmaması hâlinde ise 7201 sayılı Kanun hükümlerinin uygulanması gerekir.</w:t>
      </w:r>
    </w:p>
    <w:p w:rsidR="00000000" w:rsidRPr="00992D6B" w:rsidRDefault="004C0BDB" w:rsidP="00992D6B">
      <w:pPr>
        <w:spacing w:after="200"/>
        <w:ind w:left="283" w:right="283" w:firstLine="709"/>
        <w:jc w:val="both"/>
        <w:divId w:val="725299813"/>
        <w:rPr>
          <w:color w:val="010000"/>
        </w:rPr>
      </w:pPr>
      <w:r w:rsidRPr="00992D6B">
        <w:rPr>
          <w:color w:val="010000"/>
        </w:rPr>
        <w:t>5. 213 sayılı Kanun’un 21. maddesine göre tebliğ</w:t>
      </w:r>
      <w:r w:rsidR="00992D6B" w:rsidRPr="00992D6B">
        <w:rPr>
          <w:color w:val="010000"/>
        </w:rPr>
        <w:t xml:space="preserve"> </w:t>
      </w:r>
      <w:r w:rsidRPr="00992D6B">
        <w:rPr>
          <w:color w:val="010000"/>
        </w:rPr>
        <w:t>“</w:t>
      </w:r>
      <w:r w:rsidRPr="00992D6B">
        <w:rPr>
          <w:i/>
          <w:iCs/>
          <w:color w:val="010000"/>
        </w:rPr>
        <w:t>vergilendirmeyi ilgilendiren ve hüküm ifade eden hususların yetkili makamlar tarafından mükellefe veya ceza sorumlusuna y</w:t>
      </w:r>
      <w:r w:rsidRPr="00992D6B">
        <w:rPr>
          <w:i/>
          <w:iCs/>
          <w:color w:val="010000"/>
        </w:rPr>
        <w:t>azı ile bildirilmesidir.”</w:t>
      </w:r>
    </w:p>
    <w:p w:rsidR="00000000" w:rsidRPr="00992D6B" w:rsidRDefault="004C0BDB" w:rsidP="00992D6B">
      <w:pPr>
        <w:spacing w:after="200"/>
        <w:ind w:left="283" w:right="283" w:firstLine="709"/>
        <w:jc w:val="both"/>
        <w:divId w:val="725299813"/>
        <w:rPr>
          <w:color w:val="010000"/>
        </w:rPr>
      </w:pPr>
      <w:r w:rsidRPr="00992D6B">
        <w:rPr>
          <w:color w:val="010000"/>
        </w:rPr>
        <w:t>6. 213 sayılı Kanun’da farklı tebliğ usulleri düzenlenmiştir. Kanun’un 93. maddesine göre tahakkuk fişinden gayri, vergilendirme ile ilgili olup hüküm ifade eden bilumum vesikalar ve yazılar adresleri bilinen gerçek ve tüzel kiş</w:t>
      </w:r>
      <w:r w:rsidRPr="00992D6B">
        <w:rPr>
          <w:color w:val="010000"/>
        </w:rPr>
        <w:t xml:space="preserve">ilere posta vasıtasıyla </w:t>
      </w:r>
      <w:proofErr w:type="spellStart"/>
      <w:r w:rsidRPr="00992D6B">
        <w:rPr>
          <w:color w:val="010000"/>
        </w:rPr>
        <w:t>ilmühaberli</w:t>
      </w:r>
      <w:proofErr w:type="spellEnd"/>
      <w:r w:rsidRPr="00992D6B">
        <w:rPr>
          <w:color w:val="010000"/>
        </w:rPr>
        <w:t xml:space="preserve"> taahhütlü olarak, adresleri bilinmeyenlere ise ilan yolu ile tebliğ edilir. Genel kural bu olmakla birlikte tebliğ, ilgilinin kabul etmesi şartıyla vergi dairesinde veya komisyonda yapılabileceği gibi Kanun’un 107. madde</w:t>
      </w:r>
      <w:r w:rsidRPr="00992D6B">
        <w:rPr>
          <w:color w:val="010000"/>
        </w:rPr>
        <w:t>si uyarınca memur vasıtasıyla da yaptırılabilir. Kanun’un 107/A maddesinde ise 93. maddede sayılan usullere bağlı kalınmaksızın elektronik ortamda tebliğ yapılabileceği düzenlenmiştir.</w:t>
      </w:r>
    </w:p>
    <w:p w:rsidR="00000000" w:rsidRPr="00992D6B" w:rsidRDefault="004C0BDB" w:rsidP="00992D6B">
      <w:pPr>
        <w:spacing w:after="200"/>
        <w:ind w:left="283" w:right="283" w:firstLine="709"/>
        <w:jc w:val="both"/>
        <w:divId w:val="725299813"/>
        <w:rPr>
          <w:color w:val="010000"/>
        </w:rPr>
      </w:pPr>
      <w:r w:rsidRPr="00992D6B">
        <w:rPr>
          <w:color w:val="010000"/>
        </w:rPr>
        <w:t>7. Anılan hükümler uyarınca 213 sayılı Kanun’da tebligata ilişkin gen</w:t>
      </w:r>
      <w:r w:rsidRPr="00992D6B">
        <w:rPr>
          <w:color w:val="010000"/>
        </w:rPr>
        <w:t xml:space="preserve">el kural, vergilendirme ile ilgili yazı ve belgelerin adresleri bilinen gerçek ve tüzel kişilere </w:t>
      </w:r>
      <w:r w:rsidRPr="00992D6B">
        <w:rPr>
          <w:i/>
          <w:iCs/>
          <w:color w:val="010000"/>
        </w:rPr>
        <w:t>posta yoluyla</w:t>
      </w:r>
      <w:r w:rsidRPr="00992D6B">
        <w:rPr>
          <w:color w:val="010000"/>
        </w:rPr>
        <w:t xml:space="preserve"> </w:t>
      </w:r>
      <w:r w:rsidRPr="00992D6B">
        <w:rPr>
          <w:color w:val="010000"/>
        </w:rPr>
        <w:lastRenderedPageBreak/>
        <w:t>tebliğ edilmesidir. Vergilendirme sürecinde posta ile yapılacak tebligat işlemleri mükelleflerin, mükelleflerin kanuni temsilcilerinin ya da umum</w:t>
      </w:r>
      <w:r w:rsidRPr="00992D6B">
        <w:rPr>
          <w:color w:val="010000"/>
        </w:rPr>
        <w:t xml:space="preserve">i vekillerinin ve adlarına vergi cezası kesilenlerin </w:t>
      </w:r>
      <w:r w:rsidRPr="00992D6B">
        <w:rPr>
          <w:i/>
          <w:iCs/>
          <w:color w:val="010000"/>
        </w:rPr>
        <w:t>bilinen adreslerine</w:t>
      </w:r>
      <w:r w:rsidRPr="00992D6B">
        <w:rPr>
          <w:color w:val="010000"/>
        </w:rPr>
        <w:t xml:space="preserve"> yapılacaktır. </w:t>
      </w:r>
    </w:p>
    <w:p w:rsidR="00000000" w:rsidRPr="00992D6B" w:rsidRDefault="004C0BDB" w:rsidP="00992D6B">
      <w:pPr>
        <w:spacing w:after="200"/>
        <w:ind w:left="283" w:right="283" w:firstLine="709"/>
        <w:jc w:val="both"/>
        <w:divId w:val="725299813"/>
        <w:rPr>
          <w:color w:val="010000"/>
        </w:rPr>
      </w:pPr>
      <w:r w:rsidRPr="00992D6B">
        <w:rPr>
          <w:color w:val="010000"/>
        </w:rPr>
        <w:t xml:space="preserve">8. Vergi usul hukukumuzda uygulanan posta yoluyla tebliğ usulü ise Kanun’un 99. ila 102. maddelerinde düzenlenmiş olup bu tebligat usulüne ilişkin olarak 7061 sayılı </w:t>
      </w:r>
      <w:r w:rsidRPr="00992D6B">
        <w:rPr>
          <w:color w:val="010000"/>
        </w:rPr>
        <w:t>Kanun’la bazı değişiklikler yapılmıştır.</w:t>
      </w:r>
    </w:p>
    <w:p w:rsidR="00000000" w:rsidRPr="00992D6B" w:rsidRDefault="004C0BDB" w:rsidP="00992D6B">
      <w:pPr>
        <w:spacing w:after="200"/>
        <w:ind w:left="283" w:right="283" w:firstLine="709"/>
        <w:jc w:val="both"/>
        <w:divId w:val="725299813"/>
        <w:rPr>
          <w:color w:val="010000"/>
        </w:rPr>
      </w:pPr>
      <w:r w:rsidRPr="00992D6B">
        <w:rPr>
          <w:color w:val="010000"/>
        </w:rPr>
        <w:t xml:space="preserve">9. 7061 sayılı Kanun’la öncelikle </w:t>
      </w:r>
      <w:r w:rsidRPr="00992D6B">
        <w:rPr>
          <w:i/>
          <w:iCs/>
          <w:color w:val="010000"/>
        </w:rPr>
        <w:t xml:space="preserve">25/4/2006 tarihli ve 5490 sayılı Nüfus Hizmetleri Kanunu’na göre oluşturulan adres kayıt sisteminde bulunan yerleşim yeri adresi, </w:t>
      </w:r>
      <w:r w:rsidRPr="00992D6B">
        <w:rPr>
          <w:color w:val="010000"/>
        </w:rPr>
        <w:t>213 sayılı Kanun’un 101. maddesinde sayılan bilin</w:t>
      </w:r>
      <w:r w:rsidRPr="00992D6B">
        <w:rPr>
          <w:color w:val="010000"/>
        </w:rPr>
        <w:t>en adreslerden biri olarak kabul edilmiştir. Ayrıca, 213 sayılı Kanun’un 102. maddesinde yapılan değişiklikle, mükelleflerin diğer bilinen adresleri olan işyeri adreslerinde bulunamaması hâlinde tebligatın adres kayıt sisteminde bulunan yerleşim yeri adres</w:t>
      </w:r>
      <w:r w:rsidRPr="00992D6B">
        <w:rPr>
          <w:color w:val="010000"/>
        </w:rPr>
        <w:t>ine yapılacağı düzenlenmiştir. Böylece 7201 sayılı Tebligat Kanunu’nda yer alan adres kayıt sisteminde bulunan yerleşim yeri adresine tebliğ usulü, 213 sayılı Kanun’da 7061 sayılı Kanun ile yapılan değişikliklerin ardından vergi usul hukukumuzda da uygulam</w:t>
      </w:r>
      <w:r w:rsidRPr="00992D6B">
        <w:rPr>
          <w:color w:val="010000"/>
        </w:rPr>
        <w:t>a alanı bulmuştur.</w:t>
      </w:r>
    </w:p>
    <w:p w:rsidR="00000000" w:rsidRPr="00992D6B" w:rsidRDefault="004C0BDB" w:rsidP="00992D6B">
      <w:pPr>
        <w:spacing w:after="200"/>
        <w:ind w:left="283" w:right="283" w:firstLine="709"/>
        <w:jc w:val="both"/>
        <w:divId w:val="725299813"/>
        <w:rPr>
          <w:color w:val="010000"/>
        </w:rPr>
      </w:pPr>
      <w:r w:rsidRPr="00992D6B">
        <w:rPr>
          <w:color w:val="010000"/>
        </w:rPr>
        <w:t>10. Adres kayıt sistemi, 5490 sayılı Kanun ve bu Kanun uyarınca çıkarılan Adres Kayıt Sistemi Yönetmeliği’ne göre oluşturulan, Türk vatandaşları ve Türkiye’de yaşayan yerleşik yabancıların yerleşim yeri ve diğer adres bilgilerinin elek</w:t>
      </w:r>
      <w:r w:rsidRPr="00992D6B">
        <w:rPr>
          <w:color w:val="010000"/>
        </w:rPr>
        <w:t>tronik ortamda merkezî bir yapı içinde güncel olarak tutulmasını ve adres konusundaki dağınıklığa son verilmesini amaçlayan bir uygulamadır. Adres kayıt sisteminde kişinin Türkiye Cumhuriyeti kimlik numarası ile eşleştirilen tek bir yerleşim yeri adresi me</w:t>
      </w:r>
      <w:r w:rsidRPr="00992D6B">
        <w:rPr>
          <w:color w:val="010000"/>
        </w:rPr>
        <w:t>vcuttur. Yerleşim yeri ve diğer adreslerin tutulmasında kişilerin yazılı beyanı esas alınır. Bildirim nüfus müdürlüklerine, kurumlara ve dış temsilciliklere şahsen yapılır. Kişiler tarafından yapılan bildirimler aksi sabit oluncaya kadar geçerli kabul edil</w:t>
      </w:r>
      <w:r w:rsidRPr="00992D6B">
        <w:rPr>
          <w:color w:val="010000"/>
        </w:rPr>
        <w:t xml:space="preserve">ir. Ayrıca adrese ilişkin değişikliklerin adres beyanı ile yükümlü kişiler ve kurumlar tarafından yirmi iş günü içinde </w:t>
      </w:r>
      <w:r w:rsidRPr="00992D6B">
        <w:rPr>
          <w:color w:val="010000"/>
          <w:shd w:val="clear" w:color="auto" w:fill="FFFFFF"/>
        </w:rPr>
        <w:t xml:space="preserve">nüfus müdürlüklerine veya Nüfus ve Vatandaşlık İşleri Genel Müdürlüğüne </w:t>
      </w:r>
      <w:r w:rsidRPr="00992D6B">
        <w:rPr>
          <w:color w:val="010000"/>
        </w:rPr>
        <w:t>bildirilmesi gerekmektedir. Adres</w:t>
      </w:r>
      <w:r w:rsidR="00992D6B" w:rsidRPr="00992D6B">
        <w:rPr>
          <w:color w:val="010000"/>
        </w:rPr>
        <w:t xml:space="preserve"> </w:t>
      </w:r>
      <w:r w:rsidRPr="00992D6B">
        <w:rPr>
          <w:color w:val="010000"/>
        </w:rPr>
        <w:t>bildirimlerinin süresi içinde y</w:t>
      </w:r>
      <w:r w:rsidRPr="00992D6B">
        <w:rPr>
          <w:color w:val="010000"/>
        </w:rPr>
        <w:t>apılmaması hâlinde idari para</w:t>
      </w:r>
      <w:r w:rsidR="00992D6B" w:rsidRPr="00992D6B">
        <w:rPr>
          <w:color w:val="010000"/>
        </w:rPr>
        <w:t xml:space="preserve"> </w:t>
      </w:r>
      <w:r w:rsidRPr="00992D6B">
        <w:rPr>
          <w:color w:val="010000"/>
        </w:rPr>
        <w:t>cezasının</w:t>
      </w:r>
      <w:r w:rsidR="00992D6B" w:rsidRPr="00992D6B">
        <w:rPr>
          <w:color w:val="010000"/>
        </w:rPr>
        <w:t xml:space="preserve"> </w:t>
      </w:r>
      <w:r w:rsidRPr="00992D6B">
        <w:rPr>
          <w:color w:val="010000"/>
        </w:rPr>
        <w:t>uygulanması öngörülmüştür.</w:t>
      </w:r>
      <w:r w:rsidRPr="00992D6B">
        <w:rPr>
          <w:color w:val="010000"/>
          <w:shd w:val="clear" w:color="auto" w:fill="FFFFFF"/>
        </w:rPr>
        <w:t xml:space="preserve"> </w:t>
      </w:r>
    </w:p>
    <w:p w:rsidR="00000000" w:rsidRPr="00992D6B" w:rsidRDefault="004C0BDB" w:rsidP="00992D6B">
      <w:pPr>
        <w:spacing w:after="200"/>
        <w:ind w:left="283" w:right="283" w:firstLine="709"/>
        <w:jc w:val="both"/>
        <w:divId w:val="725299813"/>
        <w:rPr>
          <w:color w:val="010000"/>
        </w:rPr>
      </w:pPr>
      <w:r w:rsidRPr="00992D6B">
        <w:rPr>
          <w:color w:val="010000"/>
        </w:rPr>
        <w:t>11. Adres kayıt sisteminde bulunan yerleşim yeri adresine tebliğ usulü, 213 sayılı Kanun’un 102. maddesinde düzenlenmiş olup anılan maddenin dördüncü ve beşinci fıkralarına göre işyeri a</w:t>
      </w:r>
      <w:r w:rsidRPr="00992D6B">
        <w:rPr>
          <w:color w:val="010000"/>
        </w:rPr>
        <w:t xml:space="preserve">dresinde bulunamayanların adres kayıt sisteminde bulunan yerleşim yeri adreslerine tebligat yapılır. Tebliğ yapılacak kişinin anılan adreste bulunamaması (adresten geçici ayrılmalar da dâhil) durumunda posta memuru tarafından tebliğ alındısı üzerine durum </w:t>
      </w:r>
      <w:r w:rsidRPr="00992D6B">
        <w:rPr>
          <w:color w:val="010000"/>
        </w:rPr>
        <w:t>şerh ve imza edilerek tebliğ evrakı, gönderildiği idareye iade edilir. Bunun üzerine tebliği çıkaran merci tarafından tayin olunacak münasip bir süre sonra yeniden tebliğ çıkarılır. İkinci defa çıkarılan tebliğ evrakı da aynı sebeplerle tebliğ edilemezse t</w:t>
      </w:r>
      <w:r w:rsidRPr="00992D6B">
        <w:rPr>
          <w:color w:val="010000"/>
        </w:rPr>
        <w:t>ebliğ evrakının gönderildiği idareden alınabileceği şerhini içeren bir pusula kapıya yapıştırılır. Bu durum, posta memuru tarafından tebliğ alındısı üzerine şerh ve imza edilerek tebliğ evrakının gönderildiği idareye iade edilir.</w:t>
      </w:r>
    </w:p>
    <w:p w:rsidR="00000000" w:rsidRPr="00992D6B" w:rsidRDefault="004C0BDB" w:rsidP="00992D6B">
      <w:pPr>
        <w:spacing w:after="200"/>
        <w:ind w:left="283" w:right="283" w:firstLine="709"/>
        <w:jc w:val="both"/>
        <w:divId w:val="725299813"/>
        <w:rPr>
          <w:color w:val="010000"/>
        </w:rPr>
      </w:pPr>
      <w:r w:rsidRPr="00992D6B">
        <w:rPr>
          <w:color w:val="010000"/>
        </w:rPr>
        <w:t xml:space="preserve">12. Bu tebliğ usulünde, </w:t>
      </w:r>
      <w:r w:rsidRPr="00992D6B">
        <w:rPr>
          <w:color w:val="010000"/>
        </w:rPr>
        <w:t>tebliğ evrakının pusulanın yapıştırıldığı tarihten itibaren on beş gün içinde muhatabı tarafından alınması hâlinde alındığı günde; bu süre içinde alınmaması hâlinde ise on beşinci günde tebliğ yapılmış sayılır.</w:t>
      </w:r>
    </w:p>
    <w:p w:rsidR="00000000" w:rsidRPr="00992D6B" w:rsidRDefault="004C0BDB" w:rsidP="00992D6B">
      <w:pPr>
        <w:spacing w:after="200"/>
        <w:ind w:left="283" w:right="283" w:firstLine="709"/>
        <w:jc w:val="both"/>
        <w:divId w:val="725299813"/>
        <w:rPr>
          <w:color w:val="010000"/>
        </w:rPr>
      </w:pPr>
      <w:r w:rsidRPr="00992D6B">
        <w:rPr>
          <w:b/>
          <w:bCs/>
          <w:color w:val="010000"/>
        </w:rPr>
        <w:t>B. İtirazın Gerekçesi</w:t>
      </w:r>
    </w:p>
    <w:p w:rsidR="00000000" w:rsidRPr="00992D6B" w:rsidRDefault="004C0BDB" w:rsidP="00992D6B">
      <w:pPr>
        <w:spacing w:after="200"/>
        <w:ind w:left="283" w:right="283" w:firstLine="709"/>
        <w:jc w:val="both"/>
        <w:divId w:val="725299813"/>
        <w:rPr>
          <w:color w:val="010000"/>
        </w:rPr>
      </w:pPr>
      <w:r w:rsidRPr="00992D6B">
        <w:rPr>
          <w:color w:val="010000"/>
        </w:rPr>
        <w:t xml:space="preserve">13. Başvuru </w:t>
      </w:r>
      <w:r w:rsidRPr="00992D6B">
        <w:rPr>
          <w:color w:val="010000"/>
        </w:rPr>
        <w:t>kararında özetle; itiraz konusu kuralın yer aldığı maddede vergi mükelleflerinin adres kayıt sisteminde bulunan yerleşim yeri adresine yapılacak olan tebligatlara ilişkin hususların düzenlendiği, buna göre tebliğ yapılacak kişinin adres kayıt sisteminde bu</w:t>
      </w:r>
      <w:r w:rsidRPr="00992D6B">
        <w:rPr>
          <w:color w:val="010000"/>
        </w:rPr>
        <w:t xml:space="preserve">lunan adresine tebligat yapılamaması durumunda tebliğ evrakının idareye iade edileceği, bunun üzerine </w:t>
      </w:r>
      <w:r w:rsidRPr="00992D6B">
        <w:rPr>
          <w:color w:val="010000"/>
        </w:rPr>
        <w:lastRenderedPageBreak/>
        <w:t>tebliği çıkaran merci tarafından tayin olunacak münasip bir süre sonra yeniden tebliğ çıkarılacağının belirtildiği ancak tayin olunacak münasip bir süre i</w:t>
      </w:r>
      <w:r w:rsidRPr="00992D6B">
        <w:rPr>
          <w:color w:val="010000"/>
        </w:rPr>
        <w:t>le ilgili olarak ilgili maddede ve diğer mevzuatta herhangi bir açıklamanın bulunmadığı, söz konusu münasip sürenin belirlenmesi konusunda idareye takdir yetkisi tanındığı ancak bu durumun hak kayıplarına yol açabileceği ve hukuk devletinin temel ilkelerin</w:t>
      </w:r>
      <w:r w:rsidRPr="00992D6B">
        <w:rPr>
          <w:color w:val="010000"/>
        </w:rPr>
        <w:t xml:space="preserve">den biri olan </w:t>
      </w:r>
      <w:r w:rsidRPr="00992D6B">
        <w:rPr>
          <w:i/>
          <w:iCs/>
          <w:color w:val="010000"/>
        </w:rPr>
        <w:t xml:space="preserve">belirlilik </w:t>
      </w:r>
      <w:r w:rsidRPr="00992D6B">
        <w:rPr>
          <w:color w:val="010000"/>
        </w:rPr>
        <w:t>ve</w:t>
      </w:r>
      <w:r w:rsidRPr="00992D6B">
        <w:rPr>
          <w:i/>
          <w:iCs/>
          <w:color w:val="010000"/>
        </w:rPr>
        <w:t xml:space="preserve"> öngörülebilirlik</w:t>
      </w:r>
      <w:r w:rsidRPr="00992D6B">
        <w:rPr>
          <w:color w:val="010000"/>
        </w:rPr>
        <w:t xml:space="preserve"> ilkelerine aykırılık teşkil ettiği, münasip süre kavramının idarelerce ve mahkemelerce farklı yorumlanması ve bu konuda farklı kararlar alınması durumunda aynı statüde </w:t>
      </w:r>
      <w:r w:rsidRPr="00992D6B">
        <w:rPr>
          <w:color w:val="010000"/>
        </w:rPr>
        <w:t>bulunan mükellefler açısından farklı sonuçların ortaya çıkabileceği, idareye münasip süreyi tayin etme yetkisinin tanınmasının ve söz konusu maddenin bu hâliyle uygulanmasının mükelleflerin mahkemeye erişim hakkını engellediği belirtilerek kuralın Anayasa’</w:t>
      </w:r>
      <w:r w:rsidRPr="00992D6B">
        <w:rPr>
          <w:color w:val="010000"/>
        </w:rPr>
        <w:t>nın 2., 10. ve 36. maddelerine aykırı olduğu ileri sürülmüştür.</w:t>
      </w:r>
    </w:p>
    <w:p w:rsidR="00000000" w:rsidRPr="00992D6B" w:rsidRDefault="004C0BDB" w:rsidP="00992D6B">
      <w:pPr>
        <w:spacing w:after="200"/>
        <w:ind w:left="283" w:right="283" w:firstLine="709"/>
        <w:jc w:val="both"/>
        <w:divId w:val="725299813"/>
        <w:rPr>
          <w:color w:val="010000"/>
        </w:rPr>
      </w:pPr>
      <w:r w:rsidRPr="00992D6B">
        <w:rPr>
          <w:b/>
          <w:bCs/>
          <w:color w:val="010000"/>
        </w:rPr>
        <w:t>C. Anayasa’ya Aykırılık Sorunu</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14. 30/3/2011 tarihli ve 6216 sayılı Anayasa Mahkemesinin Kuruluşu ve Yargılama Usulleri Hakkında Kanun’un 43. maddesi uyarınca kural, ilgisi nedeniyle Anaya</w:t>
      </w:r>
      <w:r w:rsidRPr="00992D6B">
        <w:rPr>
          <w:color w:val="010000"/>
          <w:shd w:val="clear" w:color="auto" w:fill="FFFFFF"/>
        </w:rPr>
        <w:t>sa’nın 13. maddesi yönünden de incelenmiştir.</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 xml:space="preserve">15. </w:t>
      </w:r>
      <w:r w:rsidRPr="00992D6B">
        <w:rPr>
          <w:color w:val="010000"/>
        </w:rPr>
        <w:t>Anayasa’nın 36. maddesinin birinci fıkrasında “</w:t>
      </w:r>
      <w:r w:rsidRPr="00992D6B">
        <w:rPr>
          <w:i/>
          <w:iCs/>
          <w:color w:val="010000"/>
        </w:rPr>
        <w:t>Herkes, meşru vasıta ve yollardan faydalanmak suretiyle yargı mercileri önünde davacı veya davalı olarak iddia ve savunma ile adil yargılanma hakkına sahipti</w:t>
      </w:r>
      <w:r w:rsidRPr="00992D6B">
        <w:rPr>
          <w:i/>
          <w:iCs/>
          <w:color w:val="010000"/>
        </w:rPr>
        <w:t>r</w:t>
      </w:r>
      <w:r w:rsidRPr="00992D6B">
        <w:rPr>
          <w:color w:val="010000"/>
        </w:rPr>
        <w:t>” hükmüne yer verilmiştir.</w:t>
      </w:r>
    </w:p>
    <w:p w:rsidR="00000000" w:rsidRPr="00992D6B" w:rsidRDefault="004C0BDB" w:rsidP="00992D6B">
      <w:pPr>
        <w:spacing w:after="200"/>
        <w:ind w:left="283" w:right="283" w:firstLine="709"/>
        <w:jc w:val="both"/>
        <w:divId w:val="725299813"/>
        <w:rPr>
          <w:color w:val="010000"/>
        </w:rPr>
      </w:pPr>
      <w:r w:rsidRPr="00992D6B">
        <w:rPr>
          <w:color w:val="010000"/>
        </w:rPr>
        <w:t xml:space="preserve">16. Anayasa’nın anılan maddesinde güvence altına alınan </w:t>
      </w:r>
      <w:r w:rsidRPr="00992D6B">
        <w:rPr>
          <w:color w:val="010000"/>
          <w:shd w:val="clear" w:color="auto" w:fill="FFFFFF"/>
        </w:rPr>
        <w:t>hak arama hürriyetinin temel unsurlarından biri mahkemeye erişim hakkıdır. Mahkemeye erişim hakkı, hukuki bir uyuşmazlığın bu konuda karar verme yetkisine sahip bir mahke</w:t>
      </w:r>
      <w:r w:rsidRPr="00992D6B">
        <w:rPr>
          <w:color w:val="010000"/>
          <w:shd w:val="clear" w:color="auto" w:fill="FFFFFF"/>
        </w:rPr>
        <w:t xml:space="preserv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w:t>
      </w:r>
      <w:r w:rsidRPr="00992D6B">
        <w:rPr>
          <w:color w:val="010000"/>
          <w:shd w:val="clear" w:color="auto" w:fill="FFFFFF"/>
        </w:rPr>
        <w:t xml:space="preserve">ve güvenceli yolu yargı mercileri önünde dava hakkını kullanabilmesidir. </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 xml:space="preserve">17. </w:t>
      </w:r>
      <w:r w:rsidRPr="00992D6B">
        <w:rPr>
          <w:color w:val="010000"/>
          <w:shd w:val="clear" w:color="auto" w:fill="FFFFFF"/>
        </w:rPr>
        <w:t>İdari mercilerin ilgililere tebligat yapmasıyla birlikte tebliğe konu işleme karşı idareye başvuru süresi ve hak düşürücü nitelikte olan dava açma süresi işlemeye başlamakta ve</w:t>
      </w:r>
      <w:r w:rsidRPr="00992D6B">
        <w:rPr>
          <w:color w:val="010000"/>
          <w:shd w:val="clear" w:color="auto" w:fill="FFFFFF"/>
        </w:rPr>
        <w:t xml:space="preserve"> bu süreler geçirildikten sonra yargı mercileri nezdinde dava açma hakkı yitirilmektedir. Bu durumda </w:t>
      </w:r>
      <w:r w:rsidRPr="00992D6B">
        <w:rPr>
          <w:color w:val="010000"/>
          <w:shd w:val="clear" w:color="auto" w:fill="FFFFFF"/>
        </w:rPr>
        <w:t xml:space="preserve">mükellefin </w:t>
      </w:r>
      <w:r w:rsidRPr="00992D6B">
        <w:rPr>
          <w:color w:val="010000"/>
        </w:rPr>
        <w:t xml:space="preserve">adres kayıt sisteminde bulunan adresine tebligat yapılamaması hâlinde tebliği çıkaran merci tarafından </w:t>
      </w:r>
      <w:r w:rsidRPr="00992D6B">
        <w:rPr>
          <w:i/>
          <w:iCs/>
          <w:color w:val="010000"/>
        </w:rPr>
        <w:t xml:space="preserve">tayin olunacak münasip bir süre </w:t>
      </w:r>
      <w:r w:rsidRPr="00992D6B">
        <w:rPr>
          <w:color w:val="010000"/>
        </w:rPr>
        <w:t>sonra yen</w:t>
      </w:r>
      <w:r w:rsidRPr="00992D6B">
        <w:rPr>
          <w:color w:val="010000"/>
        </w:rPr>
        <w:t xml:space="preserve">iden tebliğ çıkarılması </w:t>
      </w:r>
      <w:r w:rsidRPr="00992D6B">
        <w:rPr>
          <w:color w:val="010000"/>
          <w:shd w:val="clear" w:color="auto" w:fill="FFFFFF"/>
        </w:rPr>
        <w:t xml:space="preserve">dava açma süresinin başlangıcına etki edebilmektedir. Bu sürenin </w:t>
      </w:r>
      <w:r w:rsidRPr="00992D6B">
        <w:rPr>
          <w:color w:val="010000"/>
        </w:rPr>
        <w:t xml:space="preserve">uzun veya kısa belirlenmesinin </w:t>
      </w:r>
      <w:r w:rsidRPr="00992D6B">
        <w:rPr>
          <w:color w:val="010000"/>
          <w:shd w:val="clear" w:color="auto" w:fill="FFFFFF"/>
        </w:rPr>
        <w:t>idareye başvuru ve dava açma süresinin başlamasını etkileyebildiği dikkate alındığında kuralın mahkemeye erişim hakkına yönelik bir sını</w:t>
      </w:r>
      <w:r w:rsidRPr="00992D6B">
        <w:rPr>
          <w:color w:val="010000"/>
          <w:shd w:val="clear" w:color="auto" w:fill="FFFFFF"/>
        </w:rPr>
        <w:t>rlama içerdiği açıktır.</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18. Anayasa’nın 13. maddesinde</w:t>
      </w:r>
      <w:r w:rsidR="00992D6B" w:rsidRPr="00992D6B">
        <w:rPr>
          <w:color w:val="010000"/>
          <w:shd w:val="clear" w:color="auto" w:fill="FFFFFF"/>
        </w:rPr>
        <w:t xml:space="preserve"> </w:t>
      </w:r>
      <w:r w:rsidRPr="00992D6B">
        <w:rPr>
          <w:color w:val="010000"/>
          <w:shd w:val="clear" w:color="auto" w:fill="FFFFFF"/>
        </w:rPr>
        <w:t>“</w:t>
      </w:r>
      <w:r w:rsidRPr="00992D6B">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w:t>
      </w:r>
      <w:r w:rsidRPr="00992D6B">
        <w:rPr>
          <w:i/>
          <w:iCs/>
          <w:color w:val="010000"/>
          <w:shd w:val="clear" w:color="auto" w:fill="FFFFFF"/>
        </w:rPr>
        <w:t>huna, demokratik toplum düzeninin ve lâik Cumhuriyetin gereklerine ve ölçülülük ilkesine aykırı olamaz”</w:t>
      </w:r>
      <w:r w:rsidR="00992D6B" w:rsidRPr="00992D6B">
        <w:rPr>
          <w:color w:val="010000"/>
          <w:shd w:val="clear" w:color="auto" w:fill="FFFFFF"/>
        </w:rPr>
        <w:t xml:space="preserve"> </w:t>
      </w:r>
      <w:r w:rsidRPr="00992D6B">
        <w:rPr>
          <w:color w:val="010000"/>
          <w:shd w:val="clear" w:color="auto" w:fill="FFFFFF"/>
        </w:rPr>
        <w:t>denilmektedir. Buna göre mahkemeye erişim hakkına sınırlama getiren düzenlemelerin kanunla yapılması, Anayasa’da öngörülen sınırlama sebebine uygun olma</w:t>
      </w:r>
      <w:r w:rsidRPr="00992D6B">
        <w:rPr>
          <w:color w:val="010000"/>
          <w:shd w:val="clear" w:color="auto" w:fill="FFFFFF"/>
        </w:rPr>
        <w:t>sı ve ölçülü olması gerekir.</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19. Anayasa’nın 13. maddesi hak ve özgürlüklerin ancak kanunla sınırlanabileceğini temel bir kural olarak benimsemiştir. Buna göre mahkemeye erişim hakkına yapılan sınırlamalarda dikkate alınacak öncelikli ölçüt, sınırlamanın</w:t>
      </w:r>
      <w:r w:rsidRPr="00992D6B">
        <w:rPr>
          <w:color w:val="010000"/>
          <w:shd w:val="clear" w:color="auto" w:fill="FFFFFF"/>
        </w:rPr>
        <w:t xml:space="preserve"> kanunla yapılmasıdır. Ancak Anayasa Mahkemesinin sıkça vurguladığı gibi temel hakları sınırlayan kanunun şeklen var olması yeterli olmayıp yasal kuralların </w:t>
      </w:r>
      <w:proofErr w:type="spellStart"/>
      <w:r w:rsidRPr="00992D6B">
        <w:rPr>
          <w:color w:val="010000"/>
          <w:shd w:val="clear" w:color="auto" w:fill="FFFFFF"/>
        </w:rPr>
        <w:t>keyfîliğe</w:t>
      </w:r>
      <w:proofErr w:type="spellEnd"/>
      <w:r w:rsidRPr="00992D6B">
        <w:rPr>
          <w:color w:val="010000"/>
          <w:shd w:val="clear" w:color="auto" w:fill="FFFFFF"/>
        </w:rPr>
        <w:t xml:space="preserve"> izin vermeyecek şekilde belirli, ulaşılabilir ve öngörülebilir düzenlemeler niteliğinde o</w:t>
      </w:r>
      <w:r w:rsidRPr="00992D6B">
        <w:rPr>
          <w:color w:val="010000"/>
          <w:shd w:val="clear" w:color="auto" w:fill="FFFFFF"/>
        </w:rPr>
        <w:t>lması gerekir.</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lastRenderedPageBreak/>
        <w:t xml:space="preserve">20. Esasen temel hakları sınırlayan kanunun bu niteliklere sahip olması, Anayasa’nın 2. maddesinde güvenceye alınan hukuk devleti ilkesinin de bir gereğidir. Hukuk devletinin temel unsurlarından olan </w:t>
      </w:r>
      <w:r w:rsidRPr="00992D6B">
        <w:rPr>
          <w:i/>
          <w:iCs/>
          <w:color w:val="010000"/>
          <w:shd w:val="clear" w:color="auto" w:fill="FFFFFF"/>
        </w:rPr>
        <w:t>hukuki belirlilik</w:t>
      </w:r>
      <w:r w:rsidRPr="00992D6B">
        <w:rPr>
          <w:color w:val="010000"/>
          <w:shd w:val="clear" w:color="auto" w:fill="FFFFFF"/>
        </w:rPr>
        <w:t xml:space="preserve"> ilkesi uyarınca kanun</w:t>
      </w:r>
      <w:r w:rsidRPr="00992D6B">
        <w:rPr>
          <w:color w:val="010000"/>
          <w:shd w:val="clear" w:color="auto" w:fill="FFFFFF"/>
        </w:rPr>
        <w:t>i düzenlemelerin hem kişiler hem de idare yönünden herhangi bir duraksamaya ve kuşkuya yer vermeyecek şekilde açık, net, anlaşılır, uygulanabilir ve nesnel olması, ayrıca kamu otoritelerinin keyfî uygulamalarına karşı koruyucu önlem içermesi gerekir. Kanun</w:t>
      </w:r>
      <w:r w:rsidRPr="00992D6B">
        <w:rPr>
          <w:color w:val="010000"/>
          <w:shd w:val="clear" w:color="auto" w:fill="FFFFFF"/>
        </w:rPr>
        <w:t>da bulunması gereken bu nitelikler hukuki güvenliğin sağlanması bakımından da zorunludur. Zira bu ilke hukuk normlarının öngörülebilir olmasını, bireylerin tüm eylem ve işlemlerinde devlete güven duyabilmesini, devletin de yasal düzenlemelerinde bu güven d</w:t>
      </w:r>
      <w:r w:rsidRPr="00992D6B">
        <w:rPr>
          <w:color w:val="010000"/>
          <w:shd w:val="clear" w:color="auto" w:fill="FFFFFF"/>
        </w:rPr>
        <w:t>uygusunu zedeleyici yöntemlerden kaçınmasını gerekli kılar (AYM, E.2015/41, K.2017/98, 4/5/2017, §§ 153, 154). Dolayısıyla Anayasa’nın 13. maddesinde sınırlama ölçütü olarak belirtilen kanunilik, Anayasa’nın 2. maddesinde güvenceye alınan hukuk devleti ilk</w:t>
      </w:r>
      <w:r w:rsidRPr="00992D6B">
        <w:rPr>
          <w:color w:val="010000"/>
          <w:shd w:val="clear" w:color="auto" w:fill="FFFFFF"/>
        </w:rPr>
        <w:t>esi ışığında yorumlanmalıdır.</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21. Hukuki belirlilik ilkesinde asıl olan, bir hukuk normunun uygulanmasıyla ortaya çıkacak sonuçların o hukuk düzeninde öngörülebilir olmasıdır. Yasal düzenlemeye dayanılarak erişilebilir, bilinebilir ve öngörülebilir olmas</w:t>
      </w:r>
      <w:r w:rsidRPr="00992D6B">
        <w:rPr>
          <w:color w:val="010000"/>
          <w:shd w:val="clear" w:color="auto" w:fill="FFFFFF"/>
        </w:rPr>
        <w:t>ı koşuluyla düzenleyici idari işlemler veya yargısal içtihatlarla da hukuki belirlilik sağlanabilir. Esas olan, muhtemel muhataplarının mevcut şartlar altında belirli bir işlemin ne tür sonuçlar doğurabileceğini öngörmelerini mümkün kılacak bir normun varl</w:t>
      </w:r>
      <w:r w:rsidRPr="00992D6B">
        <w:rPr>
          <w:color w:val="010000"/>
          <w:shd w:val="clear" w:color="auto" w:fill="FFFFFF"/>
        </w:rPr>
        <w:t>ığıdır.</w:t>
      </w:r>
    </w:p>
    <w:p w:rsidR="00000000" w:rsidRPr="00992D6B" w:rsidRDefault="004C0BDB" w:rsidP="00992D6B">
      <w:pPr>
        <w:spacing w:after="200"/>
        <w:ind w:left="283" w:right="283" w:firstLine="709"/>
        <w:jc w:val="both"/>
        <w:divId w:val="725299813"/>
        <w:rPr>
          <w:color w:val="010000"/>
        </w:rPr>
      </w:pPr>
      <w:r w:rsidRPr="00992D6B">
        <w:rPr>
          <w:color w:val="010000"/>
        </w:rPr>
        <w:t>22. Kişinin adres kayıt sisteminde bulunan adresine tebligat yapılamaması durumunda ikinci defa aynı adrese tebligat çıkarılabilmesi için beklenmesi gereken sürenin kanun koyucu tarafından mutlaka belli bir gün veya zaman aralığı tayin edilmek su</w:t>
      </w:r>
      <w:r w:rsidRPr="00992D6B">
        <w:rPr>
          <w:color w:val="010000"/>
        </w:rPr>
        <w:t xml:space="preserve">retiyle önceden belirlenmesi somut durumun şartlarına ve kanun yapma tekniğine uygun düşmeyebilir. Zira somut durumun özelliğine göre bazen daha uzun bazen daha kısa süreler öngörülmesi ihtiyacı doğabilir. </w:t>
      </w:r>
      <w:r w:rsidRPr="00992D6B">
        <w:rPr>
          <w:i/>
          <w:iCs/>
          <w:color w:val="010000"/>
        </w:rPr>
        <w:t>Tayin olunacak münasip bir süre</w:t>
      </w:r>
      <w:r w:rsidRPr="00992D6B">
        <w:rPr>
          <w:color w:val="010000"/>
        </w:rPr>
        <w:t xml:space="preserve"> kavramı somut olay</w:t>
      </w:r>
      <w:r w:rsidRPr="00992D6B">
        <w:rPr>
          <w:color w:val="010000"/>
        </w:rPr>
        <w:t xml:space="preserve">lar karşısında idari ve yargısal makamlar tarafından belirlenebilecek ve kriterleri saptanabilecek niteliktedir. Bu itibarla kuralda temel hak ve özgürlüklerin kanunla sınırlanmasına ilişkin anayasal hükme aykırı bir yön bulunmamaktadır. </w:t>
      </w:r>
    </w:p>
    <w:p w:rsidR="00000000" w:rsidRPr="00992D6B" w:rsidRDefault="004C0BDB" w:rsidP="00992D6B">
      <w:pPr>
        <w:spacing w:after="200"/>
        <w:ind w:left="283" w:right="283" w:firstLine="709"/>
        <w:jc w:val="both"/>
        <w:divId w:val="725299813"/>
        <w:rPr>
          <w:color w:val="010000"/>
        </w:rPr>
      </w:pPr>
      <w:r w:rsidRPr="00992D6B">
        <w:rPr>
          <w:color w:val="010000"/>
        </w:rPr>
        <w:t xml:space="preserve">23. </w:t>
      </w:r>
      <w:r w:rsidRPr="00992D6B">
        <w:rPr>
          <w:color w:val="010000"/>
        </w:rPr>
        <w:t xml:space="preserve">Öte yandan </w:t>
      </w:r>
      <w:r w:rsidRPr="00992D6B">
        <w:rPr>
          <w:color w:val="010000"/>
        </w:rPr>
        <w:t>Anayasa’nın 13. maddesi uyarınca temel hak ve özgürlüklere getirilen sınırlamanın Anayasa’da öngörülen sınırlama sebebine uygun olması gerekir. Anayasa’nın 36. maddesinde, hak arama hürriyeti için herhangi bir sınırlama nedeni öngörülmemiş olmakla birlikte</w:t>
      </w:r>
      <w:r w:rsidRPr="00992D6B">
        <w:rPr>
          <w:color w:val="010000"/>
        </w:rPr>
        <w:t xml:space="preserve"> Anayasa’nın başka maddelerinde yer alan hak ve özgürlükler ile devlete yüklenen ödevler özel sınırlama sebebi gösterilmemiş hak ve özgürlüklere sınır teşkil edebilir.</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 xml:space="preserve">24. Anayasa’nın 73. maddesinde düzenlenen </w:t>
      </w:r>
      <w:r w:rsidRPr="00992D6B">
        <w:rPr>
          <w:color w:val="010000"/>
          <w:shd w:val="clear" w:color="auto" w:fill="FFFFFF"/>
        </w:rPr>
        <w:t>vergi ödevinin yerine getirilmesini sağlamak üzere v</w:t>
      </w:r>
      <w:r w:rsidRPr="00992D6B">
        <w:rPr>
          <w:color w:val="010000"/>
          <w:shd w:val="clear" w:color="auto" w:fill="FFFFFF"/>
        </w:rPr>
        <w:t>ergi alacağının sorunsuz bir şekilde tahsil edilebilmesi bakımından vergi idaresince yapılacak tebliğ işlemlerinin belirli bir düzen dâhilinde işlemesi ve muhatabına en kısa sürede ulaşacak şekilde sonuçl</w:t>
      </w:r>
      <w:r w:rsidRPr="00992D6B">
        <w:rPr>
          <w:color w:val="010000"/>
          <w:shd w:val="clear" w:color="auto" w:fill="FFFFFF"/>
        </w:rPr>
        <w:t>andırılması</w:t>
      </w:r>
      <w:r w:rsidRPr="00992D6B">
        <w:rPr>
          <w:color w:val="010000"/>
        </w:rPr>
        <w:t xml:space="preserve"> gerekir. </w:t>
      </w:r>
      <w:r w:rsidRPr="00992D6B">
        <w:rPr>
          <w:color w:val="010000"/>
        </w:rPr>
        <w:t xml:space="preserve">Kuralla 5490 sayılı Kanun’un yürürlüğe girmesi ile oluşturulan merkezî ve kapsamlı bir adres kayıt sisteminden yararlanılmak suretiyle vergilendirme sürecinin bir parçası olan tebligat işlemlerinin bir an önce tamamlanması ve </w:t>
      </w:r>
      <w:r w:rsidRPr="00992D6B">
        <w:rPr>
          <w:color w:val="010000"/>
        </w:rPr>
        <w:t>vergi</w:t>
      </w:r>
      <w:r w:rsidRPr="00992D6B">
        <w:rPr>
          <w:color w:val="010000"/>
          <w:shd w:val="clear" w:color="auto" w:fill="FFFFFF"/>
        </w:rPr>
        <w:t xml:space="preserve"> dai</w:t>
      </w:r>
      <w:r w:rsidRPr="00992D6B">
        <w:rPr>
          <w:color w:val="010000"/>
          <w:shd w:val="clear" w:color="auto" w:fill="FFFFFF"/>
        </w:rPr>
        <w:t xml:space="preserve">relerince düzenlenen işlemlerden mükelleflerin haberdar edilmesi amaçlanmaktadır. </w:t>
      </w:r>
      <w:r w:rsidRPr="00992D6B">
        <w:rPr>
          <w:color w:val="010000"/>
        </w:rPr>
        <w:t xml:space="preserve">Buna göre itiraz konusu kuralın anayasal bakımdan meşru bir amaca dayandığı anlaşılmaktadır. </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 xml:space="preserve">25. </w:t>
      </w:r>
      <w:r w:rsidRPr="00992D6B">
        <w:rPr>
          <w:color w:val="010000"/>
        </w:rPr>
        <w:t xml:space="preserve">Anayasa’nın 13. maddesinde güvence altına alınan </w:t>
      </w:r>
      <w:r w:rsidRPr="00992D6B">
        <w:rPr>
          <w:i/>
          <w:iCs/>
          <w:color w:val="010000"/>
          <w:shd w:val="clear" w:color="auto" w:fill="FFFFFF"/>
        </w:rPr>
        <w:t>ölçülülük</w:t>
      </w:r>
      <w:r w:rsidRPr="00992D6B">
        <w:rPr>
          <w:color w:val="010000"/>
          <w:shd w:val="clear" w:color="auto" w:fill="FFFFFF"/>
        </w:rPr>
        <w:t xml:space="preserve"> ilkesi elverişl</w:t>
      </w:r>
      <w:r w:rsidRPr="00992D6B">
        <w:rPr>
          <w:color w:val="010000"/>
          <w:shd w:val="clear" w:color="auto" w:fill="FFFFFF"/>
        </w:rPr>
        <w:t>ilik, gereklilik ve orantılılık olmak üzere üç alt ilkeden oluşmaktadır.</w:t>
      </w:r>
      <w:r w:rsidR="00992D6B" w:rsidRPr="00992D6B">
        <w:rPr>
          <w:color w:val="010000"/>
          <w:shd w:val="clear" w:color="auto" w:fill="FFFFFF"/>
        </w:rPr>
        <w:t xml:space="preserve"> </w:t>
      </w:r>
      <w:r w:rsidRPr="00992D6B">
        <w:rPr>
          <w:i/>
          <w:iCs/>
          <w:color w:val="010000"/>
          <w:shd w:val="clear" w:color="auto" w:fill="FFFFFF"/>
        </w:rPr>
        <w:t>Elverişlilik</w:t>
      </w:r>
      <w:r w:rsidR="00992D6B" w:rsidRPr="00992D6B">
        <w:rPr>
          <w:color w:val="010000"/>
          <w:shd w:val="clear" w:color="auto" w:fill="FFFFFF"/>
        </w:rPr>
        <w:t xml:space="preserve"> </w:t>
      </w:r>
      <w:r w:rsidRPr="00992D6B">
        <w:rPr>
          <w:color w:val="010000"/>
          <w:shd w:val="clear" w:color="auto" w:fill="FFFFFF"/>
        </w:rPr>
        <w:t>öngörülen sınırlamanın ulaşılmak istenen amacı gerçekleştirmeye elverişli olmasını,</w:t>
      </w:r>
      <w:r w:rsidR="00992D6B" w:rsidRPr="00992D6B">
        <w:rPr>
          <w:color w:val="010000"/>
          <w:shd w:val="clear" w:color="auto" w:fill="FFFFFF"/>
        </w:rPr>
        <w:t xml:space="preserve"> </w:t>
      </w:r>
      <w:r w:rsidRPr="00992D6B">
        <w:rPr>
          <w:i/>
          <w:iCs/>
          <w:color w:val="010000"/>
          <w:shd w:val="clear" w:color="auto" w:fill="FFFFFF"/>
        </w:rPr>
        <w:t>gereklilik</w:t>
      </w:r>
      <w:r w:rsidR="00992D6B" w:rsidRPr="00992D6B">
        <w:rPr>
          <w:color w:val="010000"/>
          <w:shd w:val="clear" w:color="auto" w:fill="FFFFFF"/>
        </w:rPr>
        <w:t xml:space="preserve"> </w:t>
      </w:r>
      <w:r w:rsidRPr="00992D6B">
        <w:rPr>
          <w:color w:val="010000"/>
          <w:shd w:val="clear" w:color="auto" w:fill="FFFFFF"/>
        </w:rPr>
        <w:t>ulaşılmak istenen amaç bakımından sınırlamanın zorunlu olmasını diğer bir i</w:t>
      </w:r>
      <w:r w:rsidRPr="00992D6B">
        <w:rPr>
          <w:color w:val="010000"/>
          <w:shd w:val="clear" w:color="auto" w:fill="FFFFFF"/>
        </w:rPr>
        <w:t>fadeyle aynı amaca daha hafif bir sınırlama ile ulaşılmasının mümkün olmamasını,</w:t>
      </w:r>
      <w:r w:rsidR="00992D6B" w:rsidRPr="00992D6B">
        <w:rPr>
          <w:color w:val="010000"/>
          <w:shd w:val="clear" w:color="auto" w:fill="FFFFFF"/>
        </w:rPr>
        <w:t xml:space="preserve"> </w:t>
      </w:r>
      <w:r w:rsidRPr="00992D6B">
        <w:rPr>
          <w:i/>
          <w:iCs/>
          <w:color w:val="010000"/>
          <w:shd w:val="clear" w:color="auto" w:fill="FFFFFF"/>
        </w:rPr>
        <w:t>orantılılık</w:t>
      </w:r>
      <w:r w:rsidR="00992D6B" w:rsidRPr="00992D6B">
        <w:rPr>
          <w:color w:val="010000"/>
          <w:shd w:val="clear" w:color="auto" w:fill="FFFFFF"/>
        </w:rPr>
        <w:t xml:space="preserve"> </w:t>
      </w:r>
      <w:r w:rsidRPr="00992D6B">
        <w:rPr>
          <w:color w:val="010000"/>
          <w:shd w:val="clear" w:color="auto" w:fill="FFFFFF"/>
        </w:rPr>
        <w:t>ise hakka getirilen sınırlama ile ulaşılmak istenen amaç arasında makul bir dengenin gözetilmesi gerekliliğini ifade etmektedir.</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lastRenderedPageBreak/>
        <w:t>26. Kuralla, haklarında vergi dairelerince düzenlenen işlemlerden mükelleflerin haberdar edilmelerinin ve anılan işlemlere karşı idari ya da yargısal yollara başvurmaları için öngörülen sürelerin gecikmeksizin işlemeye başlamasının amaçlandığı anlaşılmakta</w:t>
      </w:r>
      <w:r w:rsidRPr="00992D6B">
        <w:rPr>
          <w:color w:val="010000"/>
          <w:shd w:val="clear" w:color="auto" w:fill="FFFFFF"/>
        </w:rPr>
        <w:t>dır. Bu şekilde hem kişilere hak arama hürriyetlerini kullanabilme imkânı tanınarak vergi idareleri ile mükellef ya da ilgililer arasındaki ihtilafların bir an önce giderilmesinin hem de idari faaliyetlerin uzun süre iptal tehdidi altında kalmadan sürdürül</w:t>
      </w:r>
      <w:r w:rsidRPr="00992D6B">
        <w:rPr>
          <w:color w:val="010000"/>
          <w:shd w:val="clear" w:color="auto" w:fill="FFFFFF"/>
        </w:rPr>
        <w:t xml:space="preserve">ebilmesinin ve böylece idari istikrarın sağlanmasının hedeflendiği görülmektedir. Söz konusu amaca ulaşma yönünden </w:t>
      </w:r>
      <w:r w:rsidRPr="00992D6B">
        <w:rPr>
          <w:color w:val="010000"/>
        </w:rPr>
        <w:t>mükellefin adres kayıt sisteminde bulunan yerleşim yeri adresine tebliğ yapılamaması durumunda ikinci tebliğin tebliği çıkaran merci tarafınd</w:t>
      </w:r>
      <w:r w:rsidRPr="00992D6B">
        <w:rPr>
          <w:color w:val="010000"/>
        </w:rPr>
        <w:t xml:space="preserve">an tayin olunacak münasip bir süre sonra yapılmasının </w:t>
      </w:r>
      <w:r w:rsidRPr="00992D6B">
        <w:rPr>
          <w:color w:val="010000"/>
          <w:shd w:val="clear" w:color="auto" w:fill="FFFFFF"/>
        </w:rPr>
        <w:t>elverişli ve gerekli bir araç olmadığı söylenemez.</w:t>
      </w:r>
    </w:p>
    <w:p w:rsidR="00000000" w:rsidRPr="00992D6B" w:rsidRDefault="004C0BDB" w:rsidP="00992D6B">
      <w:pPr>
        <w:spacing w:after="200"/>
        <w:ind w:left="283" w:right="283" w:firstLine="709"/>
        <w:jc w:val="both"/>
        <w:divId w:val="725299813"/>
        <w:rPr>
          <w:color w:val="010000"/>
        </w:rPr>
      </w:pPr>
      <w:r w:rsidRPr="00992D6B">
        <w:rPr>
          <w:color w:val="010000"/>
        </w:rPr>
        <w:t>27. Kuralla dava açma süresinin başlaması bakımından ikinci tebligatın yapılabilmesi için bir süre öngörülmekle mahkemeye erişim hakkı yönünden kişil</w:t>
      </w:r>
      <w:r w:rsidRPr="00992D6B">
        <w:rPr>
          <w:color w:val="010000"/>
        </w:rPr>
        <w:t xml:space="preserve">ere bir külfet yüklenmiş ise de kuralda bu sürenin münasip bir süre olması gerektiği belirtilerek anılan sürenin somut durumun şartlarına göre kişilerin söz konusu işlemden haberdar olmalarına imkân tanıyacak bir süre olarak belirlenmesi gereğinin güvence </w:t>
      </w:r>
      <w:r w:rsidRPr="00992D6B">
        <w:rPr>
          <w:color w:val="010000"/>
        </w:rPr>
        <w:t>altına alındığı görülmektedir.</w:t>
      </w:r>
    </w:p>
    <w:p w:rsidR="00000000" w:rsidRPr="00992D6B" w:rsidRDefault="004C0BDB" w:rsidP="00992D6B">
      <w:pPr>
        <w:spacing w:after="200"/>
        <w:ind w:left="283" w:right="283" w:firstLine="709"/>
        <w:jc w:val="both"/>
        <w:divId w:val="725299813"/>
        <w:rPr>
          <w:color w:val="010000"/>
        </w:rPr>
      </w:pPr>
      <w:r w:rsidRPr="00992D6B">
        <w:rPr>
          <w:color w:val="010000"/>
        </w:rPr>
        <w:t>28. Öte yandan kuralın uygulanmasından doğacak uyuşmazlıklara karşı yargı yolu açıktır. Vergi dairesince tesis edilen işlemlere ilişkin olarak çıkan uyuşmazlıklarda, yargı makamları tarafından dava konusu edilen işlemin teb</w:t>
      </w:r>
      <w:r w:rsidRPr="00992D6B">
        <w:rPr>
          <w:color w:val="010000"/>
        </w:rPr>
        <w:t>liğinin usulüne uygun olup olmadığı hususu da incelenebilecektir. Bu inceleme sırasında yargı mercilerinin idare tarafından belirlenen sürenin kanunun amacına uygun olarak somut durumun şartlarına göre kişilerin işlemden haberdar olmalarına imkân tanıyacak</w:t>
      </w:r>
      <w:r w:rsidRPr="00992D6B">
        <w:rPr>
          <w:color w:val="010000"/>
        </w:rPr>
        <w:t xml:space="preserve"> nitelikte münasip bir süre olarak belirlenip belirlenmediğini denetleyebilecekleri açıktır.</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29. Ayrıca Kanun’un</w:t>
      </w:r>
      <w:r w:rsidR="00992D6B" w:rsidRPr="00992D6B">
        <w:rPr>
          <w:color w:val="010000"/>
          <w:shd w:val="clear" w:color="auto" w:fill="FFFFFF"/>
        </w:rPr>
        <w:t xml:space="preserve"> </w:t>
      </w:r>
      <w:r w:rsidRPr="00992D6B">
        <w:rPr>
          <w:color w:val="010000"/>
          <w:shd w:val="clear" w:color="auto" w:fill="FFFFFF"/>
        </w:rPr>
        <w:t>“</w:t>
      </w:r>
      <w:r w:rsidRPr="00992D6B">
        <w:rPr>
          <w:i/>
          <w:iCs/>
          <w:color w:val="010000"/>
          <w:shd w:val="clear" w:color="auto" w:fill="FFFFFF"/>
        </w:rPr>
        <w:t xml:space="preserve">Mücbir sebeplerle gecikme:” </w:t>
      </w:r>
      <w:r w:rsidRPr="00992D6B">
        <w:rPr>
          <w:color w:val="010000"/>
          <w:shd w:val="clear" w:color="auto" w:fill="FFFFFF"/>
        </w:rPr>
        <w:t>başlıklı 15. maddesi ile bu maddenin atıfta bulunduğu 13. maddede vergi ödevlerinden herhangi birinin yerine get</w:t>
      </w:r>
      <w:r w:rsidRPr="00992D6B">
        <w:rPr>
          <w:color w:val="010000"/>
          <w:shd w:val="clear" w:color="auto" w:fill="FFFFFF"/>
        </w:rPr>
        <w:t>irilmesine engel olacak derecede ağır kaza, ağır hastalık, tutukluluk, yangın, yer sarsıntısı ve su basması gibi afetler, kişinin iradesi dışında meydana gelen zorunlu kayıplar, sahibinin iradesi dışındaki sebepler dolayısıyla defter ve belgelerinin elinde</w:t>
      </w:r>
      <w:r w:rsidRPr="00992D6B">
        <w:rPr>
          <w:color w:val="010000"/>
          <w:shd w:val="clear" w:color="auto" w:fill="FFFFFF"/>
        </w:rPr>
        <w:t>n çıkmış bulunması gibi hâllerden birinin varlığı ve bu durumun herkesçe biliniyor olması ya da ilgilisi tarafından belgelenmesi veya ispat edilmesi durumunda bu sebep ortadan kalkıncaya kadar sürelerin işlemeyeceği hüküm altına alınmıştır. Anılan hüküm mü</w:t>
      </w:r>
      <w:r w:rsidRPr="00992D6B">
        <w:rPr>
          <w:color w:val="010000"/>
          <w:shd w:val="clear" w:color="auto" w:fill="FFFFFF"/>
        </w:rPr>
        <w:t>cbir sebep hâllerinden birinin varlığı durumunda adres kayıt sisteminde bulunan yerleşim yeri adresine yapılacak tebligatlara ilişkin kanuni süreler yönünden de uygulanabilecektir.</w:t>
      </w:r>
    </w:p>
    <w:p w:rsidR="00000000" w:rsidRPr="00992D6B" w:rsidRDefault="004C0BDB" w:rsidP="00992D6B">
      <w:pPr>
        <w:spacing w:after="200"/>
        <w:ind w:left="283" w:right="283" w:firstLine="709"/>
        <w:jc w:val="both"/>
        <w:divId w:val="725299813"/>
        <w:rPr>
          <w:color w:val="010000"/>
        </w:rPr>
      </w:pPr>
      <w:r w:rsidRPr="00992D6B">
        <w:rPr>
          <w:color w:val="010000"/>
          <w:shd w:val="clear" w:color="auto" w:fill="FFFFFF"/>
        </w:rPr>
        <w:t>30. Kuralla mahkemeye erişim hakkına bir sınırlama getirilmiş ise de bunu</w:t>
      </w:r>
      <w:r w:rsidRPr="00992D6B">
        <w:rPr>
          <w:color w:val="010000"/>
          <w:shd w:val="clear" w:color="auto" w:fill="FFFFFF"/>
        </w:rPr>
        <w:t xml:space="preserve">n kişilere makul olmayan bir külfet yüklememesi için kanunda gerekli güvencelerin öngörüldüğü, bu çerçevede </w:t>
      </w:r>
      <w:r w:rsidRPr="00992D6B">
        <w:rPr>
          <w:color w:val="010000"/>
        </w:rPr>
        <w:t>kuralla ulaşılmak istenen amaca ilişkin kamu yararı ile mahkemeye erişim hakkına ilişkin kişisel yarar arasında bulunması gereken makul dengenin göz</w:t>
      </w:r>
      <w:r w:rsidRPr="00992D6B">
        <w:rPr>
          <w:color w:val="010000"/>
        </w:rPr>
        <w:t>etildiği</w:t>
      </w:r>
      <w:r w:rsidRPr="00992D6B">
        <w:rPr>
          <w:color w:val="010000"/>
          <w:shd w:val="clear" w:color="auto" w:fill="FFFFFF"/>
        </w:rPr>
        <w:t xml:space="preserve"> anlaşılmaktadır. </w:t>
      </w:r>
      <w:r w:rsidRPr="00992D6B">
        <w:rPr>
          <w:color w:val="010000"/>
        </w:rPr>
        <w:t>Bu itibarla kuralın orantısız bir sınırlamaya neden olmadığı, dolayısıyla mahkemeye erişim hakkına ölçüsüz bir sınırlama getirmediği sonucuna ulaşılmıştır.</w:t>
      </w:r>
    </w:p>
    <w:p w:rsidR="00000000" w:rsidRPr="00992D6B" w:rsidRDefault="004C0BDB" w:rsidP="00992D6B">
      <w:pPr>
        <w:spacing w:after="200"/>
        <w:ind w:left="283" w:right="283" w:firstLine="709"/>
        <w:jc w:val="both"/>
        <w:divId w:val="725299813"/>
        <w:rPr>
          <w:color w:val="010000"/>
        </w:rPr>
      </w:pPr>
      <w:r w:rsidRPr="00992D6B">
        <w:rPr>
          <w:color w:val="010000"/>
        </w:rPr>
        <w:t xml:space="preserve">31. Açıklanan nedenlerle </w:t>
      </w:r>
      <w:r w:rsidRPr="00992D6B">
        <w:rPr>
          <w:color w:val="010000"/>
          <w:shd w:val="clear" w:color="auto" w:fill="FFFFFF"/>
        </w:rPr>
        <w:t>kural Anayasa’nın 13. ve 36. maddelerine aykırı</w:t>
      </w:r>
      <w:r w:rsidRPr="00992D6B">
        <w:rPr>
          <w:color w:val="010000"/>
          <w:shd w:val="clear" w:color="auto" w:fill="FFFFFF"/>
        </w:rPr>
        <w:t xml:space="preserve"> değildir. İtirazın reddi gerekir.</w:t>
      </w:r>
      <w:r w:rsidRPr="00992D6B">
        <w:rPr>
          <w:color w:val="010000"/>
        </w:rPr>
        <w:t xml:space="preserve"> </w:t>
      </w:r>
    </w:p>
    <w:p w:rsidR="00000000" w:rsidRPr="00992D6B" w:rsidRDefault="004C0BDB" w:rsidP="00992D6B">
      <w:pPr>
        <w:spacing w:after="200"/>
        <w:ind w:left="283" w:right="283" w:firstLine="709"/>
        <w:jc w:val="both"/>
        <w:divId w:val="725299813"/>
        <w:rPr>
          <w:color w:val="010000"/>
        </w:rPr>
      </w:pPr>
      <w:r w:rsidRPr="00992D6B">
        <w:rPr>
          <w:color w:val="010000"/>
        </w:rPr>
        <w:t>Kuralın Anayasa’nın 2. maddesine de aykırı olduğu ileri sürülmüş ise de bu bağlamda belirtilen hususların Anayasa’nın 36. maddesi yönünden yapılan değerlendirmeler kapsamında ele alınmış olması nedeniyle Anayasa’nın 2.</w:t>
      </w:r>
      <w:r w:rsidRPr="00992D6B">
        <w:rPr>
          <w:color w:val="010000"/>
        </w:rPr>
        <w:t xml:space="preserve"> maddesi yönünden ayrıca bir inceleme yapılmasına gerek görülmemiştir.</w:t>
      </w:r>
    </w:p>
    <w:p w:rsidR="00000000" w:rsidRPr="00992D6B" w:rsidRDefault="004C0BDB" w:rsidP="00992D6B">
      <w:pPr>
        <w:spacing w:after="200"/>
        <w:ind w:left="283" w:right="283" w:firstLine="709"/>
        <w:jc w:val="both"/>
        <w:divId w:val="725299813"/>
        <w:rPr>
          <w:color w:val="010000"/>
        </w:rPr>
      </w:pPr>
      <w:r w:rsidRPr="00992D6B">
        <w:rPr>
          <w:color w:val="010000"/>
        </w:rPr>
        <w:t>Kuralın Anayasa’nın 10. maddesiyle ilgisi görülmemiştir.</w:t>
      </w:r>
    </w:p>
    <w:p w:rsidR="00000000" w:rsidRPr="00992D6B" w:rsidRDefault="004C0BDB" w:rsidP="00992D6B">
      <w:pPr>
        <w:spacing w:after="200"/>
        <w:ind w:left="283" w:right="283" w:firstLine="709"/>
        <w:jc w:val="both"/>
        <w:divId w:val="725299813"/>
        <w:rPr>
          <w:color w:val="010000"/>
        </w:rPr>
      </w:pPr>
      <w:r w:rsidRPr="00992D6B">
        <w:rPr>
          <w:b/>
          <w:bCs/>
          <w:color w:val="010000"/>
        </w:rPr>
        <w:lastRenderedPageBreak/>
        <w:t>IV. HÜKÜM</w:t>
      </w:r>
    </w:p>
    <w:p w:rsidR="00000000" w:rsidRPr="00992D6B" w:rsidRDefault="004C0BDB" w:rsidP="00992D6B">
      <w:pPr>
        <w:overflowPunct w:val="0"/>
        <w:autoSpaceDE w:val="0"/>
        <w:autoSpaceDN w:val="0"/>
        <w:spacing w:after="200"/>
        <w:ind w:left="283" w:right="283" w:firstLine="709"/>
        <w:jc w:val="both"/>
        <w:divId w:val="725299813"/>
        <w:rPr>
          <w:color w:val="010000"/>
        </w:rPr>
      </w:pPr>
      <w:r w:rsidRPr="00992D6B">
        <w:rPr>
          <w:color w:val="010000"/>
        </w:rPr>
        <w:t>4/1/1961 tarihli ve 213 sayılı Vergi Usul Kanunu’nun 28/11/2017 tarihli ve 7061 sayılı Kanun’un 17. maddesiyle d</w:t>
      </w:r>
      <w:r w:rsidRPr="00992D6B">
        <w:rPr>
          <w:color w:val="010000"/>
        </w:rPr>
        <w:t xml:space="preserve">eğiştirilen 102. maddesinin beşinci fıkrasının ikinci cümlesinde yer alan </w:t>
      </w:r>
      <w:r w:rsidRPr="00992D6B">
        <w:rPr>
          <w:i/>
          <w:iCs/>
          <w:color w:val="010000"/>
        </w:rPr>
        <w:t>“…tayin olunacak münasip bir süre…”</w:t>
      </w:r>
      <w:r w:rsidRPr="00992D6B">
        <w:rPr>
          <w:color w:val="010000"/>
        </w:rPr>
        <w:t xml:space="preserve"> ibaresinin Anayasa’ya aykırı olmadığına ve itirazın REDDİNE 25/12/2019 tarihinde OYBİRLİĞİYLE karar verildi.</w:t>
      </w:r>
    </w:p>
    <w:p w:rsidR="00000000" w:rsidRPr="00992D6B" w:rsidRDefault="004C0BDB" w:rsidP="00992D6B">
      <w:pPr>
        <w:overflowPunct w:val="0"/>
        <w:autoSpaceDE w:val="0"/>
        <w:autoSpaceDN w:val="0"/>
        <w:spacing w:after="200"/>
        <w:ind w:left="283" w:right="283" w:firstLine="709"/>
        <w:jc w:val="both"/>
        <w:divId w:val="725299813"/>
        <w:rPr>
          <w:color w:val="010000"/>
        </w:rPr>
      </w:pPr>
    </w:p>
    <w:tbl>
      <w:tblPr>
        <w:tblW w:w="5000" w:type="pct"/>
        <w:jc w:val="center"/>
        <w:tblCellMar>
          <w:left w:w="0" w:type="dxa"/>
          <w:right w:w="0" w:type="dxa"/>
        </w:tblCellMar>
        <w:tblLook w:val="04A0" w:firstRow="1" w:lastRow="0" w:firstColumn="1" w:lastColumn="0" w:noHBand="0" w:noVBand="1"/>
      </w:tblPr>
      <w:tblGrid>
        <w:gridCol w:w="3259"/>
        <w:gridCol w:w="3261"/>
        <w:gridCol w:w="3261"/>
      </w:tblGrid>
      <w:tr w:rsidR="00000000" w:rsidRPr="00992D6B" w:rsidTr="00992D6B">
        <w:trPr>
          <w:divId w:val="725299813"/>
          <w:jc w:val="center"/>
        </w:trPr>
        <w:tc>
          <w:tcPr>
            <w:tcW w:w="1666"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Başkan</w:t>
            </w:r>
          </w:p>
          <w:p w:rsidR="00000000" w:rsidRPr="00992D6B" w:rsidRDefault="004C0BDB" w:rsidP="00992D6B">
            <w:pPr>
              <w:overflowPunct w:val="0"/>
              <w:autoSpaceDE w:val="0"/>
              <w:autoSpaceDN w:val="0"/>
              <w:spacing w:after="120"/>
              <w:jc w:val="center"/>
              <w:rPr>
                <w:color w:val="010000"/>
              </w:rPr>
            </w:pPr>
            <w:r w:rsidRPr="00992D6B">
              <w:rPr>
                <w:color w:val="010000"/>
              </w:rPr>
              <w:t>Zühtü ARSLAN</w:t>
            </w:r>
          </w:p>
        </w:tc>
        <w:tc>
          <w:tcPr>
            <w:tcW w:w="1667"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Başkanvekili</w:t>
            </w:r>
          </w:p>
          <w:p w:rsidR="00000000" w:rsidRPr="00992D6B" w:rsidRDefault="004C0BDB" w:rsidP="00992D6B">
            <w:pPr>
              <w:overflowPunct w:val="0"/>
              <w:autoSpaceDE w:val="0"/>
              <w:autoSpaceDN w:val="0"/>
              <w:spacing w:after="120"/>
              <w:jc w:val="center"/>
              <w:rPr>
                <w:color w:val="010000"/>
              </w:rPr>
            </w:pPr>
            <w:r w:rsidRPr="00992D6B">
              <w:rPr>
                <w:color w:val="010000"/>
              </w:rPr>
              <w:t>Hasan Tahsin GÖKCAN</w:t>
            </w:r>
          </w:p>
        </w:tc>
        <w:tc>
          <w:tcPr>
            <w:tcW w:w="1667"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Başkanvekili</w:t>
            </w:r>
          </w:p>
          <w:p w:rsidR="00000000" w:rsidRPr="00992D6B" w:rsidRDefault="004C0BDB" w:rsidP="00992D6B">
            <w:pPr>
              <w:overflowPunct w:val="0"/>
              <w:autoSpaceDE w:val="0"/>
              <w:autoSpaceDN w:val="0"/>
              <w:spacing w:after="120"/>
              <w:jc w:val="center"/>
              <w:rPr>
                <w:color w:val="010000"/>
              </w:rPr>
            </w:pPr>
            <w:r w:rsidRPr="00992D6B">
              <w:rPr>
                <w:color w:val="010000"/>
              </w:rPr>
              <w:t>Recep KÖMÜRCÜ</w:t>
            </w:r>
          </w:p>
        </w:tc>
      </w:tr>
    </w:tbl>
    <w:p w:rsidR="00000000" w:rsidRPr="00992D6B" w:rsidRDefault="004C0BDB" w:rsidP="00992D6B">
      <w:pPr>
        <w:overflowPunct w:val="0"/>
        <w:autoSpaceDE w:val="0"/>
        <w:autoSpaceDN w:val="0"/>
        <w:spacing w:after="200"/>
        <w:ind w:left="283" w:right="283" w:firstLine="709"/>
        <w:jc w:val="both"/>
        <w:divId w:val="725299813"/>
        <w:rPr>
          <w:color w:val="010000"/>
        </w:rPr>
      </w:pPr>
    </w:p>
    <w:tbl>
      <w:tblPr>
        <w:tblW w:w="5000" w:type="pct"/>
        <w:jc w:val="center"/>
        <w:tblCellMar>
          <w:left w:w="0" w:type="dxa"/>
          <w:right w:w="0" w:type="dxa"/>
        </w:tblCellMar>
        <w:tblLook w:val="04A0" w:firstRow="1" w:lastRow="0" w:firstColumn="1" w:lastColumn="0" w:noHBand="0" w:noVBand="1"/>
      </w:tblPr>
      <w:tblGrid>
        <w:gridCol w:w="3259"/>
        <w:gridCol w:w="3261"/>
        <w:gridCol w:w="3261"/>
      </w:tblGrid>
      <w:tr w:rsidR="00000000" w:rsidRPr="00992D6B" w:rsidTr="00992D6B">
        <w:trPr>
          <w:divId w:val="725299813"/>
          <w:jc w:val="center"/>
        </w:trPr>
        <w:tc>
          <w:tcPr>
            <w:tcW w:w="1666"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 xml:space="preserve">Serdar ÖZGÜLDÜR </w:t>
            </w:r>
          </w:p>
        </w:tc>
        <w:tc>
          <w:tcPr>
            <w:tcW w:w="1667"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Burhan ÜSTÜN</w:t>
            </w:r>
          </w:p>
        </w:tc>
        <w:tc>
          <w:tcPr>
            <w:tcW w:w="1667"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Engin YILDIRIM</w:t>
            </w:r>
          </w:p>
        </w:tc>
      </w:tr>
    </w:tbl>
    <w:p w:rsidR="00000000" w:rsidRPr="00992D6B" w:rsidRDefault="004C0BDB" w:rsidP="00992D6B">
      <w:pPr>
        <w:overflowPunct w:val="0"/>
        <w:autoSpaceDE w:val="0"/>
        <w:autoSpaceDN w:val="0"/>
        <w:spacing w:after="200"/>
        <w:ind w:left="283" w:right="283" w:firstLine="709"/>
        <w:jc w:val="both"/>
        <w:divId w:val="725299813"/>
        <w:rPr>
          <w:color w:val="010000"/>
        </w:rPr>
      </w:pPr>
    </w:p>
    <w:tbl>
      <w:tblPr>
        <w:tblW w:w="5000" w:type="pct"/>
        <w:jc w:val="center"/>
        <w:tblCellMar>
          <w:left w:w="0" w:type="dxa"/>
          <w:right w:w="0" w:type="dxa"/>
        </w:tblCellMar>
        <w:tblLook w:val="04A0" w:firstRow="1" w:lastRow="0" w:firstColumn="1" w:lastColumn="0" w:noHBand="0" w:noVBand="1"/>
      </w:tblPr>
      <w:tblGrid>
        <w:gridCol w:w="3259"/>
        <w:gridCol w:w="3261"/>
        <w:gridCol w:w="3261"/>
      </w:tblGrid>
      <w:tr w:rsidR="00000000" w:rsidRPr="00992D6B" w:rsidTr="00992D6B">
        <w:trPr>
          <w:divId w:val="725299813"/>
          <w:jc w:val="center"/>
        </w:trPr>
        <w:tc>
          <w:tcPr>
            <w:tcW w:w="1666"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proofErr w:type="spellStart"/>
            <w:r w:rsidRPr="00992D6B">
              <w:rPr>
                <w:color w:val="010000"/>
              </w:rPr>
              <w:t>Hicabi</w:t>
            </w:r>
            <w:proofErr w:type="spellEnd"/>
            <w:r w:rsidRPr="00992D6B">
              <w:rPr>
                <w:color w:val="010000"/>
              </w:rPr>
              <w:t xml:space="preserve"> DURSUN</w:t>
            </w:r>
          </w:p>
        </w:tc>
        <w:tc>
          <w:tcPr>
            <w:tcW w:w="1667"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Celal Mümtaz AKINCI</w:t>
            </w:r>
          </w:p>
        </w:tc>
        <w:tc>
          <w:tcPr>
            <w:tcW w:w="1667"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Muammer TOPAL</w:t>
            </w:r>
          </w:p>
        </w:tc>
      </w:tr>
    </w:tbl>
    <w:p w:rsidR="00000000" w:rsidRPr="00992D6B" w:rsidRDefault="004C0BDB" w:rsidP="00992D6B">
      <w:pPr>
        <w:overflowPunct w:val="0"/>
        <w:autoSpaceDE w:val="0"/>
        <w:autoSpaceDN w:val="0"/>
        <w:spacing w:after="200"/>
        <w:ind w:left="283" w:right="283" w:firstLine="709"/>
        <w:jc w:val="both"/>
        <w:divId w:val="725299813"/>
        <w:rPr>
          <w:color w:val="010000"/>
        </w:rPr>
      </w:pPr>
    </w:p>
    <w:tbl>
      <w:tblPr>
        <w:tblW w:w="5000" w:type="pct"/>
        <w:jc w:val="center"/>
        <w:tblCellMar>
          <w:left w:w="0" w:type="dxa"/>
          <w:right w:w="0" w:type="dxa"/>
        </w:tblCellMar>
        <w:tblLook w:val="04A0" w:firstRow="1" w:lastRow="0" w:firstColumn="1" w:lastColumn="0" w:noHBand="0" w:noVBand="1"/>
      </w:tblPr>
      <w:tblGrid>
        <w:gridCol w:w="3259"/>
        <w:gridCol w:w="3261"/>
        <w:gridCol w:w="3261"/>
      </w:tblGrid>
      <w:tr w:rsidR="00000000" w:rsidRPr="00992D6B" w:rsidTr="00992D6B">
        <w:trPr>
          <w:divId w:val="725299813"/>
          <w:jc w:val="center"/>
        </w:trPr>
        <w:tc>
          <w:tcPr>
            <w:tcW w:w="1666"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M. Emin KUZ</w:t>
            </w:r>
          </w:p>
        </w:tc>
        <w:tc>
          <w:tcPr>
            <w:tcW w:w="1667"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Kadir ÖZKAYA</w:t>
            </w:r>
          </w:p>
        </w:tc>
        <w:tc>
          <w:tcPr>
            <w:tcW w:w="1667"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bookmarkStart w:id="0" w:name="_GoBack"/>
            <w:bookmarkEnd w:id="0"/>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Rıdvan GÜLEÇ</w:t>
            </w:r>
          </w:p>
        </w:tc>
      </w:tr>
    </w:tbl>
    <w:p w:rsidR="00000000" w:rsidRPr="00992D6B" w:rsidRDefault="004C0BDB" w:rsidP="00992D6B">
      <w:pPr>
        <w:overflowPunct w:val="0"/>
        <w:autoSpaceDE w:val="0"/>
        <w:autoSpaceDN w:val="0"/>
        <w:spacing w:after="200"/>
        <w:ind w:left="283" w:right="283" w:firstLine="709"/>
        <w:jc w:val="both"/>
        <w:divId w:val="725299813"/>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1"/>
      </w:tblGrid>
      <w:tr w:rsidR="00000000" w:rsidRPr="00992D6B" w:rsidTr="00992D6B">
        <w:trPr>
          <w:divId w:val="725299813"/>
          <w:jc w:val="center"/>
        </w:trPr>
        <w:tc>
          <w:tcPr>
            <w:tcW w:w="2500"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Yusuf Şevki HAKYEMEZ</w:t>
            </w:r>
          </w:p>
        </w:tc>
        <w:tc>
          <w:tcPr>
            <w:tcW w:w="2500" w:type="pct"/>
            <w:tcMar>
              <w:top w:w="0" w:type="dxa"/>
              <w:left w:w="70" w:type="dxa"/>
              <w:bottom w:w="0" w:type="dxa"/>
              <w:right w:w="70" w:type="dxa"/>
            </w:tcMar>
            <w:hideMark/>
          </w:tcPr>
          <w:p w:rsidR="00000000" w:rsidRPr="00992D6B" w:rsidRDefault="004C0BDB" w:rsidP="00992D6B">
            <w:pPr>
              <w:overflowPunct w:val="0"/>
              <w:autoSpaceDE w:val="0"/>
              <w:autoSpaceDN w:val="0"/>
              <w:spacing w:after="120"/>
              <w:jc w:val="center"/>
              <w:rPr>
                <w:color w:val="010000"/>
              </w:rPr>
            </w:pPr>
            <w:r w:rsidRPr="00992D6B">
              <w:rPr>
                <w:color w:val="010000"/>
              </w:rPr>
              <w:t>Üye</w:t>
            </w:r>
          </w:p>
          <w:p w:rsidR="00000000" w:rsidRPr="00992D6B" w:rsidRDefault="004C0BDB" w:rsidP="00992D6B">
            <w:pPr>
              <w:overflowPunct w:val="0"/>
              <w:autoSpaceDE w:val="0"/>
              <w:autoSpaceDN w:val="0"/>
              <w:spacing w:after="120"/>
              <w:jc w:val="center"/>
              <w:rPr>
                <w:color w:val="010000"/>
              </w:rPr>
            </w:pPr>
            <w:r w:rsidRPr="00992D6B">
              <w:rPr>
                <w:color w:val="010000"/>
              </w:rPr>
              <w:t>Selahaddin MENTEŞ</w:t>
            </w:r>
          </w:p>
        </w:tc>
      </w:tr>
    </w:tbl>
    <w:p w:rsidR="004C0BDB" w:rsidRPr="00992D6B" w:rsidRDefault="004C0BDB" w:rsidP="00992D6B">
      <w:pPr>
        <w:spacing w:after="200"/>
        <w:ind w:left="283" w:right="283" w:firstLine="709"/>
        <w:jc w:val="both"/>
        <w:divId w:val="725299813"/>
        <w:rPr>
          <w:color w:val="010000"/>
        </w:rPr>
      </w:pPr>
    </w:p>
    <w:sectPr w:rsidR="004C0BDB" w:rsidRPr="00992D6B" w:rsidSect="00992D6B">
      <w:headerReference w:type="default" r:id="rId6"/>
      <w:footerReference w:type="even" r:id="rId7"/>
      <w:footerReference w:type="default" r:id="rId8"/>
      <w:pgSz w:w="11907" w:h="16840"/>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DB" w:rsidRDefault="004C0BDB" w:rsidP="00992D6B">
      <w:r>
        <w:separator/>
      </w:r>
    </w:p>
  </w:endnote>
  <w:endnote w:type="continuationSeparator" w:id="0">
    <w:p w:rsidR="004C0BDB" w:rsidRDefault="004C0BDB" w:rsidP="0099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6B" w:rsidRDefault="00992D6B"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92D6B" w:rsidRDefault="00992D6B" w:rsidP="00992D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6B" w:rsidRPr="00992D6B" w:rsidRDefault="00992D6B" w:rsidP="008C5608">
    <w:pPr>
      <w:pStyle w:val="AltBilgi"/>
      <w:framePr w:wrap="around" w:vAnchor="text" w:hAnchor="margin" w:xAlign="right" w:y="1"/>
      <w:rPr>
        <w:rStyle w:val="SayfaNumaras"/>
      </w:rPr>
    </w:pPr>
    <w:r w:rsidRPr="00992D6B">
      <w:rPr>
        <w:rStyle w:val="SayfaNumaras"/>
      </w:rPr>
      <w:fldChar w:fldCharType="begin"/>
    </w:r>
    <w:r w:rsidRPr="00992D6B">
      <w:rPr>
        <w:rStyle w:val="SayfaNumaras"/>
      </w:rPr>
      <w:instrText xml:space="preserve"> PAGE </w:instrText>
    </w:r>
    <w:r w:rsidRPr="00992D6B">
      <w:rPr>
        <w:rStyle w:val="SayfaNumaras"/>
      </w:rPr>
      <w:fldChar w:fldCharType="separate"/>
    </w:r>
    <w:r w:rsidRPr="00992D6B">
      <w:rPr>
        <w:rStyle w:val="SayfaNumaras"/>
        <w:noProof/>
      </w:rPr>
      <w:t>1</w:t>
    </w:r>
    <w:r w:rsidRPr="00992D6B">
      <w:rPr>
        <w:rStyle w:val="SayfaNumaras"/>
      </w:rPr>
      <w:fldChar w:fldCharType="end"/>
    </w:r>
  </w:p>
  <w:p w:rsidR="00992D6B" w:rsidRDefault="00992D6B" w:rsidP="00992D6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DB" w:rsidRDefault="004C0BDB" w:rsidP="00992D6B">
      <w:r>
        <w:separator/>
      </w:r>
    </w:p>
  </w:footnote>
  <w:footnote w:type="continuationSeparator" w:id="0">
    <w:p w:rsidR="004C0BDB" w:rsidRDefault="004C0BDB" w:rsidP="0099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6B" w:rsidRPr="00992D6B" w:rsidRDefault="00992D6B" w:rsidP="00992D6B">
    <w:pPr>
      <w:pStyle w:val="stBilgi"/>
      <w:rPr>
        <w:b/>
      </w:rPr>
    </w:pPr>
    <w:r w:rsidRPr="00992D6B">
      <w:rPr>
        <w:b/>
      </w:rPr>
      <w:t>Esas Sayısı:2019/106</w:t>
    </w:r>
  </w:p>
  <w:p w:rsidR="00992D6B" w:rsidRDefault="00992D6B" w:rsidP="00992D6B">
    <w:pPr>
      <w:pStyle w:val="stBilgi"/>
      <w:rPr>
        <w:b/>
      </w:rPr>
    </w:pPr>
    <w:r>
      <w:rPr>
        <w:b/>
      </w:rPr>
      <w:t>Karar Sayısı:2019/100</w:t>
    </w:r>
  </w:p>
  <w:p w:rsidR="00992D6B" w:rsidRPr="00992D6B" w:rsidRDefault="00992D6B" w:rsidP="00992D6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92D6B"/>
    <w:rsid w:val="004C0BDB"/>
    <w:rsid w:val="00992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paragraph" w:customStyle="1" w:styleId="msochpdefault">
    <w:name w:val="msochpdefault"/>
    <w:basedOn w:val="Normal"/>
    <w:pPr>
      <w:spacing w:before="100" w:beforeAutospacing="1" w:after="100" w:afterAutospacing="1"/>
    </w:pPr>
    <w:rPr>
      <w:sz w:val="20"/>
      <w:szCs w:val="20"/>
    </w:rPr>
  </w:style>
  <w:style w:type="character" w:styleId="SayfaNumaras">
    <w:name w:val="page number"/>
    <w:basedOn w:val="VarsaylanParagrafYazTipi"/>
    <w:uiPriority w:val="99"/>
    <w:semiHidden/>
    <w:unhideWhenUsed/>
    <w:rsid w:val="00992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299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3217</Words>
  <Characters>18342</Characters>
  <Application>Microsoft Office Word</Application>
  <DocSecurity>0</DocSecurity>
  <Lines>152</Lines>
  <Paragraphs>43</Paragraphs>
  <ScaleCrop>false</ScaleCrop>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2020-06-16T18:55:00Z</dcterms:created>
  <dcterms:modified xsi:type="dcterms:W3CDTF">2020-06-16T18:55:00Z</dcterms:modified>
</cp:coreProperties>
</file>