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C4FB3">
        <w:rPr>
          <w:rFonts w:ascii="Times New Roman" w:eastAsia="Times New Roman" w:hAnsi="Times New Roman" w:cs="Times New Roman"/>
          <w:b/>
          <w:bCs/>
          <w:color w:val="000000"/>
          <w:sz w:val="24"/>
          <w:szCs w:val="30"/>
          <w:lang w:eastAsia="tr-TR"/>
        </w:rPr>
        <w:t>ANAYASA MAHKEMESİ KARARI</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                                           </w:t>
      </w:r>
    </w:p>
    <w:p w:rsidR="003C4FB3" w:rsidRPr="003C4FB3" w:rsidRDefault="003C4FB3" w:rsidP="003C4FB3">
      <w:pPr>
        <w:shd w:val="clear" w:color="auto" w:fill="FFFFFF"/>
        <w:spacing w:after="0" w:line="240" w:lineRule="auto"/>
        <w:jc w:val="both"/>
        <w:rPr>
          <w:rFonts w:ascii="Times New Roman" w:eastAsia="Times New Roman" w:hAnsi="Times New Roman" w:cs="Times New Roman"/>
          <w:b/>
          <w:color w:val="000000"/>
          <w:sz w:val="24"/>
          <w:lang w:eastAsia="tr-TR"/>
        </w:rPr>
      </w:pPr>
      <w:r w:rsidRPr="003C4FB3">
        <w:rPr>
          <w:rFonts w:ascii="Times New Roman" w:eastAsia="Times New Roman" w:hAnsi="Times New Roman" w:cs="Times New Roman"/>
          <w:b/>
          <w:color w:val="000000"/>
          <w:sz w:val="24"/>
          <w:lang w:eastAsia="tr-TR"/>
        </w:rPr>
        <w:t xml:space="preserve">Esas </w:t>
      </w:r>
      <w:proofErr w:type="gramStart"/>
      <w:r w:rsidRPr="003C4FB3">
        <w:rPr>
          <w:rFonts w:ascii="Times New Roman" w:eastAsia="Times New Roman" w:hAnsi="Times New Roman" w:cs="Times New Roman"/>
          <w:b/>
          <w:color w:val="000000"/>
          <w:sz w:val="24"/>
          <w:lang w:eastAsia="tr-TR"/>
        </w:rPr>
        <w:t>Sayısı     :  2018</w:t>
      </w:r>
      <w:proofErr w:type="gramEnd"/>
      <w:r w:rsidRPr="003C4FB3">
        <w:rPr>
          <w:rFonts w:ascii="Times New Roman" w:eastAsia="Times New Roman" w:hAnsi="Times New Roman" w:cs="Times New Roman"/>
          <w:b/>
          <w:color w:val="000000"/>
          <w:sz w:val="24"/>
          <w:lang w:eastAsia="tr-TR"/>
        </w:rPr>
        <w:t>/35</w:t>
      </w:r>
    </w:p>
    <w:p w:rsidR="003C4FB3" w:rsidRPr="003C4FB3" w:rsidRDefault="003C4FB3" w:rsidP="003C4FB3">
      <w:pPr>
        <w:shd w:val="clear" w:color="auto" w:fill="FFFFFF"/>
        <w:spacing w:after="0" w:line="240" w:lineRule="auto"/>
        <w:jc w:val="both"/>
        <w:rPr>
          <w:rFonts w:ascii="Times New Roman" w:eastAsia="Times New Roman" w:hAnsi="Times New Roman" w:cs="Times New Roman"/>
          <w:b/>
          <w:color w:val="000000"/>
          <w:sz w:val="24"/>
          <w:lang w:eastAsia="tr-TR"/>
        </w:rPr>
      </w:pPr>
      <w:r w:rsidRPr="003C4FB3">
        <w:rPr>
          <w:rFonts w:ascii="Times New Roman" w:eastAsia="Times New Roman" w:hAnsi="Times New Roman" w:cs="Times New Roman"/>
          <w:b/>
          <w:color w:val="000000"/>
          <w:sz w:val="24"/>
          <w:lang w:eastAsia="tr-TR"/>
        </w:rPr>
        <w:t xml:space="preserve">Karar </w:t>
      </w:r>
      <w:proofErr w:type="gramStart"/>
      <w:r w:rsidRPr="003C4FB3">
        <w:rPr>
          <w:rFonts w:ascii="Times New Roman" w:eastAsia="Times New Roman" w:hAnsi="Times New Roman" w:cs="Times New Roman"/>
          <w:b/>
          <w:color w:val="000000"/>
          <w:sz w:val="24"/>
          <w:lang w:eastAsia="tr-TR"/>
        </w:rPr>
        <w:t>Sayısı  :  2018</w:t>
      </w:r>
      <w:proofErr w:type="gramEnd"/>
      <w:r w:rsidRPr="003C4FB3">
        <w:rPr>
          <w:rFonts w:ascii="Times New Roman" w:eastAsia="Times New Roman" w:hAnsi="Times New Roman" w:cs="Times New Roman"/>
          <w:b/>
          <w:color w:val="000000"/>
          <w:sz w:val="24"/>
          <w:lang w:eastAsia="tr-TR"/>
        </w:rPr>
        <w:t>/62</w:t>
      </w:r>
    </w:p>
    <w:p w:rsidR="003C4FB3" w:rsidRPr="003C4FB3" w:rsidRDefault="003C4FB3" w:rsidP="003C4FB3">
      <w:pPr>
        <w:shd w:val="clear" w:color="auto" w:fill="FFFFFF"/>
        <w:spacing w:after="0" w:line="240" w:lineRule="auto"/>
        <w:jc w:val="both"/>
        <w:rPr>
          <w:rFonts w:ascii="Times New Roman" w:eastAsia="Times New Roman" w:hAnsi="Times New Roman" w:cs="Times New Roman"/>
          <w:b/>
          <w:color w:val="000000"/>
          <w:sz w:val="24"/>
          <w:lang w:eastAsia="tr-TR"/>
        </w:rPr>
      </w:pPr>
      <w:r w:rsidRPr="003C4FB3">
        <w:rPr>
          <w:rFonts w:ascii="Times New Roman" w:eastAsia="Times New Roman" w:hAnsi="Times New Roman" w:cs="Times New Roman"/>
          <w:b/>
          <w:color w:val="000000"/>
          <w:sz w:val="24"/>
          <w:lang w:eastAsia="tr-TR"/>
        </w:rPr>
        <w:t xml:space="preserve">Karar </w:t>
      </w:r>
      <w:proofErr w:type="gramStart"/>
      <w:r w:rsidRPr="003C4FB3">
        <w:rPr>
          <w:rFonts w:ascii="Times New Roman" w:eastAsia="Times New Roman" w:hAnsi="Times New Roman" w:cs="Times New Roman"/>
          <w:b/>
          <w:color w:val="000000"/>
          <w:sz w:val="24"/>
          <w:lang w:eastAsia="tr-TR"/>
        </w:rPr>
        <w:t>Tarihi :  31</w:t>
      </w:r>
      <w:proofErr w:type="gramEnd"/>
      <w:r w:rsidRPr="003C4FB3">
        <w:rPr>
          <w:rFonts w:ascii="Times New Roman" w:eastAsia="Times New Roman" w:hAnsi="Times New Roman" w:cs="Times New Roman"/>
          <w:b/>
          <w:color w:val="000000"/>
          <w:sz w:val="24"/>
          <w:lang w:eastAsia="tr-TR"/>
        </w:rPr>
        <w:t>/5/2018</w:t>
      </w:r>
    </w:p>
    <w:p w:rsidR="003C4FB3" w:rsidRDefault="003C4FB3" w:rsidP="003C4FB3">
      <w:pPr>
        <w:shd w:val="clear" w:color="auto" w:fill="FFFFFF"/>
        <w:spacing w:after="0" w:line="240" w:lineRule="auto"/>
        <w:jc w:val="both"/>
        <w:rPr>
          <w:rFonts w:ascii="Times New Roman" w:eastAsia="Times New Roman" w:hAnsi="Times New Roman" w:cs="Times New Roman"/>
          <w:b/>
          <w:color w:val="000000"/>
          <w:sz w:val="24"/>
          <w:lang w:eastAsia="tr-TR"/>
        </w:rPr>
      </w:pPr>
      <w:r w:rsidRPr="003C4FB3">
        <w:rPr>
          <w:rFonts w:ascii="Times New Roman" w:eastAsia="Times New Roman" w:hAnsi="Times New Roman" w:cs="Times New Roman"/>
          <w:b/>
          <w:color w:val="000000"/>
          <w:sz w:val="24"/>
          <w:lang w:eastAsia="tr-TR"/>
        </w:rPr>
        <w:t xml:space="preserve">R.G. Tarih- </w:t>
      </w:r>
      <w:proofErr w:type="gramStart"/>
      <w:r w:rsidRPr="003C4FB3">
        <w:rPr>
          <w:rFonts w:ascii="Times New Roman" w:eastAsia="Times New Roman" w:hAnsi="Times New Roman" w:cs="Times New Roman"/>
          <w:b/>
          <w:color w:val="000000"/>
          <w:sz w:val="24"/>
          <w:lang w:eastAsia="tr-TR"/>
        </w:rPr>
        <w:t>Sayı :  30</w:t>
      </w:r>
      <w:proofErr w:type="gramEnd"/>
      <w:r w:rsidRPr="003C4FB3">
        <w:rPr>
          <w:rFonts w:ascii="Times New Roman" w:eastAsia="Times New Roman" w:hAnsi="Times New Roman" w:cs="Times New Roman"/>
          <w:b/>
          <w:color w:val="000000"/>
          <w:sz w:val="24"/>
          <w:lang w:eastAsia="tr-TR"/>
        </w:rPr>
        <w:t>/6/2018 – 30464 (2. Mükerrer)</w:t>
      </w:r>
    </w:p>
    <w:p w:rsidR="003C4FB3" w:rsidRDefault="003C4FB3" w:rsidP="003C4FB3">
      <w:pPr>
        <w:shd w:val="clear" w:color="auto" w:fill="FFFFFF"/>
        <w:spacing w:after="0" w:line="240" w:lineRule="auto"/>
        <w:jc w:val="both"/>
        <w:rPr>
          <w:rFonts w:ascii="Times New Roman" w:eastAsia="Times New Roman" w:hAnsi="Times New Roman" w:cs="Times New Roman"/>
          <w:b/>
          <w:color w:val="000000"/>
          <w:sz w:val="24"/>
          <w:lang w:eastAsia="tr-TR"/>
        </w:rPr>
      </w:pP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İPTAL DAVASINI AÇAN: </w:t>
      </w:r>
      <w:r w:rsidRPr="003C4FB3">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İPTAL DAVASININ KONUSU:</w:t>
      </w:r>
      <w:r w:rsidRPr="003C4FB3">
        <w:rPr>
          <w:rFonts w:ascii="Times New Roman" w:eastAsia="Times New Roman" w:hAnsi="Times New Roman" w:cs="Times New Roman"/>
          <w:b/>
          <w:bCs/>
          <w:color w:val="000000"/>
          <w:sz w:val="24"/>
          <w:szCs w:val="19"/>
          <w:lang w:eastAsia="tr-TR"/>
        </w:rPr>
        <w:t> </w:t>
      </w:r>
      <w:proofErr w:type="gramStart"/>
      <w:r w:rsidRPr="003C4FB3">
        <w:rPr>
          <w:rFonts w:ascii="Times New Roman" w:eastAsia="Times New Roman" w:hAnsi="Times New Roman" w:cs="Times New Roman"/>
          <w:color w:val="000000"/>
          <w:sz w:val="24"/>
          <w:szCs w:val="19"/>
          <w:lang w:eastAsia="tr-TR"/>
        </w:rPr>
        <w:t>31/1/2018</w:t>
      </w:r>
      <w:proofErr w:type="gramEnd"/>
      <w:r w:rsidRPr="003C4FB3">
        <w:rPr>
          <w:rFonts w:ascii="Times New Roman" w:eastAsia="Times New Roman" w:hAnsi="Times New Roman" w:cs="Times New Roman"/>
          <w:color w:val="000000"/>
          <w:sz w:val="24"/>
          <w:szCs w:val="19"/>
          <w:lang w:eastAsia="tr-TR"/>
        </w:rPr>
        <w:t xml:space="preserve"> tarihli ve 7069 sayılı Olağanüstü Hal Kapsamında Bazı Düzenlemeler Yapılması Hakkında Kanun Hükmünde Kararnamenin  Değiştirilerek Kabul Edilmesine Dair Kanun’un;</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A.</w:t>
      </w:r>
      <w:r w:rsidRPr="003C4FB3">
        <w:rPr>
          <w:rFonts w:ascii="Times New Roman" w:eastAsia="Times New Roman" w:hAnsi="Times New Roman" w:cs="Times New Roman"/>
          <w:color w:val="000000"/>
          <w:sz w:val="24"/>
          <w:szCs w:val="19"/>
          <w:lang w:eastAsia="tr-TR"/>
        </w:rPr>
        <w:t> Yok hükmünde olduğunun, Anayasa’nın Başlangıç’ı ile 2</w:t>
      </w:r>
      <w:proofErr w:type="gramStart"/>
      <w:r w:rsidRPr="003C4FB3">
        <w:rPr>
          <w:rFonts w:ascii="Times New Roman" w:eastAsia="Times New Roman" w:hAnsi="Times New Roman" w:cs="Times New Roman"/>
          <w:color w:val="000000"/>
          <w:sz w:val="24"/>
          <w:szCs w:val="19"/>
          <w:lang w:eastAsia="tr-TR"/>
        </w:rPr>
        <w:t>.,</w:t>
      </w:r>
      <w:proofErr w:type="gramEnd"/>
      <w:r w:rsidRPr="003C4FB3">
        <w:rPr>
          <w:rFonts w:ascii="Times New Roman" w:eastAsia="Times New Roman" w:hAnsi="Times New Roman" w:cs="Times New Roman"/>
          <w:color w:val="000000"/>
          <w:sz w:val="24"/>
          <w:szCs w:val="19"/>
          <w:lang w:eastAsia="tr-TR"/>
        </w:rPr>
        <w:t xml:space="preserve"> 6., 7., 11. ve 121. maddelerine aykırılığı ileri sürülerek tespitine,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B.</w:t>
      </w:r>
      <w:r w:rsidRPr="003C4FB3">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FB3">
        <w:rPr>
          <w:rFonts w:ascii="Times New Roman" w:eastAsia="Times New Roman" w:hAnsi="Times New Roman" w:cs="Times New Roman"/>
          <w:color w:val="000000"/>
          <w:sz w:val="24"/>
          <w:szCs w:val="19"/>
          <w:lang w:eastAsia="tr-TR"/>
        </w:rPr>
        <w:t>karar</w:t>
      </w:r>
      <w:proofErr w:type="gramEnd"/>
      <w:r w:rsidRPr="003C4FB3">
        <w:rPr>
          <w:rFonts w:ascii="Times New Roman" w:eastAsia="Times New Roman" w:hAnsi="Times New Roman" w:cs="Times New Roman"/>
          <w:color w:val="000000"/>
          <w:sz w:val="24"/>
          <w:szCs w:val="19"/>
          <w:lang w:eastAsia="tr-TR"/>
        </w:rPr>
        <w:t xml:space="preserve"> verilmesi talebidir.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I. İPTALİ İSTENEN KANUN HÜKÜMLERİ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İptali talep edilen 7069 sayılı Kanun şöyledir: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w:t>
      </w:r>
      <w:r w:rsidRPr="003C4FB3">
        <w:rPr>
          <w:rFonts w:ascii="Times New Roman" w:eastAsia="Times New Roman" w:hAnsi="Times New Roman" w:cs="Times New Roman"/>
          <w:b/>
          <w:bCs/>
          <w:i/>
          <w:iCs/>
          <w:color w:val="000000"/>
          <w:sz w:val="24"/>
          <w:szCs w:val="19"/>
          <w:lang w:eastAsia="tr-TR"/>
        </w:rPr>
        <w:t>OLAĞANÜSTÜ HAL KAPSAMINDA BAZI DÜZENLEMELER YAPILMASI HAKKINDA KANUN HÜKMÜNDE KARARNAMENİN DEĞİŞTİRİLEREK KABUL EDİLMESİNE DAİR KANUN</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u w:val="single"/>
          <w:lang w:eastAsia="tr-TR"/>
        </w:rPr>
        <w:t>Kanun No. 7069</w:t>
      </w:r>
      <w:r w:rsidRPr="003C4FB3">
        <w:rPr>
          <w:rFonts w:ascii="Times New Roman" w:eastAsia="Times New Roman" w:hAnsi="Times New Roman" w:cs="Times New Roman"/>
          <w:b/>
          <w:bCs/>
          <w:i/>
          <w:iCs/>
          <w:color w:val="000000"/>
          <w:sz w:val="24"/>
          <w:szCs w:val="19"/>
          <w:lang w:eastAsia="tr-TR"/>
        </w:rPr>
        <w:t>                                                     </w:t>
      </w:r>
      <w:r w:rsidRPr="003C4FB3">
        <w:rPr>
          <w:rFonts w:ascii="Times New Roman" w:eastAsia="Times New Roman" w:hAnsi="Times New Roman" w:cs="Times New Roman"/>
          <w:b/>
          <w:bCs/>
          <w:i/>
          <w:iCs/>
          <w:color w:val="000000"/>
          <w:sz w:val="24"/>
          <w:szCs w:val="19"/>
          <w:u w:val="single"/>
          <w:lang w:eastAsia="tr-TR"/>
        </w:rPr>
        <w:t xml:space="preserve">Kabul Tarihi: </w:t>
      </w:r>
      <w:proofErr w:type="gramStart"/>
      <w:r w:rsidRPr="003C4FB3">
        <w:rPr>
          <w:rFonts w:ascii="Times New Roman" w:eastAsia="Times New Roman" w:hAnsi="Times New Roman" w:cs="Times New Roman"/>
          <w:b/>
          <w:bCs/>
          <w:i/>
          <w:iCs/>
          <w:color w:val="000000"/>
          <w:sz w:val="24"/>
          <w:szCs w:val="19"/>
          <w:u w:val="single"/>
          <w:lang w:eastAsia="tr-TR"/>
        </w:rPr>
        <w:t>31/1/2018</w:t>
      </w:r>
      <w:proofErr w:type="gramEnd"/>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1- </w:t>
      </w:r>
      <w:proofErr w:type="gramStart"/>
      <w:r w:rsidRPr="003C4FB3">
        <w:rPr>
          <w:rFonts w:ascii="Times New Roman" w:eastAsia="Times New Roman" w:hAnsi="Times New Roman" w:cs="Times New Roman"/>
          <w:b/>
          <w:bCs/>
          <w:i/>
          <w:iCs/>
          <w:color w:val="000000"/>
          <w:sz w:val="24"/>
          <w:szCs w:val="19"/>
          <w:lang w:eastAsia="tr-TR"/>
        </w:rPr>
        <w:t>22/4/1925</w:t>
      </w:r>
      <w:proofErr w:type="gramEnd"/>
      <w:r w:rsidRPr="003C4FB3">
        <w:rPr>
          <w:rFonts w:ascii="Times New Roman" w:eastAsia="Times New Roman" w:hAnsi="Times New Roman" w:cs="Times New Roman"/>
          <w:b/>
          <w:bCs/>
          <w:i/>
          <w:iCs/>
          <w:color w:val="000000"/>
          <w:sz w:val="24"/>
          <w:szCs w:val="19"/>
          <w:lang w:eastAsia="tr-TR"/>
        </w:rPr>
        <w:t xml:space="preserve"> tarihli ve 657 sayılı Harita Genel Komutanlığı Kanununa aşağıdaki ek madde eklenmiştir.</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“Düşey engel bilgileri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EK MADDE 5- Uçuş emniyetini etkileyebilecek nitelikte ülke sınırları içinde yapılmış, yapılacak ve/veya kaldırılacak olan yapı, tesis ve benzeri tüm düşey engellere dair bilgiler; bu yapı ve tesisleri yapan, yaptıran, kaldıran, yapımına veya kaldırılmasına izin veren kurum ve kuruluşlar tarafından doğruluğu teyit edilerek Harita Genel Komutanlığına gönderilir. Bu kurum ve kuruluşlar, kendilerine ait bilgilerin güncelliğinin sağlanmasından ve Harita Genel Komutanlığına gönderilmesinden sorumludur. Harita Genel Komutanlığı bu bilgileri elektronik ortamda yayınlar.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Bu maddenin uygulanmasına ilişkin usul ve esaslar Millî Savunma Bakanlığı tarafından çıkarılan yönetmelik ile belirlenir.”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lastRenderedPageBreak/>
        <w:t>MADDE 2- </w:t>
      </w:r>
      <w:proofErr w:type="gramStart"/>
      <w:r w:rsidRPr="003C4FB3">
        <w:rPr>
          <w:rFonts w:ascii="Times New Roman" w:eastAsia="Times New Roman" w:hAnsi="Times New Roman" w:cs="Times New Roman"/>
          <w:b/>
          <w:bCs/>
          <w:i/>
          <w:iCs/>
          <w:color w:val="000000"/>
          <w:sz w:val="24"/>
          <w:szCs w:val="19"/>
          <w:lang w:eastAsia="tr-TR"/>
        </w:rPr>
        <w:t>21/6/1927</w:t>
      </w:r>
      <w:proofErr w:type="gramEnd"/>
      <w:r w:rsidRPr="003C4FB3">
        <w:rPr>
          <w:rFonts w:ascii="Times New Roman" w:eastAsia="Times New Roman" w:hAnsi="Times New Roman" w:cs="Times New Roman"/>
          <w:b/>
          <w:bCs/>
          <w:i/>
          <w:iCs/>
          <w:color w:val="000000"/>
          <w:sz w:val="24"/>
          <w:szCs w:val="19"/>
          <w:lang w:eastAsia="tr-TR"/>
        </w:rPr>
        <w:t xml:space="preserve"> tarihli ve 1111 sayılı Askerlik Kanununa aşağıdaki ek madde eklenmiştir.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 xml:space="preserve">“EK MADDE 10- Terör örgütlerine veya Milli Güvenlik Kurulunca Devletin milli güvenliğine karşı faaliyette bulunduğuna karar verilen yapı, oluşum veya gruplara üyeliği, mensubiyeti veya </w:t>
      </w:r>
      <w:proofErr w:type="spellStart"/>
      <w:r w:rsidRPr="003C4FB3">
        <w:rPr>
          <w:rFonts w:ascii="Times New Roman" w:eastAsia="Times New Roman" w:hAnsi="Times New Roman" w:cs="Times New Roman"/>
          <w:b/>
          <w:bCs/>
          <w:i/>
          <w:iCs/>
          <w:color w:val="000000"/>
          <w:sz w:val="24"/>
          <w:szCs w:val="19"/>
          <w:lang w:eastAsia="tr-TR"/>
        </w:rPr>
        <w:t>iltisakı</w:t>
      </w:r>
      <w:proofErr w:type="spellEnd"/>
      <w:r w:rsidRPr="003C4FB3">
        <w:rPr>
          <w:rFonts w:ascii="Times New Roman" w:eastAsia="Times New Roman" w:hAnsi="Times New Roman" w:cs="Times New Roman"/>
          <w:b/>
          <w:bCs/>
          <w:i/>
          <w:iCs/>
          <w:color w:val="000000"/>
          <w:sz w:val="24"/>
          <w:szCs w:val="19"/>
          <w:lang w:eastAsia="tr-TR"/>
        </w:rPr>
        <w:t xml:space="preserve"> yahut bunlarla irtibatı olan ve askerliğe elverişli oldukları anlaşılan yükümlülerden, yoklama kaçağı ve bakayalar </w:t>
      </w:r>
      <w:proofErr w:type="gramStart"/>
      <w:r w:rsidRPr="003C4FB3">
        <w:rPr>
          <w:rFonts w:ascii="Times New Roman" w:eastAsia="Times New Roman" w:hAnsi="Times New Roman" w:cs="Times New Roman"/>
          <w:b/>
          <w:bCs/>
          <w:i/>
          <w:iCs/>
          <w:color w:val="000000"/>
          <w:sz w:val="24"/>
          <w:szCs w:val="19"/>
          <w:lang w:eastAsia="tr-TR"/>
        </w:rPr>
        <w:t>dahil</w:t>
      </w:r>
      <w:proofErr w:type="gramEnd"/>
      <w:r w:rsidRPr="003C4FB3">
        <w:rPr>
          <w:rFonts w:ascii="Times New Roman" w:eastAsia="Times New Roman" w:hAnsi="Times New Roman" w:cs="Times New Roman"/>
          <w:b/>
          <w:bCs/>
          <w:i/>
          <w:iCs/>
          <w:color w:val="000000"/>
          <w:sz w:val="24"/>
          <w:szCs w:val="19"/>
          <w:lang w:eastAsia="tr-TR"/>
        </w:rPr>
        <w:t xml:space="preserve"> bu Kanunda yazılı geçerli mazereti olmayanlar, Millî Savunma Bakanlığınca belirlenecek celp ve sevk esaslarına göre silah altına alınırlar.”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 xml:space="preserve">MADDE 3- </w:t>
      </w:r>
      <w:proofErr w:type="gramStart"/>
      <w:r w:rsidRPr="003C4FB3">
        <w:rPr>
          <w:rFonts w:ascii="Times New Roman" w:eastAsia="Times New Roman" w:hAnsi="Times New Roman" w:cs="Times New Roman"/>
          <w:b/>
          <w:bCs/>
          <w:i/>
          <w:iCs/>
          <w:color w:val="000000"/>
          <w:sz w:val="24"/>
          <w:szCs w:val="19"/>
          <w:lang w:eastAsia="tr-TR"/>
        </w:rPr>
        <w:t>22/5/1930</w:t>
      </w:r>
      <w:proofErr w:type="gramEnd"/>
      <w:r w:rsidRPr="003C4FB3">
        <w:rPr>
          <w:rFonts w:ascii="Times New Roman" w:eastAsia="Times New Roman" w:hAnsi="Times New Roman" w:cs="Times New Roman"/>
          <w:b/>
          <w:bCs/>
          <w:i/>
          <w:iCs/>
          <w:color w:val="000000"/>
          <w:sz w:val="24"/>
          <w:szCs w:val="19"/>
          <w:lang w:eastAsia="tr-TR"/>
        </w:rPr>
        <w:t xml:space="preserve"> tarihli ve 1632 sayılı Askerî Ceza Kanununun 67 </w:t>
      </w:r>
      <w:proofErr w:type="spellStart"/>
      <w:r w:rsidRPr="003C4FB3">
        <w:rPr>
          <w:rFonts w:ascii="Times New Roman" w:eastAsia="Times New Roman" w:hAnsi="Times New Roman" w:cs="Times New Roman"/>
          <w:b/>
          <w:bCs/>
          <w:i/>
          <w:iCs/>
          <w:color w:val="000000"/>
          <w:sz w:val="24"/>
          <w:szCs w:val="19"/>
          <w:lang w:eastAsia="tr-TR"/>
        </w:rPr>
        <w:t>nci</w:t>
      </w:r>
      <w:proofErr w:type="spellEnd"/>
      <w:r w:rsidRPr="003C4FB3">
        <w:rPr>
          <w:rFonts w:ascii="Times New Roman" w:eastAsia="Times New Roman" w:hAnsi="Times New Roman" w:cs="Times New Roman"/>
          <w:b/>
          <w:bCs/>
          <w:i/>
          <w:iCs/>
          <w:color w:val="000000"/>
          <w:sz w:val="24"/>
          <w:szCs w:val="19"/>
          <w:lang w:eastAsia="tr-TR"/>
        </w:rPr>
        <w:t xml:space="preserve"> maddesinin birinci fıkrasının (A) bendi aşağıdaki şekilde değiştirilmiştir.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“A) İzinli olduğu durumlar hariç, ülke sınırları dışında üç günü geçirenler.”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 xml:space="preserve">MADDE 4- </w:t>
      </w:r>
      <w:proofErr w:type="gramStart"/>
      <w:r w:rsidRPr="003C4FB3">
        <w:rPr>
          <w:rFonts w:ascii="Times New Roman" w:eastAsia="Times New Roman" w:hAnsi="Times New Roman" w:cs="Times New Roman"/>
          <w:b/>
          <w:bCs/>
          <w:i/>
          <w:iCs/>
          <w:color w:val="000000"/>
          <w:sz w:val="24"/>
          <w:szCs w:val="19"/>
          <w:lang w:eastAsia="tr-TR"/>
        </w:rPr>
        <w:t>27/7/1967</w:t>
      </w:r>
      <w:proofErr w:type="gramEnd"/>
      <w:r w:rsidRPr="003C4FB3">
        <w:rPr>
          <w:rFonts w:ascii="Times New Roman" w:eastAsia="Times New Roman" w:hAnsi="Times New Roman" w:cs="Times New Roman"/>
          <w:b/>
          <w:bCs/>
          <w:i/>
          <w:iCs/>
          <w:color w:val="000000"/>
          <w:sz w:val="24"/>
          <w:szCs w:val="19"/>
          <w:lang w:eastAsia="tr-TR"/>
        </w:rPr>
        <w:t xml:space="preserve"> tarihli ve 926 sayılı Türk </w:t>
      </w:r>
      <w:proofErr w:type="spellStart"/>
      <w:r w:rsidRPr="003C4FB3">
        <w:rPr>
          <w:rFonts w:ascii="Times New Roman" w:eastAsia="Times New Roman" w:hAnsi="Times New Roman" w:cs="Times New Roman"/>
          <w:b/>
          <w:bCs/>
          <w:i/>
          <w:iCs/>
          <w:color w:val="000000"/>
          <w:sz w:val="24"/>
          <w:szCs w:val="19"/>
          <w:lang w:eastAsia="tr-TR"/>
        </w:rPr>
        <w:t>Silâhlı</w:t>
      </w:r>
      <w:proofErr w:type="spellEnd"/>
      <w:r w:rsidRPr="003C4FB3">
        <w:rPr>
          <w:rFonts w:ascii="Times New Roman" w:eastAsia="Times New Roman" w:hAnsi="Times New Roman" w:cs="Times New Roman"/>
          <w:b/>
          <w:bCs/>
          <w:i/>
          <w:iCs/>
          <w:color w:val="000000"/>
          <w:sz w:val="24"/>
          <w:szCs w:val="19"/>
          <w:lang w:eastAsia="tr-TR"/>
        </w:rPr>
        <w:t xml:space="preserve"> Kuvvetleri Personel Kanununun 54 üncü maddesinin birinci fıkrasında yer alan “Subay Sicil” ibaresi “Yüksek Askeri Şûra” şeklinde değiştirilmiştir.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 xml:space="preserve">MADDE 5- 926 sayılı Kanunun 57 </w:t>
      </w:r>
      <w:proofErr w:type="spellStart"/>
      <w:r w:rsidRPr="003C4FB3">
        <w:rPr>
          <w:rFonts w:ascii="Times New Roman" w:eastAsia="Times New Roman" w:hAnsi="Times New Roman" w:cs="Times New Roman"/>
          <w:b/>
          <w:bCs/>
          <w:i/>
          <w:iCs/>
          <w:color w:val="000000"/>
          <w:sz w:val="24"/>
          <w:szCs w:val="19"/>
          <w:lang w:eastAsia="tr-TR"/>
        </w:rPr>
        <w:t>nci</w:t>
      </w:r>
      <w:proofErr w:type="spellEnd"/>
      <w:r w:rsidRPr="003C4FB3">
        <w:rPr>
          <w:rFonts w:ascii="Times New Roman" w:eastAsia="Times New Roman" w:hAnsi="Times New Roman" w:cs="Times New Roman"/>
          <w:b/>
          <w:bCs/>
          <w:i/>
          <w:iCs/>
          <w:color w:val="000000"/>
          <w:sz w:val="24"/>
          <w:szCs w:val="19"/>
          <w:lang w:eastAsia="tr-TR"/>
        </w:rPr>
        <w:t xml:space="preserve"> maddesi yürürlükten kaldırılmıştır.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6- </w:t>
      </w:r>
      <w:proofErr w:type="gramStart"/>
      <w:r w:rsidRPr="003C4FB3">
        <w:rPr>
          <w:rFonts w:ascii="Times New Roman" w:eastAsia="Times New Roman" w:hAnsi="Times New Roman" w:cs="Times New Roman"/>
          <w:b/>
          <w:bCs/>
          <w:i/>
          <w:iCs/>
          <w:color w:val="000000"/>
          <w:sz w:val="24"/>
          <w:szCs w:val="19"/>
          <w:lang w:eastAsia="tr-TR"/>
        </w:rPr>
        <w:t>18/1/1972</w:t>
      </w:r>
      <w:proofErr w:type="gramEnd"/>
      <w:r w:rsidRPr="003C4FB3">
        <w:rPr>
          <w:rFonts w:ascii="Times New Roman" w:eastAsia="Times New Roman" w:hAnsi="Times New Roman" w:cs="Times New Roman"/>
          <w:b/>
          <w:bCs/>
          <w:i/>
          <w:iCs/>
          <w:color w:val="000000"/>
          <w:sz w:val="24"/>
          <w:szCs w:val="19"/>
          <w:lang w:eastAsia="tr-TR"/>
        </w:rPr>
        <w:t xml:space="preserve"> tarihli ve 1512 sayılı Noterlik Kanununun 7 </w:t>
      </w:r>
      <w:proofErr w:type="spellStart"/>
      <w:r w:rsidRPr="003C4FB3">
        <w:rPr>
          <w:rFonts w:ascii="Times New Roman" w:eastAsia="Times New Roman" w:hAnsi="Times New Roman" w:cs="Times New Roman"/>
          <w:b/>
          <w:bCs/>
          <w:i/>
          <w:iCs/>
          <w:color w:val="000000"/>
          <w:sz w:val="24"/>
          <w:szCs w:val="19"/>
          <w:lang w:eastAsia="tr-TR"/>
        </w:rPr>
        <w:t>nci</w:t>
      </w:r>
      <w:proofErr w:type="spellEnd"/>
      <w:r w:rsidRPr="003C4FB3">
        <w:rPr>
          <w:rFonts w:ascii="Times New Roman" w:eastAsia="Times New Roman" w:hAnsi="Times New Roman" w:cs="Times New Roman"/>
          <w:b/>
          <w:bCs/>
          <w:i/>
          <w:iCs/>
          <w:color w:val="000000"/>
          <w:sz w:val="24"/>
          <w:szCs w:val="19"/>
          <w:lang w:eastAsia="tr-TR"/>
        </w:rPr>
        <w:t xml:space="preserve"> maddesinin ikinci fıkrasına “olanlar” ibaresinden sonra gelmek üzere “ile terör örgütleriyle iltisaklı veya irtibatlı bulunanlar” ibaresi eklenmiştir.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7- </w:t>
      </w:r>
      <w:proofErr w:type="gramStart"/>
      <w:r w:rsidRPr="003C4FB3">
        <w:rPr>
          <w:rFonts w:ascii="Times New Roman" w:eastAsia="Times New Roman" w:hAnsi="Times New Roman" w:cs="Times New Roman"/>
          <w:b/>
          <w:bCs/>
          <w:i/>
          <w:iCs/>
          <w:color w:val="000000"/>
          <w:sz w:val="24"/>
          <w:szCs w:val="19"/>
          <w:lang w:eastAsia="tr-TR"/>
        </w:rPr>
        <w:t>12/4/1991</w:t>
      </w:r>
      <w:proofErr w:type="gramEnd"/>
      <w:r w:rsidRPr="003C4FB3">
        <w:rPr>
          <w:rFonts w:ascii="Times New Roman" w:eastAsia="Times New Roman" w:hAnsi="Times New Roman" w:cs="Times New Roman"/>
          <w:b/>
          <w:bCs/>
          <w:i/>
          <w:iCs/>
          <w:color w:val="000000"/>
          <w:sz w:val="24"/>
          <w:szCs w:val="19"/>
          <w:lang w:eastAsia="tr-TR"/>
        </w:rPr>
        <w:t xml:space="preserve"> tarihli ve 3713 sayılı Terörle Mücadele Kanununun 20/A maddesinin birinci fıkrasında yer alan “bir yıl” ibaresi “iki yıl” şeklinde değiştirilmiş ve aynı maddeye aşağıdaki fıkralar eklenmiştir.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 xml:space="preserve">“Birinci fıkra kapsamına giren suçlar nedeniyle gerçek veya tüzel kişiler ile kamu kurum ve kuruluşlarının uğradığı zararların tazmini amacıyla açılan davalarda; davalının adres kayıt sisteminde adresinin bulunmaması veya bulunup da tebligata elverişli olmaması halinde, mahkemece, dava dilekçesinin özeti </w:t>
      </w:r>
      <w:proofErr w:type="gramStart"/>
      <w:r w:rsidRPr="003C4FB3">
        <w:rPr>
          <w:rFonts w:ascii="Times New Roman" w:eastAsia="Times New Roman" w:hAnsi="Times New Roman" w:cs="Times New Roman"/>
          <w:b/>
          <w:bCs/>
          <w:i/>
          <w:iCs/>
          <w:color w:val="000000"/>
          <w:sz w:val="24"/>
          <w:szCs w:val="19"/>
          <w:lang w:eastAsia="tr-TR"/>
        </w:rPr>
        <w:t>tirajı</w:t>
      </w:r>
      <w:proofErr w:type="gramEnd"/>
      <w:r w:rsidRPr="003C4FB3">
        <w:rPr>
          <w:rFonts w:ascii="Times New Roman" w:eastAsia="Times New Roman" w:hAnsi="Times New Roman" w:cs="Times New Roman"/>
          <w:b/>
          <w:bCs/>
          <w:i/>
          <w:iCs/>
          <w:color w:val="000000"/>
          <w:sz w:val="24"/>
          <w:szCs w:val="19"/>
          <w:lang w:eastAsia="tr-TR"/>
        </w:rPr>
        <w:t xml:space="preserve"> </w:t>
      </w:r>
      <w:proofErr w:type="spellStart"/>
      <w:r w:rsidRPr="003C4FB3">
        <w:rPr>
          <w:rFonts w:ascii="Times New Roman" w:eastAsia="Times New Roman" w:hAnsi="Times New Roman" w:cs="Times New Roman"/>
          <w:b/>
          <w:bCs/>
          <w:i/>
          <w:iCs/>
          <w:color w:val="000000"/>
          <w:sz w:val="24"/>
          <w:szCs w:val="19"/>
          <w:lang w:eastAsia="tr-TR"/>
        </w:rPr>
        <w:t>ellibinin</w:t>
      </w:r>
      <w:proofErr w:type="spellEnd"/>
      <w:r w:rsidRPr="003C4FB3">
        <w:rPr>
          <w:rFonts w:ascii="Times New Roman" w:eastAsia="Times New Roman" w:hAnsi="Times New Roman" w:cs="Times New Roman"/>
          <w:b/>
          <w:bCs/>
          <w:i/>
          <w:iCs/>
          <w:color w:val="000000"/>
          <w:sz w:val="24"/>
          <w:szCs w:val="19"/>
          <w:lang w:eastAsia="tr-TR"/>
        </w:rPr>
        <w:t xml:space="preserve"> üzerinde olan ve yurt düzeyinde dağıtımı yapılan gazetelerden biri vasıtasıyla ilan edilir. Yapılacak ilanda davalının bir ay içinde yurtiçinde tebligata elverişli bir adres veya </w:t>
      </w:r>
      <w:proofErr w:type="gramStart"/>
      <w:r w:rsidRPr="003C4FB3">
        <w:rPr>
          <w:rFonts w:ascii="Times New Roman" w:eastAsia="Times New Roman" w:hAnsi="Times New Roman" w:cs="Times New Roman"/>
          <w:b/>
          <w:bCs/>
          <w:i/>
          <w:iCs/>
          <w:color w:val="000000"/>
          <w:sz w:val="24"/>
          <w:szCs w:val="19"/>
          <w:lang w:eastAsia="tr-TR"/>
        </w:rPr>
        <w:t>11/2/1959</w:t>
      </w:r>
      <w:proofErr w:type="gramEnd"/>
      <w:r w:rsidRPr="003C4FB3">
        <w:rPr>
          <w:rFonts w:ascii="Times New Roman" w:eastAsia="Times New Roman" w:hAnsi="Times New Roman" w:cs="Times New Roman"/>
          <w:b/>
          <w:bCs/>
          <w:i/>
          <w:iCs/>
          <w:color w:val="000000"/>
          <w:sz w:val="24"/>
          <w:szCs w:val="19"/>
          <w:lang w:eastAsia="tr-TR"/>
        </w:rPr>
        <w:t xml:space="preserve"> tarihli ve 7201 sayılı Tebligat Kanununun 7/a maddesi uyarınca kayıtlı elektronik posta adresi bildirmemesi ya da davada kendisini avukatla temsil ettirmemesi halinde, yargılamaya yokluğunda devam olunacağı, yargılama aşamalarında başkaca tebligat yapılmayarak hüküm verileceği ve hükmün de aynı usulle tebliğ edileceği ihtar edilir. Adresi yabancı ülkede bulunan davalıya çıkarılacak tebligatta, bu fıkrada belirtilen ilanda yer alan hususlar ile yabancı ülke adresine bir daha tebligat yapılmayacağı ihtarına yer verilir.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Birinci fıkra kapsamında açılan davaların kısmen veya tamamen reddi halinde, davacı aleyhine maktu avukatlık ücretine hükmolunur. Ancak belirlenen ücret dava değerini geçemez.”</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8- </w:t>
      </w:r>
      <w:proofErr w:type="gramStart"/>
      <w:r w:rsidRPr="003C4FB3">
        <w:rPr>
          <w:rFonts w:ascii="Times New Roman" w:eastAsia="Times New Roman" w:hAnsi="Times New Roman" w:cs="Times New Roman"/>
          <w:b/>
          <w:bCs/>
          <w:i/>
          <w:iCs/>
          <w:color w:val="000000"/>
          <w:sz w:val="24"/>
          <w:szCs w:val="19"/>
          <w:lang w:eastAsia="tr-TR"/>
        </w:rPr>
        <w:t>13/1/2011</w:t>
      </w:r>
      <w:proofErr w:type="gramEnd"/>
      <w:r w:rsidRPr="003C4FB3">
        <w:rPr>
          <w:rFonts w:ascii="Times New Roman" w:eastAsia="Times New Roman" w:hAnsi="Times New Roman" w:cs="Times New Roman"/>
          <w:b/>
          <w:bCs/>
          <w:i/>
          <w:iCs/>
          <w:color w:val="000000"/>
          <w:sz w:val="24"/>
          <w:szCs w:val="19"/>
          <w:lang w:eastAsia="tr-TR"/>
        </w:rPr>
        <w:t xml:space="preserve"> tarihli ve 6102 sayılı Türk Ticaret Kanununun 399 uncu maddesinin altıncı fıkrasına aşağıdaki cümleler eklenmiştir.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lastRenderedPageBreak/>
        <w:t>“Kayyımlık görevi Tasarruf Mevduatı Sigorta Fonu tarafından yürütülen şirketlerde faaliyet döneminin dördüncü ayına kadar denetçi seçilememiş olması halinde denetçi, şirket yönetim kurulunun teklifi üzerine Tasarruf Mevduatı Sigorta Fonunun ilişkili olduğu Bakan tarafından atanır. Bakan bu yetkisini Fon Kuruluna devredebilir.”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9- </w:t>
      </w:r>
      <w:proofErr w:type="gramStart"/>
      <w:r w:rsidRPr="003C4FB3">
        <w:rPr>
          <w:rFonts w:ascii="Times New Roman" w:eastAsia="Times New Roman" w:hAnsi="Times New Roman" w:cs="Times New Roman"/>
          <w:b/>
          <w:bCs/>
          <w:i/>
          <w:iCs/>
          <w:color w:val="000000"/>
          <w:sz w:val="24"/>
          <w:szCs w:val="19"/>
          <w:lang w:eastAsia="tr-TR"/>
        </w:rPr>
        <w:t>7/6/2012</w:t>
      </w:r>
      <w:proofErr w:type="gramEnd"/>
      <w:r w:rsidRPr="003C4FB3">
        <w:rPr>
          <w:rFonts w:ascii="Times New Roman" w:eastAsia="Times New Roman" w:hAnsi="Times New Roman" w:cs="Times New Roman"/>
          <w:b/>
          <w:bCs/>
          <w:i/>
          <w:iCs/>
          <w:color w:val="000000"/>
          <w:sz w:val="24"/>
          <w:szCs w:val="19"/>
          <w:lang w:eastAsia="tr-TR"/>
        </w:rPr>
        <w:t xml:space="preserve"> tarihli ve 6325 sayılı Hukuk Uyuşmazlıklarında Arabuluculuk Kanununun 20 </w:t>
      </w:r>
      <w:proofErr w:type="spellStart"/>
      <w:r w:rsidRPr="003C4FB3">
        <w:rPr>
          <w:rFonts w:ascii="Times New Roman" w:eastAsia="Times New Roman" w:hAnsi="Times New Roman" w:cs="Times New Roman"/>
          <w:b/>
          <w:bCs/>
          <w:i/>
          <w:iCs/>
          <w:color w:val="000000"/>
          <w:sz w:val="24"/>
          <w:szCs w:val="19"/>
          <w:lang w:eastAsia="tr-TR"/>
        </w:rPr>
        <w:t>nci</w:t>
      </w:r>
      <w:proofErr w:type="spellEnd"/>
      <w:r w:rsidRPr="003C4FB3">
        <w:rPr>
          <w:rFonts w:ascii="Times New Roman" w:eastAsia="Times New Roman" w:hAnsi="Times New Roman" w:cs="Times New Roman"/>
          <w:b/>
          <w:bCs/>
          <w:i/>
          <w:iCs/>
          <w:color w:val="000000"/>
          <w:sz w:val="24"/>
          <w:szCs w:val="19"/>
          <w:lang w:eastAsia="tr-TR"/>
        </w:rPr>
        <w:t xml:space="preserve"> maddesinin ikinci fıkrasına (ç) bendinden sonra gelmek üzere aşağıdaki bent eklenmiş ve mevcut (d) bendi (e) bendi şeklinde teselsül ettirilmiştir.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“d) Terör örgütleriyle iltisaklı veya irtibatlı olmamak,”</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10- </w:t>
      </w:r>
      <w:proofErr w:type="gramStart"/>
      <w:r w:rsidRPr="003C4FB3">
        <w:rPr>
          <w:rFonts w:ascii="Times New Roman" w:eastAsia="Times New Roman" w:hAnsi="Times New Roman" w:cs="Times New Roman"/>
          <w:b/>
          <w:bCs/>
          <w:i/>
          <w:iCs/>
          <w:color w:val="000000"/>
          <w:sz w:val="24"/>
          <w:szCs w:val="19"/>
          <w:lang w:eastAsia="tr-TR"/>
        </w:rPr>
        <w:t>3/11/2016</w:t>
      </w:r>
      <w:proofErr w:type="gramEnd"/>
      <w:r w:rsidRPr="003C4FB3">
        <w:rPr>
          <w:rFonts w:ascii="Times New Roman" w:eastAsia="Times New Roman" w:hAnsi="Times New Roman" w:cs="Times New Roman"/>
          <w:b/>
          <w:bCs/>
          <w:i/>
          <w:iCs/>
          <w:color w:val="000000"/>
          <w:sz w:val="24"/>
          <w:szCs w:val="19"/>
          <w:lang w:eastAsia="tr-TR"/>
        </w:rPr>
        <w:t xml:space="preserve"> tarihli ve 6754 sayılı Bilirkişilik Kanununun 10 uncu maddesinin birinci fıkrasına (a) bendinden sonra gelmek üzere aşağıdaki bent eklenmiş ve diğer bentler buna göre teselsül ettirilmiştir.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“b) Terör örgütleriyle iltisaklı veya irtibatlı olmamak.”</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11- Bu Kanun yayımı tarihinde yürürlüğe girer.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i/>
          <w:iCs/>
          <w:color w:val="000000"/>
          <w:sz w:val="24"/>
          <w:szCs w:val="19"/>
          <w:lang w:eastAsia="tr-TR"/>
        </w:rPr>
        <w:t>MADDE 12- Bu Kanun hükümlerini Bakanlar Kurulu yürütür.</w:t>
      </w:r>
      <w:r w:rsidRPr="003C4FB3">
        <w:rPr>
          <w:rFonts w:ascii="Times New Roman" w:eastAsia="Times New Roman" w:hAnsi="Times New Roman" w:cs="Times New Roman"/>
          <w:b/>
          <w:bCs/>
          <w:color w:val="000000"/>
          <w:sz w:val="24"/>
          <w:szCs w:val="19"/>
          <w:lang w:eastAsia="tr-TR"/>
        </w:rPr>
        <w:t>”</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II. İLK İNCELEME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3C4FB3">
        <w:rPr>
          <w:rFonts w:ascii="Times New Roman" w:eastAsia="Times New Roman" w:hAnsi="Times New Roman" w:cs="Times New Roman"/>
          <w:color w:val="000000"/>
          <w:sz w:val="24"/>
          <w:szCs w:val="19"/>
          <w:lang w:eastAsia="tr-TR"/>
        </w:rPr>
        <w:t>Serruh</w:t>
      </w:r>
      <w:proofErr w:type="spellEnd"/>
      <w:r w:rsidRPr="003C4FB3">
        <w:rPr>
          <w:rFonts w:ascii="Times New Roman" w:eastAsia="Times New Roman" w:hAnsi="Times New Roman" w:cs="Times New Roman"/>
          <w:color w:val="000000"/>
          <w:sz w:val="24"/>
          <w:szCs w:val="19"/>
          <w:lang w:eastAsia="tr-TR"/>
        </w:rPr>
        <w:t xml:space="preserve"> KALELİ, Osman </w:t>
      </w:r>
      <w:proofErr w:type="spellStart"/>
      <w:r w:rsidRPr="003C4FB3">
        <w:rPr>
          <w:rFonts w:ascii="Times New Roman" w:eastAsia="Times New Roman" w:hAnsi="Times New Roman" w:cs="Times New Roman"/>
          <w:color w:val="000000"/>
          <w:sz w:val="24"/>
          <w:szCs w:val="19"/>
          <w:lang w:eastAsia="tr-TR"/>
        </w:rPr>
        <w:t>Alifeyyaz</w:t>
      </w:r>
      <w:proofErr w:type="spellEnd"/>
      <w:r w:rsidRPr="003C4FB3">
        <w:rPr>
          <w:rFonts w:ascii="Times New Roman" w:eastAsia="Times New Roman" w:hAnsi="Times New Roman" w:cs="Times New Roman"/>
          <w:color w:val="000000"/>
          <w:sz w:val="24"/>
          <w:szCs w:val="19"/>
          <w:lang w:eastAsia="tr-TR"/>
        </w:rPr>
        <w:t xml:space="preserve"> PAKSÜT, Recep KÖMÜRCÜ, </w:t>
      </w:r>
      <w:proofErr w:type="spellStart"/>
      <w:r w:rsidRPr="003C4FB3">
        <w:rPr>
          <w:rFonts w:ascii="Times New Roman" w:eastAsia="Times New Roman" w:hAnsi="Times New Roman" w:cs="Times New Roman"/>
          <w:color w:val="000000"/>
          <w:sz w:val="24"/>
          <w:szCs w:val="19"/>
          <w:lang w:eastAsia="tr-TR"/>
        </w:rPr>
        <w:t>Hicabi</w:t>
      </w:r>
      <w:proofErr w:type="spellEnd"/>
      <w:r w:rsidRPr="003C4FB3">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3C4FB3">
        <w:rPr>
          <w:rFonts w:ascii="Times New Roman" w:eastAsia="Times New Roman" w:hAnsi="Times New Roman" w:cs="Times New Roman"/>
          <w:color w:val="000000"/>
          <w:sz w:val="24"/>
          <w:szCs w:val="19"/>
          <w:lang w:eastAsia="tr-TR"/>
        </w:rPr>
        <w:t>HAKYEMEZ’in</w:t>
      </w:r>
      <w:proofErr w:type="spellEnd"/>
      <w:r w:rsidRPr="003C4FB3">
        <w:rPr>
          <w:rFonts w:ascii="Times New Roman" w:eastAsia="Times New Roman" w:hAnsi="Times New Roman" w:cs="Times New Roman"/>
          <w:color w:val="000000"/>
          <w:sz w:val="24"/>
          <w:szCs w:val="19"/>
          <w:lang w:eastAsia="tr-TR"/>
        </w:rPr>
        <w:t xml:space="preserve"> katılımlarıyla </w:t>
      </w:r>
      <w:proofErr w:type="gramStart"/>
      <w:r w:rsidRPr="003C4FB3">
        <w:rPr>
          <w:rFonts w:ascii="Times New Roman" w:eastAsia="Times New Roman" w:hAnsi="Times New Roman" w:cs="Times New Roman"/>
          <w:color w:val="000000"/>
          <w:sz w:val="24"/>
          <w:szCs w:val="19"/>
          <w:lang w:eastAsia="tr-TR"/>
        </w:rPr>
        <w:t>28/3/2018</w:t>
      </w:r>
      <w:proofErr w:type="gramEnd"/>
      <w:r w:rsidRPr="003C4FB3">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hd w:val="clear" w:color="auto" w:fill="FFFFFF"/>
          <w:lang w:eastAsia="tr-TR"/>
        </w:rPr>
        <w:t>III. ESASIN İNCELENMESİ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shd w:val="clear" w:color="auto" w:fill="FFFFFF"/>
          <w:lang w:eastAsia="tr-TR"/>
        </w:rPr>
        <w:t>2. Dava dilekçesi ve ekleri, Raportör Fatih ŞAHİN tarafından hazırlanan işin esasına ilişkin rapor, dava konusu Kanun, dayanılan Anayasa kuralları ve bunların gerekçeleri ile diğer yasama belgeleri okunup incelendikten sonra gereği görüşülüp düşünüldü:</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A. Kanun’un Yok Hükmünde Olduğunun Tespiti Talebinin İncelenmesi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gasp edildiği, OHAL KHK’sında yer alan hükümlerin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3C4FB3">
        <w:rPr>
          <w:rFonts w:ascii="Times New Roman" w:eastAsia="Times New Roman" w:hAnsi="Times New Roman" w:cs="Times New Roman"/>
          <w:color w:val="000000"/>
          <w:sz w:val="24"/>
          <w:szCs w:val="19"/>
          <w:lang w:eastAsia="tr-TR"/>
        </w:rPr>
        <w:t>İçtüzüğü’nün</w:t>
      </w:r>
      <w:proofErr w:type="spellEnd"/>
      <w:r w:rsidRPr="003C4FB3">
        <w:rPr>
          <w:rFonts w:ascii="Times New Roman" w:eastAsia="Times New Roman" w:hAnsi="Times New Roman" w:cs="Times New Roman"/>
          <w:color w:val="000000"/>
          <w:sz w:val="24"/>
          <w:szCs w:val="19"/>
          <w:lang w:eastAsia="tr-TR"/>
        </w:rPr>
        <w:t xml:space="preserve"> (İçtüzük) öngördüğü otuz </w:t>
      </w:r>
      <w:r w:rsidRPr="003C4FB3">
        <w:rPr>
          <w:rFonts w:ascii="Times New Roman" w:eastAsia="Times New Roman" w:hAnsi="Times New Roman" w:cs="Times New Roman"/>
          <w:color w:val="000000"/>
          <w:sz w:val="24"/>
          <w:szCs w:val="19"/>
          <w:lang w:eastAsia="tr-TR"/>
        </w:rPr>
        <w:lastRenderedPageBreak/>
        <w:t>günlük süre içinde Türkiye Büyük Millet Meclisi (TBMM) Genel Kurulunda görüşülmemesi sebebiyle OHAL KHK’sının bu niteliğini yitirdiği, anılan süreden sonra görüşülüp karara bağlanmasının ise niteliğini kaybetmiş olan OHAL KHK’sını geçerli hâle getirmeyeceği, OHAL KHK’sının Meclis kararı ile onaylanması gerekirken kanunla onaylanmasının yasama yetkisinin gaspı sonucunu doğurduğu belirtilerek Kanun’un Anayasa’nın Başlangıç’ı ile 2</w:t>
      </w:r>
      <w:proofErr w:type="gramStart"/>
      <w:r w:rsidRPr="003C4FB3">
        <w:rPr>
          <w:rFonts w:ascii="Times New Roman" w:eastAsia="Times New Roman" w:hAnsi="Times New Roman" w:cs="Times New Roman"/>
          <w:color w:val="000000"/>
          <w:sz w:val="24"/>
          <w:szCs w:val="19"/>
          <w:lang w:eastAsia="tr-TR"/>
        </w:rPr>
        <w:t>.,</w:t>
      </w:r>
      <w:proofErr w:type="gramEnd"/>
      <w:r w:rsidRPr="003C4FB3">
        <w:rPr>
          <w:rFonts w:ascii="Times New Roman" w:eastAsia="Times New Roman" w:hAnsi="Times New Roman" w:cs="Times New Roman"/>
          <w:color w:val="000000"/>
          <w:sz w:val="24"/>
          <w:szCs w:val="19"/>
          <w:lang w:eastAsia="tr-TR"/>
        </w:rPr>
        <w:t xml:space="preserve"> 6., 7., 11. ve 121. maddelerine aykırı olduğu ve öncelikle yokluğunun tespitine karar verilmesi gerektiği ileri sürülmüştür.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3C4FB3">
        <w:rPr>
          <w:rFonts w:ascii="Times New Roman" w:eastAsia="Times New Roman" w:hAnsi="Times New Roman" w:cs="Times New Roman"/>
          <w:color w:val="000000"/>
          <w:sz w:val="24"/>
          <w:szCs w:val="19"/>
          <w:lang w:eastAsia="tr-TR"/>
        </w:rPr>
        <w:t>onbeş</w:t>
      </w:r>
      <w:proofErr w:type="spellEnd"/>
      <w:r w:rsidRPr="003C4FB3">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3C4FB3">
        <w:rPr>
          <w:rFonts w:ascii="Times New Roman" w:eastAsia="Times New Roman" w:hAnsi="Times New Roman" w:cs="Times New Roman"/>
          <w:color w:val="000000"/>
          <w:sz w:val="24"/>
          <w:szCs w:val="19"/>
          <w:lang w:eastAsia="tr-TR"/>
        </w:rPr>
        <w:t>Gazete’de</w:t>
      </w:r>
      <w:proofErr w:type="spellEnd"/>
      <w:r w:rsidRPr="003C4FB3">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3C4FB3">
        <w:rPr>
          <w:rFonts w:ascii="Times New Roman" w:eastAsia="Times New Roman" w:hAnsi="Times New Roman" w:cs="Times New Roman"/>
          <w:i/>
          <w:iCs/>
          <w:color w:val="000000"/>
          <w:sz w:val="24"/>
          <w:szCs w:val="19"/>
          <w:lang w:eastAsia="tr-TR"/>
        </w:rPr>
        <w:t>Varlık</w:t>
      </w:r>
      <w:r w:rsidRPr="003C4FB3">
        <w:rPr>
          <w:rFonts w:ascii="Times New Roman" w:eastAsia="Times New Roman" w:hAnsi="Times New Roman" w:cs="Times New Roman"/>
          <w:color w:val="000000"/>
          <w:sz w:val="24"/>
          <w:szCs w:val="19"/>
          <w:lang w:eastAsia="tr-TR"/>
        </w:rPr>
        <w:t>, </w:t>
      </w:r>
      <w:r w:rsidRPr="003C4FB3">
        <w:rPr>
          <w:rFonts w:ascii="Times New Roman" w:eastAsia="Times New Roman" w:hAnsi="Times New Roman" w:cs="Times New Roman"/>
          <w:i/>
          <w:iCs/>
          <w:color w:val="000000"/>
          <w:sz w:val="24"/>
          <w:szCs w:val="19"/>
          <w:lang w:eastAsia="tr-TR"/>
        </w:rPr>
        <w:t>yürürlük</w:t>
      </w:r>
      <w:r w:rsidRPr="003C4FB3">
        <w:rPr>
          <w:rFonts w:ascii="Times New Roman" w:eastAsia="Times New Roman" w:hAnsi="Times New Roman" w:cs="Times New Roman"/>
          <w:color w:val="000000"/>
          <w:sz w:val="24"/>
          <w:szCs w:val="19"/>
          <w:lang w:eastAsia="tr-TR"/>
        </w:rPr>
        <w:t> ve </w:t>
      </w:r>
      <w:r w:rsidRPr="003C4FB3">
        <w:rPr>
          <w:rFonts w:ascii="Times New Roman" w:eastAsia="Times New Roman" w:hAnsi="Times New Roman" w:cs="Times New Roman"/>
          <w:i/>
          <w:iCs/>
          <w:color w:val="000000"/>
          <w:sz w:val="24"/>
          <w:szCs w:val="19"/>
          <w:lang w:eastAsia="tr-TR"/>
        </w:rPr>
        <w:t>uygulanma</w:t>
      </w:r>
      <w:r w:rsidRPr="003C4FB3">
        <w:rPr>
          <w:rFonts w:ascii="Times New Roman" w:eastAsia="Times New Roman" w:hAnsi="Times New Roman" w:cs="Times New Roman"/>
          <w:color w:val="000000"/>
          <w:sz w:val="24"/>
          <w:szCs w:val="19"/>
          <w:lang w:eastAsia="tr-TR"/>
        </w:rPr>
        <w:t> kavramları birbirinden farklı olup </w:t>
      </w:r>
      <w:r w:rsidRPr="003C4FB3">
        <w:rPr>
          <w:rFonts w:ascii="Times New Roman" w:eastAsia="Times New Roman" w:hAnsi="Times New Roman" w:cs="Times New Roman"/>
          <w:i/>
          <w:iCs/>
          <w:color w:val="000000"/>
          <w:sz w:val="24"/>
          <w:szCs w:val="19"/>
          <w:lang w:eastAsia="tr-TR"/>
        </w:rPr>
        <w:t>varlık</w:t>
      </w:r>
      <w:r w:rsidRPr="003C4FB3">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lastRenderedPageBreak/>
        <w:t>B. Kanun’un Şekil Bakımından Anayasa’ya Aykırı Olduğu Gerekçesiyle İptali Talebinin İncelenmesi</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FB3">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3C4FB3">
        <w:rPr>
          <w:rFonts w:ascii="Times New Roman" w:eastAsia="Times New Roman" w:hAnsi="Times New Roman" w:cs="Times New Roman"/>
          <w:color w:val="000000"/>
          <w:sz w:val="24"/>
          <w:szCs w:val="19"/>
          <w:lang w:eastAsia="tr-TR"/>
        </w:rPr>
        <w:t>İçtüzük’te</w:t>
      </w:r>
      <w:proofErr w:type="spellEnd"/>
      <w:r w:rsidRPr="003C4FB3">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3C4FB3">
        <w:rPr>
          <w:rFonts w:ascii="Times New Roman" w:eastAsia="Times New Roman" w:hAnsi="Times New Roman" w:cs="Times New Roman"/>
          <w:color w:val="000000"/>
          <w:sz w:val="24"/>
          <w:szCs w:val="19"/>
          <w:lang w:eastAsia="tr-TR"/>
        </w:rPr>
        <w:t>İçtüzük’ün</w:t>
      </w:r>
      <w:proofErr w:type="spellEnd"/>
      <w:r w:rsidRPr="003C4FB3">
        <w:rPr>
          <w:rFonts w:ascii="Times New Roman" w:eastAsia="Times New Roman" w:hAnsi="Times New Roman" w:cs="Times New Roman"/>
          <w:color w:val="000000"/>
          <w:sz w:val="24"/>
          <w:szCs w:val="19"/>
          <w:lang w:eastAsia="tr-TR"/>
        </w:rPr>
        <w:t xml:space="preserve"> değiştirilmesine ilişkin Anayasa ve </w:t>
      </w:r>
      <w:proofErr w:type="spellStart"/>
      <w:r w:rsidRPr="003C4FB3">
        <w:rPr>
          <w:rFonts w:ascii="Times New Roman" w:eastAsia="Times New Roman" w:hAnsi="Times New Roman" w:cs="Times New Roman"/>
          <w:color w:val="000000"/>
          <w:sz w:val="24"/>
          <w:szCs w:val="19"/>
          <w:lang w:eastAsia="tr-TR"/>
        </w:rPr>
        <w:t>İçtüzük’te</w:t>
      </w:r>
      <w:proofErr w:type="spellEnd"/>
      <w:r w:rsidRPr="003C4FB3">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11. </w:t>
      </w:r>
      <w:proofErr w:type="gramStart"/>
      <w:r w:rsidRPr="003C4FB3">
        <w:rPr>
          <w:rFonts w:ascii="Times New Roman" w:eastAsia="Times New Roman" w:hAnsi="Times New Roman" w:cs="Times New Roman"/>
          <w:color w:val="000000"/>
          <w:sz w:val="24"/>
          <w:szCs w:val="19"/>
          <w:lang w:eastAsia="tr-TR"/>
        </w:rPr>
        <w:t>30/3/2011</w:t>
      </w:r>
      <w:proofErr w:type="gramEnd"/>
      <w:r w:rsidRPr="003C4FB3">
        <w:rPr>
          <w:rFonts w:ascii="Times New Roman" w:eastAsia="Times New Roman" w:hAnsi="Times New Roman" w:cs="Times New Roman"/>
          <w:color w:val="000000"/>
          <w:sz w:val="24"/>
          <w:szCs w:val="19"/>
          <w:lang w:eastAsia="tr-TR"/>
        </w:rPr>
        <w:t xml:space="preserve"> tarihli ve 6216 sayılı Anayasa Mahkemesinin Kuruluş ve Görevleri Hakkında Kanun’un 43. maddesi uyarınca Kanun ilgisi nedeniyle Anayasa’nın 148. maddesi yönünden de incelenmiştir.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FB3">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3C4FB3">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3C4FB3">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3C4FB3">
        <w:rPr>
          <w:rFonts w:ascii="Times New Roman" w:eastAsia="Times New Roman" w:hAnsi="Times New Roman" w:cs="Times New Roman"/>
          <w:color w:val="000000"/>
          <w:sz w:val="24"/>
          <w:szCs w:val="19"/>
          <w:lang w:eastAsia="tr-TR"/>
        </w:rPr>
        <w:t>denilmiştir.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15. Anayasa’nın 148. maddesinin açık hükmü ve gerekçesi karşısında kanunların şekil bakımından denetiminde, son oylamanın öngörülen çoğunlukla yapılıp yapılmadığından başka bir hususun esas alınmasına ve bu suretle kanunların şekil bakımından denetimlerinin yapılabilmesine imkân bulunmamaktadır.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16. Anayasa’nın </w:t>
      </w:r>
      <w:r w:rsidRPr="003C4FB3">
        <w:rPr>
          <w:rFonts w:ascii="Times New Roman" w:eastAsia="Times New Roman" w:hAnsi="Times New Roman" w:cs="Times New Roman"/>
          <w:i/>
          <w:iCs/>
          <w:color w:val="000000"/>
          <w:sz w:val="24"/>
          <w:szCs w:val="19"/>
          <w:lang w:eastAsia="tr-TR"/>
        </w:rPr>
        <w:t>“Toplantı ve karar yeter sayısı”</w:t>
      </w:r>
      <w:r w:rsidRPr="003C4FB3">
        <w:rPr>
          <w:rFonts w:ascii="Times New Roman" w:eastAsia="Times New Roman" w:hAnsi="Times New Roman" w:cs="Times New Roman"/>
          <w:color w:val="000000"/>
          <w:sz w:val="24"/>
          <w:szCs w:val="19"/>
          <w:lang w:eastAsia="tr-TR"/>
        </w:rPr>
        <w:t> başlıklı 96. maddesinde, </w:t>
      </w:r>
      <w:r w:rsidRPr="003C4FB3">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3C4FB3">
        <w:rPr>
          <w:rFonts w:ascii="Times New Roman" w:eastAsia="Times New Roman" w:hAnsi="Times New Roman" w:cs="Times New Roman"/>
          <w:i/>
          <w:iCs/>
          <w:color w:val="000000"/>
          <w:sz w:val="24"/>
          <w:szCs w:val="19"/>
          <w:lang w:eastAsia="tr-TR"/>
        </w:rPr>
        <w:t>dahil</w:t>
      </w:r>
      <w:proofErr w:type="gramEnd"/>
      <w:r w:rsidRPr="003C4FB3">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3C4FB3">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lastRenderedPageBreak/>
        <w:t xml:space="preserve">17. Kanun’un görüşülmesine ilişkin TBMM Genel Kurul tutanaklarının incelenmesinden KHK’nın tümü üzerindeki oylamanın işaretle oylama yöntemiyle yapıldığı anlaşılmaktadır. </w:t>
      </w:r>
      <w:proofErr w:type="gramStart"/>
      <w:r w:rsidRPr="003C4FB3">
        <w:rPr>
          <w:rFonts w:ascii="Times New Roman" w:eastAsia="Times New Roman" w:hAnsi="Times New Roman" w:cs="Times New Roman"/>
          <w:color w:val="000000"/>
          <w:sz w:val="24"/>
          <w:szCs w:val="19"/>
          <w:lang w:eastAsia="tr-TR"/>
        </w:rPr>
        <w:t xml:space="preserve">İşaretle oylama sonucunun rakamsal olarak belirlenmeyip </w:t>
      </w:r>
      <w:proofErr w:type="spellStart"/>
      <w:r w:rsidRPr="003C4FB3">
        <w:rPr>
          <w:rFonts w:ascii="Times New Roman" w:eastAsia="Times New Roman" w:hAnsi="Times New Roman" w:cs="Times New Roman"/>
          <w:color w:val="000000"/>
          <w:sz w:val="24"/>
          <w:szCs w:val="19"/>
          <w:lang w:eastAsia="tr-TR"/>
        </w:rPr>
        <w:t>İçtüzük’ün</w:t>
      </w:r>
      <w:proofErr w:type="spellEnd"/>
      <w:r w:rsidRPr="003C4FB3">
        <w:rPr>
          <w:rFonts w:ascii="Times New Roman" w:eastAsia="Times New Roman" w:hAnsi="Times New Roman" w:cs="Times New Roman"/>
          <w:color w:val="000000"/>
          <w:sz w:val="24"/>
          <w:szCs w:val="19"/>
          <w:lang w:eastAsia="tr-TR"/>
        </w:rPr>
        <w:t xml:space="preserve"> 141. maddesi uyarınca oturumu yöneten Başkan tarafından Genel Kurula “kabul edilmiştir” ya da “kabul edilmemiştir” denilmek suretiyle ilan edilmesi karşısında, Kanun’un kabul edildiği birleşimin, toplantı yeter sayısının bulunduğunun belirtilerek açıldığı, Kanun’un tümünün oylaması sırasında toplantı ve karar yeter sayısının varlığı konusunda Başkanlık Divanınca tereddüde düşülmediği gibi herhangi bir milletvekili tarafından yeter sayının bulunmadığı yönünde bir itirazın da ileri sürülmediği gözetildiğinde son oylamanın Anayasa’nın 96. maddesinde öngörülen çoğunlukla yapıldığının kabulü gerekir.</w:t>
      </w:r>
      <w:proofErr w:type="gramEnd"/>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eastAsia="tr-TR"/>
        </w:rPr>
        <w:t>IV. HÜKÜM</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FB3">
        <w:rPr>
          <w:rFonts w:ascii="Times New Roman" w:eastAsia="Times New Roman" w:hAnsi="Times New Roman" w:cs="Times New Roman"/>
          <w:color w:val="000000"/>
          <w:sz w:val="24"/>
          <w:szCs w:val="19"/>
          <w:lang w:eastAsia="tr-TR"/>
        </w:rPr>
        <w:t>31/1/2018</w:t>
      </w:r>
      <w:proofErr w:type="gramEnd"/>
      <w:r w:rsidRPr="003C4FB3">
        <w:rPr>
          <w:rFonts w:ascii="Times New Roman" w:eastAsia="Times New Roman" w:hAnsi="Times New Roman" w:cs="Times New Roman"/>
          <w:color w:val="000000"/>
          <w:sz w:val="24"/>
          <w:szCs w:val="19"/>
          <w:lang w:eastAsia="tr-TR"/>
        </w:rPr>
        <w:t xml:space="preserve"> tarihli ve 7069 sayılı Olağanüstü Hal Kapsamında Bazı Düzenlemeler Yapılması Hakkında Kanun Hükmünde Kararnamenin Değiştirilerek Kabul Edilmesine Dair Kanun’un;</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A.</w:t>
      </w:r>
      <w:r w:rsidRPr="003C4FB3">
        <w:rPr>
          <w:rFonts w:ascii="Times New Roman" w:eastAsia="Times New Roman" w:hAnsi="Times New Roman" w:cs="Times New Roman"/>
          <w:color w:val="000000"/>
          <w:sz w:val="24"/>
          <w:szCs w:val="19"/>
          <w:lang w:eastAsia="tr-TR"/>
        </w:rPr>
        <w:t> Yok hükmünde olduğunun tespiti talebinin REDDİNE,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szCs w:val="19"/>
          <w:lang w:eastAsia="tr-TR"/>
        </w:rPr>
        <w:t>B.</w:t>
      </w:r>
      <w:r w:rsidRPr="003C4FB3">
        <w:rPr>
          <w:rFonts w:ascii="Times New Roman" w:eastAsia="Times New Roman" w:hAnsi="Times New Roman" w:cs="Times New Roman"/>
          <w:color w:val="000000"/>
          <w:sz w:val="24"/>
          <w:szCs w:val="19"/>
          <w:lang w:eastAsia="tr-TR"/>
        </w:rPr>
        <w:t> Şekil bakımından Anayasa’ya aykırı olmadığına ve iptal talebinin REDDİNE,</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C4FB3">
        <w:rPr>
          <w:rFonts w:ascii="Times New Roman" w:eastAsia="Times New Roman" w:hAnsi="Times New Roman" w:cs="Times New Roman"/>
          <w:color w:val="000000"/>
          <w:sz w:val="24"/>
          <w:szCs w:val="19"/>
          <w:lang w:eastAsia="tr-TR"/>
        </w:rPr>
        <w:t>31/5/2018</w:t>
      </w:r>
      <w:proofErr w:type="gramEnd"/>
      <w:r w:rsidRPr="003C4FB3">
        <w:rPr>
          <w:rFonts w:ascii="Times New Roman" w:eastAsia="Times New Roman" w:hAnsi="Times New Roman" w:cs="Times New Roman"/>
          <w:color w:val="000000"/>
          <w:sz w:val="24"/>
          <w:szCs w:val="19"/>
          <w:lang w:eastAsia="tr-TR"/>
        </w:rPr>
        <w:t xml:space="preserve"> tarihinde OYBİRLİĞİYLE karar verildi.</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FB3" w:rsidRPr="003C4FB3" w:rsidTr="003C4FB3">
        <w:trPr>
          <w:trHeight w:val="511"/>
        </w:trPr>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 </w:t>
            </w:r>
            <w:r w:rsidRPr="003C4FB3">
              <w:rPr>
                <w:rFonts w:ascii="Times New Roman" w:eastAsia="Times New Roman" w:hAnsi="Times New Roman" w:cs="Times New Roman"/>
                <w:color w:val="000000"/>
                <w:sz w:val="24"/>
                <w:szCs w:val="19"/>
                <w:lang w:eastAsia="tr-TR"/>
              </w:rPr>
              <w:t> </w:t>
            </w:r>
            <w:r w:rsidRPr="003C4FB3">
              <w:rPr>
                <w:rFonts w:ascii="Times New Roman" w:eastAsia="Times New Roman" w:hAnsi="Times New Roman" w:cs="Times New Roman"/>
                <w:sz w:val="24"/>
                <w:szCs w:val="19"/>
                <w:lang w:eastAsia="tr-TR"/>
              </w:rPr>
              <w:t>Başkan</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Başkanvekili</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Başkanvekili</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Engin YILDIRIM</w:t>
            </w:r>
          </w:p>
        </w:tc>
      </w:tr>
    </w:tbl>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FB3" w:rsidRPr="003C4FB3" w:rsidTr="003C4FB3">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4FB3">
              <w:rPr>
                <w:rFonts w:ascii="Times New Roman" w:eastAsia="Times New Roman" w:hAnsi="Times New Roman" w:cs="Times New Roman"/>
                <w:sz w:val="24"/>
                <w:szCs w:val="19"/>
                <w:lang w:eastAsia="tr-TR"/>
              </w:rPr>
              <w:t>Serruh</w:t>
            </w:r>
            <w:proofErr w:type="spellEnd"/>
            <w:r w:rsidRPr="003C4FB3">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 xml:space="preserve"> Osman </w:t>
            </w:r>
            <w:proofErr w:type="spellStart"/>
            <w:r w:rsidRPr="003C4FB3">
              <w:rPr>
                <w:rFonts w:ascii="Times New Roman" w:eastAsia="Times New Roman" w:hAnsi="Times New Roman" w:cs="Times New Roman"/>
                <w:sz w:val="24"/>
                <w:szCs w:val="19"/>
                <w:lang w:eastAsia="tr-TR"/>
              </w:rPr>
              <w:t>Alifeyyaz</w:t>
            </w:r>
            <w:proofErr w:type="spellEnd"/>
            <w:r w:rsidRPr="003C4FB3">
              <w:rPr>
                <w:rFonts w:ascii="Times New Roman" w:eastAsia="Times New Roman" w:hAnsi="Times New Roman" w:cs="Times New Roman"/>
                <w:sz w:val="24"/>
                <w:szCs w:val="19"/>
                <w:lang w:eastAsia="tr-TR"/>
              </w:rPr>
              <w:t xml:space="preserve"> PAKSÜT</w:t>
            </w:r>
          </w:p>
        </w:tc>
      </w:tr>
    </w:tbl>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FB3" w:rsidRPr="003C4FB3" w:rsidTr="003C4FB3">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C4FB3">
              <w:rPr>
                <w:rFonts w:ascii="Times New Roman" w:eastAsia="Times New Roman" w:hAnsi="Times New Roman" w:cs="Times New Roman"/>
                <w:sz w:val="24"/>
                <w:szCs w:val="19"/>
                <w:lang w:eastAsia="tr-TR"/>
              </w:rPr>
              <w:t>Hicabi</w:t>
            </w:r>
            <w:proofErr w:type="spellEnd"/>
            <w:r w:rsidRPr="003C4FB3">
              <w:rPr>
                <w:rFonts w:ascii="Times New Roman" w:eastAsia="Times New Roman" w:hAnsi="Times New Roman" w:cs="Times New Roman"/>
                <w:sz w:val="24"/>
                <w:szCs w:val="19"/>
                <w:lang w:eastAsia="tr-TR"/>
              </w:rPr>
              <w:t xml:space="preserve"> DURSUN</w:t>
            </w:r>
          </w:p>
        </w:tc>
      </w:tr>
    </w:tbl>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FB3" w:rsidRPr="003C4FB3" w:rsidTr="003C4FB3">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M. Emin KUZ</w:t>
            </w:r>
          </w:p>
        </w:tc>
      </w:tr>
    </w:tbl>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C4FB3" w:rsidRPr="003C4FB3" w:rsidTr="003C4FB3">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 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Rıdvan GÜLEÇ</w:t>
            </w:r>
          </w:p>
        </w:tc>
      </w:tr>
    </w:tbl>
    <w:p w:rsidR="003C4FB3" w:rsidRP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4FB3" w:rsidRPr="003C4FB3" w:rsidTr="003C4FB3">
        <w:tc>
          <w:tcPr>
            <w:tcW w:w="2500"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Yusuf Şevki HAKYEMEZ</w:t>
            </w:r>
          </w:p>
        </w:tc>
      </w:tr>
    </w:tbl>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w:t>
      </w:r>
    </w:p>
    <w:p w:rsidR="003C4FB3" w:rsidRDefault="003C4FB3" w:rsidP="003C4F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4FB3" w:rsidRDefault="003C4FB3" w:rsidP="003C4F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val="en-US" w:eastAsia="tr-TR"/>
        </w:rPr>
        <w:t>FARKLI GEREKÇE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C4FB3">
        <w:rPr>
          <w:rFonts w:ascii="Times New Roman" w:eastAsia="Times New Roman" w:hAnsi="Times New Roman" w:cs="Times New Roman"/>
          <w:color w:val="000000"/>
          <w:sz w:val="24"/>
          <w:szCs w:val="19"/>
          <w:lang w:val="en-US" w:eastAsia="tr-TR"/>
        </w:rPr>
        <w:t>Dava</w:t>
      </w:r>
      <w:proofErr w:type="spellEnd"/>
      <w:r w:rsidRPr="003C4FB3">
        <w:rPr>
          <w:rFonts w:ascii="Times New Roman" w:eastAsia="Times New Roman" w:hAnsi="Times New Roman" w:cs="Times New Roman"/>
          <w:color w:val="000000"/>
          <w:sz w:val="24"/>
          <w:szCs w:val="19"/>
          <w:lang w:val="en-US" w:eastAsia="tr-TR"/>
        </w:rPr>
        <w:t xml:space="preserve"> </w:t>
      </w:r>
      <w:proofErr w:type="spellStart"/>
      <w:r w:rsidRPr="003C4FB3">
        <w:rPr>
          <w:rFonts w:ascii="Times New Roman" w:eastAsia="Times New Roman" w:hAnsi="Times New Roman" w:cs="Times New Roman"/>
          <w:color w:val="000000"/>
          <w:sz w:val="24"/>
          <w:szCs w:val="19"/>
          <w:lang w:val="en-US" w:eastAsia="tr-TR"/>
        </w:rPr>
        <w:t>konusu</w:t>
      </w:r>
      <w:proofErr w:type="spellEnd"/>
      <w:r w:rsidRPr="003C4FB3">
        <w:rPr>
          <w:rFonts w:ascii="Times New Roman" w:eastAsia="Times New Roman" w:hAnsi="Times New Roman" w:cs="Times New Roman"/>
          <w:color w:val="000000"/>
          <w:sz w:val="24"/>
          <w:szCs w:val="19"/>
          <w:lang w:val="en-US" w:eastAsia="tr-TR"/>
        </w:rPr>
        <w:t xml:space="preserve"> </w:t>
      </w:r>
      <w:proofErr w:type="spellStart"/>
      <w:r w:rsidRPr="003C4FB3">
        <w:rPr>
          <w:rFonts w:ascii="Times New Roman" w:eastAsia="Times New Roman" w:hAnsi="Times New Roman" w:cs="Times New Roman"/>
          <w:color w:val="000000"/>
          <w:sz w:val="24"/>
          <w:szCs w:val="19"/>
          <w:lang w:val="en-US" w:eastAsia="tr-TR"/>
        </w:rPr>
        <w:t>Kanun’un</w:t>
      </w:r>
      <w:proofErr w:type="spellEnd"/>
      <w:r w:rsidRPr="003C4FB3">
        <w:rPr>
          <w:rFonts w:ascii="Times New Roman" w:eastAsia="Times New Roman" w:hAnsi="Times New Roman" w:cs="Times New Roman"/>
          <w:color w:val="000000"/>
          <w:sz w:val="24"/>
          <w:szCs w:val="19"/>
          <w:lang w:val="en-US" w:eastAsia="tr-TR"/>
        </w:rPr>
        <w:t xml:space="preserve"> </w:t>
      </w:r>
      <w:proofErr w:type="spellStart"/>
      <w:r w:rsidRPr="003C4FB3">
        <w:rPr>
          <w:rFonts w:ascii="Times New Roman" w:eastAsia="Times New Roman" w:hAnsi="Times New Roman" w:cs="Times New Roman"/>
          <w:color w:val="000000"/>
          <w:sz w:val="24"/>
          <w:szCs w:val="19"/>
          <w:lang w:val="en-US" w:eastAsia="tr-TR"/>
        </w:rPr>
        <w:t>yo</w:t>
      </w:r>
      <w:proofErr w:type="spellEnd"/>
      <w:r w:rsidRPr="003C4FB3">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3C4FB3">
        <w:rPr>
          <w:rFonts w:ascii="Times New Roman" w:eastAsia="Times New Roman" w:hAnsi="Times New Roman" w:cs="Times New Roman"/>
          <w:color w:val="000000"/>
          <w:sz w:val="24"/>
          <w:szCs w:val="19"/>
          <w:lang w:val="en-US" w:eastAsia="tr-TR"/>
        </w:rPr>
        <w:t>  </w:t>
      </w:r>
      <w:r w:rsidRPr="003C4FB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10"/>
      </w:tblGrid>
      <w:tr w:rsidR="003C4FB3" w:rsidRPr="003C4FB3" w:rsidTr="003C4FB3">
        <w:trPr>
          <w:trHeight w:val="74"/>
          <w:jc w:val="right"/>
        </w:trPr>
        <w:tc>
          <w:tcPr>
            <w:tcW w:w="0" w:type="auto"/>
            <w:tcMar>
              <w:top w:w="0" w:type="dxa"/>
              <w:left w:w="108" w:type="dxa"/>
              <w:bottom w:w="0" w:type="dxa"/>
              <w:right w:w="108"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color w:val="000000"/>
                <w:sz w:val="24"/>
                <w:szCs w:val="19"/>
                <w:lang w:eastAsia="tr-TR"/>
              </w:rPr>
              <w:t>Başkan</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Zühtü ARSLAN</w:t>
            </w:r>
          </w:p>
        </w:tc>
      </w:tr>
    </w:tbl>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val="en-US" w:eastAsia="tr-TR"/>
        </w:rPr>
        <w:t> </w:t>
      </w:r>
    </w:p>
    <w:p w:rsidR="003C4FB3" w:rsidRDefault="003C4FB3" w:rsidP="003C4F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4FB3" w:rsidRDefault="003C4FB3" w:rsidP="003C4FB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3C4FB3" w:rsidRDefault="003C4FB3" w:rsidP="003C4FB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b/>
          <w:bCs/>
          <w:color w:val="000000"/>
          <w:sz w:val="24"/>
          <w:lang w:val="en-US" w:eastAsia="tr-TR"/>
        </w:rPr>
        <w:t>FARKLI GEREKÇE</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xml:space="preserve">Çoğunluğun </w:t>
      </w:r>
      <w:proofErr w:type="spellStart"/>
      <w:r w:rsidRPr="003C4FB3">
        <w:rPr>
          <w:rFonts w:ascii="Times New Roman" w:eastAsia="Times New Roman" w:hAnsi="Times New Roman" w:cs="Times New Roman"/>
          <w:color w:val="000000"/>
          <w:sz w:val="24"/>
          <w:szCs w:val="19"/>
          <w:lang w:eastAsia="tr-TR"/>
        </w:rPr>
        <w:t>red</w:t>
      </w:r>
      <w:proofErr w:type="spellEnd"/>
      <w:r w:rsidRPr="003C4FB3">
        <w:rPr>
          <w:rFonts w:ascii="Times New Roman" w:eastAsia="Times New Roman" w:hAnsi="Times New Roman" w:cs="Times New Roman"/>
          <w:color w:val="000000"/>
          <w:sz w:val="24"/>
          <w:szCs w:val="19"/>
          <w:lang w:eastAsia="tr-TR"/>
        </w:rPr>
        <w:t xml:space="preserve"> sonucuna,  Anayasa Mahkemesinin </w:t>
      </w:r>
      <w:proofErr w:type="gramStart"/>
      <w:r w:rsidRPr="003C4FB3">
        <w:rPr>
          <w:rFonts w:ascii="Times New Roman" w:eastAsia="Times New Roman" w:hAnsi="Times New Roman" w:cs="Times New Roman"/>
          <w:color w:val="000000"/>
          <w:sz w:val="24"/>
          <w:szCs w:val="19"/>
          <w:lang w:eastAsia="tr-TR"/>
        </w:rPr>
        <w:t>31/5/2018</w:t>
      </w:r>
      <w:proofErr w:type="gramEnd"/>
      <w:r w:rsidRPr="003C4FB3">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3C4FB3">
        <w:rPr>
          <w:rFonts w:ascii="Times New Roman" w:eastAsia="Times New Roman" w:hAnsi="Times New Roman" w:cs="Times New Roman"/>
          <w:color w:val="000000"/>
          <w:sz w:val="24"/>
          <w:szCs w:val="19"/>
          <w:lang w:eastAsia="tr-TR"/>
        </w:rPr>
        <w:t>ARSLAN’ın</w:t>
      </w:r>
      <w:proofErr w:type="spellEnd"/>
      <w:r w:rsidRPr="003C4FB3">
        <w:rPr>
          <w:rFonts w:ascii="Times New Roman" w:eastAsia="Times New Roman" w:hAnsi="Times New Roman" w:cs="Times New Roman"/>
          <w:color w:val="000000"/>
          <w:sz w:val="24"/>
          <w:szCs w:val="19"/>
          <w:lang w:eastAsia="tr-TR"/>
        </w:rPr>
        <w:t xml:space="preserve"> yazdığı farklı gerekçeyle katılıyoruz.</w:t>
      </w:r>
    </w:p>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C4FB3" w:rsidRPr="003C4FB3" w:rsidTr="003C4FB3">
        <w:tc>
          <w:tcPr>
            <w:tcW w:w="2500" w:type="pct"/>
            <w:shd w:val="clear" w:color="auto" w:fill="FFFFFF"/>
            <w:tcMar>
              <w:top w:w="0" w:type="dxa"/>
              <w:left w:w="108" w:type="dxa"/>
              <w:bottom w:w="0" w:type="dxa"/>
              <w:right w:w="108"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Üye</w:t>
            </w:r>
          </w:p>
          <w:p w:rsidR="003C4FB3" w:rsidRPr="003C4FB3" w:rsidRDefault="003C4FB3" w:rsidP="003C4F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C4FB3">
              <w:rPr>
                <w:rFonts w:ascii="Times New Roman" w:eastAsia="Times New Roman" w:hAnsi="Times New Roman" w:cs="Times New Roman"/>
                <w:sz w:val="24"/>
                <w:szCs w:val="19"/>
                <w:lang w:eastAsia="tr-TR"/>
              </w:rPr>
              <w:t>Yusuf Şevki HAKYEMEZ</w:t>
            </w:r>
          </w:p>
        </w:tc>
      </w:tr>
    </w:tbl>
    <w:p w:rsidR="003C4FB3" w:rsidRPr="003C4FB3" w:rsidRDefault="003C4FB3" w:rsidP="003C4F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C4FB3">
        <w:rPr>
          <w:rFonts w:ascii="Times New Roman" w:eastAsia="Times New Roman" w:hAnsi="Times New Roman" w:cs="Times New Roman"/>
          <w:color w:val="000000"/>
          <w:sz w:val="24"/>
          <w:szCs w:val="19"/>
          <w:lang w:eastAsia="tr-TR"/>
        </w:rPr>
        <w:t> </w:t>
      </w:r>
    </w:p>
    <w:p w:rsidR="001D02E4" w:rsidRPr="003C4FB3" w:rsidRDefault="001D02E4" w:rsidP="003C4FB3">
      <w:pPr>
        <w:spacing w:before="100" w:beforeAutospacing="1" w:after="100" w:afterAutospacing="1" w:line="240" w:lineRule="auto"/>
        <w:ind w:firstLine="709"/>
        <w:jc w:val="both"/>
        <w:rPr>
          <w:rFonts w:ascii="Times New Roman" w:hAnsi="Times New Roman" w:cs="Times New Roman"/>
          <w:sz w:val="24"/>
        </w:rPr>
      </w:pPr>
    </w:p>
    <w:sectPr w:rsidR="001D02E4" w:rsidRPr="003C4FB3" w:rsidSect="003C4FB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BB0" w:rsidRDefault="00390BB0" w:rsidP="003C4FB3">
      <w:pPr>
        <w:spacing w:after="0" w:line="240" w:lineRule="auto"/>
      </w:pPr>
      <w:r>
        <w:separator/>
      </w:r>
    </w:p>
  </w:endnote>
  <w:endnote w:type="continuationSeparator" w:id="0">
    <w:p w:rsidR="00390BB0" w:rsidRDefault="00390BB0" w:rsidP="003C4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Default="003C4FB3" w:rsidP="00DA4E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4FB3" w:rsidRDefault="003C4FB3" w:rsidP="003C4FB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Pr="003C4FB3" w:rsidRDefault="003C4FB3" w:rsidP="00DA4EB8">
    <w:pPr>
      <w:pStyle w:val="Altbilgi"/>
      <w:framePr w:wrap="around" w:vAnchor="text" w:hAnchor="margin" w:xAlign="right" w:y="1"/>
      <w:rPr>
        <w:rStyle w:val="SayfaNumaras"/>
        <w:rFonts w:ascii="Times New Roman" w:hAnsi="Times New Roman" w:cs="Times New Roman"/>
      </w:rPr>
    </w:pPr>
    <w:r w:rsidRPr="003C4FB3">
      <w:rPr>
        <w:rStyle w:val="SayfaNumaras"/>
        <w:rFonts w:ascii="Times New Roman" w:hAnsi="Times New Roman" w:cs="Times New Roman"/>
      </w:rPr>
      <w:fldChar w:fldCharType="begin"/>
    </w:r>
    <w:r w:rsidRPr="003C4FB3">
      <w:rPr>
        <w:rStyle w:val="SayfaNumaras"/>
        <w:rFonts w:ascii="Times New Roman" w:hAnsi="Times New Roman" w:cs="Times New Roman"/>
      </w:rPr>
      <w:instrText xml:space="preserve">PAGE  </w:instrText>
    </w:r>
    <w:r w:rsidRPr="003C4FB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C4FB3">
      <w:rPr>
        <w:rStyle w:val="SayfaNumaras"/>
        <w:rFonts w:ascii="Times New Roman" w:hAnsi="Times New Roman" w:cs="Times New Roman"/>
      </w:rPr>
      <w:fldChar w:fldCharType="end"/>
    </w:r>
  </w:p>
  <w:p w:rsidR="003C4FB3" w:rsidRPr="003C4FB3" w:rsidRDefault="003C4FB3" w:rsidP="003C4FB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Default="003C4F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BB0" w:rsidRDefault="00390BB0" w:rsidP="003C4FB3">
      <w:pPr>
        <w:spacing w:after="0" w:line="240" w:lineRule="auto"/>
      </w:pPr>
      <w:r>
        <w:separator/>
      </w:r>
    </w:p>
  </w:footnote>
  <w:footnote w:type="continuationSeparator" w:id="0">
    <w:p w:rsidR="00390BB0" w:rsidRDefault="00390BB0" w:rsidP="003C4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Default="003C4FB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Default="003C4FB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/35</w:t>
    </w:r>
  </w:p>
  <w:p w:rsidR="003C4FB3" w:rsidRDefault="003C4FB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/62</w:t>
    </w:r>
  </w:p>
  <w:p w:rsidR="003C4FB3" w:rsidRPr="003C4FB3" w:rsidRDefault="003C4FB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FB3" w:rsidRDefault="003C4FB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5F"/>
    <w:rsid w:val="001D02E4"/>
    <w:rsid w:val="0028175F"/>
    <w:rsid w:val="00390BB0"/>
    <w:rsid w:val="003C4F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3B803-A971-463E-900A-B13D4425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C4FB3"/>
    <w:rPr>
      <w:color w:val="0000FF"/>
      <w:u w:val="single"/>
    </w:rPr>
  </w:style>
  <w:style w:type="paragraph" w:styleId="stbilgi">
    <w:name w:val="header"/>
    <w:basedOn w:val="Normal"/>
    <w:link w:val="stbilgiChar"/>
    <w:uiPriority w:val="99"/>
    <w:unhideWhenUsed/>
    <w:rsid w:val="003C4FB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FB3"/>
  </w:style>
  <w:style w:type="paragraph" w:styleId="Altbilgi">
    <w:name w:val="footer"/>
    <w:basedOn w:val="Normal"/>
    <w:link w:val="AltbilgiChar"/>
    <w:uiPriority w:val="99"/>
    <w:unhideWhenUsed/>
    <w:rsid w:val="003C4FB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FB3"/>
  </w:style>
  <w:style w:type="character" w:styleId="SayfaNumaras">
    <w:name w:val="page number"/>
    <w:basedOn w:val="VarsaylanParagrafYazTipi"/>
    <w:uiPriority w:val="99"/>
    <w:semiHidden/>
    <w:unhideWhenUsed/>
    <w:rsid w:val="003C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2550</Words>
  <Characters>14536</Characters>
  <Application>Microsoft Office Word</Application>
  <DocSecurity>0</DocSecurity>
  <Lines>121</Lines>
  <Paragraphs>34</Paragraphs>
  <ScaleCrop>false</ScaleCrop>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2019-05-10T06:27:00Z</dcterms:created>
  <dcterms:modified xsi:type="dcterms:W3CDTF">2019-05-10T06:29:00Z</dcterms:modified>
</cp:coreProperties>
</file>