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A8" w:rsidRP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516A8">
        <w:rPr>
          <w:rFonts w:ascii="Times New Roman" w:eastAsia="Times New Roman" w:hAnsi="Times New Roman" w:cs="Times New Roman"/>
          <w:b/>
          <w:bCs/>
          <w:color w:val="000000"/>
          <w:sz w:val="24"/>
          <w:szCs w:val="27"/>
          <w:lang w:eastAsia="tr-TR"/>
        </w:rPr>
        <w:t>ANAYASA MAHKEMESİ KARARI</w:t>
      </w:r>
    </w:p>
    <w:p w:rsidR="00F516A8" w:rsidRP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 </w:t>
      </w:r>
    </w:p>
    <w:p w:rsidR="00F516A8" w:rsidRPr="00F516A8" w:rsidRDefault="00F516A8" w:rsidP="00F516A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F516A8">
        <w:rPr>
          <w:rFonts w:ascii="Times New Roman" w:eastAsia="Times New Roman" w:hAnsi="Times New Roman" w:cs="Times New Roman"/>
          <w:b/>
          <w:bCs/>
          <w:color w:val="000000"/>
          <w:sz w:val="24"/>
          <w:szCs w:val="27"/>
          <w:lang w:eastAsia="tr-TR"/>
        </w:rPr>
        <w:t xml:space="preserve">Esas </w:t>
      </w:r>
      <w:proofErr w:type="gramStart"/>
      <w:r w:rsidRPr="00F516A8">
        <w:rPr>
          <w:rFonts w:ascii="Times New Roman" w:eastAsia="Times New Roman" w:hAnsi="Times New Roman" w:cs="Times New Roman"/>
          <w:b/>
          <w:bCs/>
          <w:color w:val="000000"/>
          <w:sz w:val="24"/>
          <w:szCs w:val="27"/>
          <w:lang w:eastAsia="tr-TR"/>
        </w:rPr>
        <w:t>Sayısı     :  2017</w:t>
      </w:r>
      <w:proofErr w:type="gramEnd"/>
      <w:r w:rsidRPr="00F516A8">
        <w:rPr>
          <w:rFonts w:ascii="Times New Roman" w:eastAsia="Times New Roman" w:hAnsi="Times New Roman" w:cs="Times New Roman"/>
          <w:b/>
          <w:bCs/>
          <w:color w:val="000000"/>
          <w:sz w:val="24"/>
          <w:szCs w:val="27"/>
          <w:lang w:eastAsia="tr-TR"/>
        </w:rPr>
        <w:t>/179</w:t>
      </w:r>
    </w:p>
    <w:p w:rsidR="00F516A8" w:rsidRPr="00F516A8" w:rsidRDefault="00F516A8" w:rsidP="00F516A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F516A8">
        <w:rPr>
          <w:rFonts w:ascii="Times New Roman" w:eastAsia="Times New Roman" w:hAnsi="Times New Roman" w:cs="Times New Roman"/>
          <w:b/>
          <w:bCs/>
          <w:color w:val="000000"/>
          <w:sz w:val="24"/>
          <w:szCs w:val="27"/>
          <w:lang w:eastAsia="tr-TR"/>
        </w:rPr>
        <w:t xml:space="preserve">Karar </w:t>
      </w:r>
      <w:proofErr w:type="gramStart"/>
      <w:r w:rsidRPr="00F516A8">
        <w:rPr>
          <w:rFonts w:ascii="Times New Roman" w:eastAsia="Times New Roman" w:hAnsi="Times New Roman" w:cs="Times New Roman"/>
          <w:b/>
          <w:bCs/>
          <w:color w:val="000000"/>
          <w:sz w:val="24"/>
          <w:szCs w:val="27"/>
          <w:lang w:eastAsia="tr-TR"/>
        </w:rPr>
        <w:t>Sayısı  :  2018</w:t>
      </w:r>
      <w:proofErr w:type="gramEnd"/>
      <w:r w:rsidRPr="00F516A8">
        <w:rPr>
          <w:rFonts w:ascii="Times New Roman" w:eastAsia="Times New Roman" w:hAnsi="Times New Roman" w:cs="Times New Roman"/>
          <w:b/>
          <w:bCs/>
          <w:color w:val="000000"/>
          <w:sz w:val="24"/>
          <w:szCs w:val="27"/>
          <w:lang w:eastAsia="tr-TR"/>
        </w:rPr>
        <w:t>/106</w:t>
      </w:r>
    </w:p>
    <w:p w:rsidR="00F516A8" w:rsidRPr="00F516A8" w:rsidRDefault="00F516A8" w:rsidP="00F516A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F516A8">
        <w:rPr>
          <w:rFonts w:ascii="Times New Roman" w:eastAsia="Times New Roman" w:hAnsi="Times New Roman" w:cs="Times New Roman"/>
          <w:b/>
          <w:bCs/>
          <w:color w:val="000000"/>
          <w:sz w:val="24"/>
          <w:szCs w:val="27"/>
          <w:lang w:eastAsia="tr-TR"/>
        </w:rPr>
        <w:t xml:space="preserve">Karar </w:t>
      </w:r>
      <w:proofErr w:type="gramStart"/>
      <w:r w:rsidRPr="00F516A8">
        <w:rPr>
          <w:rFonts w:ascii="Times New Roman" w:eastAsia="Times New Roman" w:hAnsi="Times New Roman" w:cs="Times New Roman"/>
          <w:b/>
          <w:bCs/>
          <w:color w:val="000000"/>
          <w:sz w:val="24"/>
          <w:szCs w:val="27"/>
          <w:lang w:eastAsia="tr-TR"/>
        </w:rPr>
        <w:t>Tarihi :  8</w:t>
      </w:r>
      <w:proofErr w:type="gramEnd"/>
      <w:r w:rsidRPr="00F516A8">
        <w:rPr>
          <w:rFonts w:ascii="Times New Roman" w:eastAsia="Times New Roman" w:hAnsi="Times New Roman" w:cs="Times New Roman"/>
          <w:b/>
          <w:bCs/>
          <w:color w:val="000000"/>
          <w:sz w:val="24"/>
          <w:szCs w:val="27"/>
          <w:lang w:eastAsia="tr-TR"/>
        </w:rPr>
        <w:t>/11/2018</w:t>
      </w:r>
    </w:p>
    <w:p w:rsidR="00F516A8" w:rsidRDefault="00F516A8" w:rsidP="00F516A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F516A8">
        <w:rPr>
          <w:rFonts w:ascii="Times New Roman" w:eastAsia="Times New Roman" w:hAnsi="Times New Roman" w:cs="Times New Roman"/>
          <w:b/>
          <w:bCs/>
          <w:color w:val="000000"/>
          <w:sz w:val="24"/>
          <w:szCs w:val="27"/>
          <w:lang w:eastAsia="tr-TR"/>
        </w:rPr>
        <w:t xml:space="preserve">R.G. Tarih – </w:t>
      </w:r>
      <w:proofErr w:type="gramStart"/>
      <w:r w:rsidRPr="00F516A8">
        <w:rPr>
          <w:rFonts w:ascii="Times New Roman" w:eastAsia="Times New Roman" w:hAnsi="Times New Roman" w:cs="Times New Roman"/>
          <w:b/>
          <w:bCs/>
          <w:color w:val="000000"/>
          <w:sz w:val="24"/>
          <w:szCs w:val="27"/>
          <w:lang w:eastAsia="tr-TR"/>
        </w:rPr>
        <w:t>Sayı :  29</w:t>
      </w:r>
      <w:proofErr w:type="gramEnd"/>
      <w:r w:rsidRPr="00F516A8">
        <w:rPr>
          <w:rFonts w:ascii="Times New Roman" w:eastAsia="Times New Roman" w:hAnsi="Times New Roman" w:cs="Times New Roman"/>
          <w:b/>
          <w:bCs/>
          <w:color w:val="000000"/>
          <w:sz w:val="24"/>
          <w:szCs w:val="27"/>
          <w:lang w:eastAsia="tr-TR"/>
        </w:rPr>
        <w:t>/11/2018 – 30610</w:t>
      </w:r>
    </w:p>
    <w:p w:rsidR="00F516A8" w:rsidRDefault="00F516A8" w:rsidP="00F516A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İTİRAZ YOLUNA BAŞVURAN: </w:t>
      </w:r>
      <w:r w:rsidRPr="00F516A8">
        <w:rPr>
          <w:rFonts w:ascii="Times New Roman" w:eastAsia="Times New Roman" w:hAnsi="Times New Roman" w:cs="Times New Roman"/>
          <w:color w:val="000000"/>
          <w:sz w:val="24"/>
          <w:szCs w:val="27"/>
          <w:lang w:eastAsia="tr-TR"/>
        </w:rPr>
        <w:t>İstanbul Bölge Adliye Mahkemesi 5. Ceza Dairesi</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İTİRAZIN KONUSU:</w:t>
      </w:r>
      <w:r w:rsidRPr="00F516A8">
        <w:rPr>
          <w:rFonts w:ascii="Times New Roman" w:eastAsia="Times New Roman" w:hAnsi="Times New Roman" w:cs="Times New Roman"/>
          <w:color w:val="000000"/>
          <w:sz w:val="24"/>
          <w:szCs w:val="27"/>
          <w:lang w:eastAsia="tr-TR"/>
        </w:rPr>
        <w:t> 26/9/2004 tarihli ve 5237 sayılı Türk Ceza Kanunu’nun 188. maddesinin, 27/3/2015 tarihli ve 6638 sayılı Kanun’un 11. maddesiyle değiştirilen (4) numaralı fıkrasının (b) bendinde yer alan </w:t>
      </w:r>
      <w:r w:rsidRPr="00F516A8">
        <w:rPr>
          <w:rFonts w:ascii="Times New Roman" w:eastAsia="Times New Roman" w:hAnsi="Times New Roman" w:cs="Times New Roman"/>
          <w:i/>
          <w:iCs/>
          <w:color w:val="000000"/>
          <w:sz w:val="24"/>
          <w:szCs w:val="27"/>
          <w:lang w:eastAsia="tr-TR"/>
        </w:rPr>
        <w:t>“…ve sosyal amaçla toplu bulunulan bina ve…”</w:t>
      </w:r>
      <w:r w:rsidRPr="00F516A8">
        <w:rPr>
          <w:rFonts w:ascii="Times New Roman" w:eastAsia="Times New Roman" w:hAnsi="Times New Roman" w:cs="Times New Roman"/>
          <w:color w:val="000000"/>
          <w:sz w:val="24"/>
          <w:szCs w:val="27"/>
          <w:lang w:eastAsia="tr-TR"/>
        </w:rPr>
        <w:t> ibaresinin Anayasa’nın 2</w:t>
      </w:r>
      <w:proofErr w:type="gramStart"/>
      <w:r w:rsidRPr="00F516A8">
        <w:rPr>
          <w:rFonts w:ascii="Times New Roman" w:eastAsia="Times New Roman" w:hAnsi="Times New Roman" w:cs="Times New Roman"/>
          <w:color w:val="000000"/>
          <w:sz w:val="24"/>
          <w:szCs w:val="27"/>
          <w:lang w:eastAsia="tr-TR"/>
        </w:rPr>
        <w:t>.,</w:t>
      </w:r>
      <w:proofErr w:type="gramEnd"/>
      <w:r w:rsidRPr="00F516A8">
        <w:rPr>
          <w:rFonts w:ascii="Times New Roman" w:eastAsia="Times New Roman" w:hAnsi="Times New Roman" w:cs="Times New Roman"/>
          <w:color w:val="000000"/>
          <w:sz w:val="24"/>
          <w:szCs w:val="27"/>
          <w:lang w:eastAsia="tr-TR"/>
        </w:rPr>
        <w:t xml:space="preserve"> 10., 13. ve 38. maddelerine aykırılığı ileri sürülerek iptaline karar verilmesi talebidir.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OLAY: </w:t>
      </w:r>
      <w:r w:rsidRPr="00F516A8">
        <w:rPr>
          <w:rFonts w:ascii="Times New Roman" w:eastAsia="Times New Roman" w:hAnsi="Times New Roman" w:cs="Times New Roman"/>
          <w:color w:val="000000"/>
          <w:sz w:val="24"/>
          <w:szCs w:val="27"/>
          <w:lang w:eastAsia="tr-TR"/>
        </w:rPr>
        <w:t>Uyuşturucu maddeyi satışa arz etme suçunu işlediği sabit görülerek sanık hakkında</w:t>
      </w:r>
      <w:r w:rsidRPr="00F516A8">
        <w:rPr>
          <w:rFonts w:ascii="Times New Roman" w:eastAsia="Times New Roman" w:hAnsi="Times New Roman" w:cs="Times New Roman"/>
          <w:b/>
          <w:bCs/>
          <w:color w:val="000000"/>
          <w:sz w:val="24"/>
          <w:szCs w:val="27"/>
          <w:lang w:eastAsia="tr-TR"/>
        </w:rPr>
        <w:t> </w:t>
      </w:r>
      <w:r w:rsidRPr="00F516A8">
        <w:rPr>
          <w:rFonts w:ascii="Times New Roman" w:eastAsia="Times New Roman" w:hAnsi="Times New Roman" w:cs="Times New Roman"/>
          <w:color w:val="000000"/>
          <w:sz w:val="24"/>
          <w:szCs w:val="27"/>
          <w:lang w:eastAsia="tr-TR"/>
        </w:rPr>
        <w:t>verilen hapis cezasına karşı istinaf yoluna başvurulması üzerine yapılan incelemede itiraz konusu kuralın Anayasa’ya aykırı olduğu kanısına varan Mahkeme, iptalini talep etmiştir.</w:t>
      </w:r>
    </w:p>
    <w:p w:rsidR="00F516A8" w:rsidRP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I.   İPTALİ İSTENEN KANUN HÜKMÜ </w:t>
      </w:r>
      <w:r w:rsidRPr="00F516A8">
        <w:rPr>
          <w:rFonts w:ascii="Times New Roman" w:eastAsia="Times New Roman" w:hAnsi="Times New Roman" w:cs="Times New Roman"/>
          <w:color w:val="000000"/>
          <w:sz w:val="24"/>
          <w:szCs w:val="27"/>
          <w:lang w:eastAsia="tr-TR"/>
        </w:rPr>
        <w:t> </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Kanun’un itiraz konusu kuralın da yer aldığı 188. maddesinin ilgili kısmı şöyledir: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lang w:eastAsia="tr-TR"/>
        </w:rPr>
        <w:t>“</w:t>
      </w:r>
      <w:r w:rsidRPr="00F516A8">
        <w:rPr>
          <w:rFonts w:ascii="Times New Roman" w:eastAsia="Times New Roman" w:hAnsi="Times New Roman" w:cs="Times New Roman"/>
          <w:i/>
          <w:iCs/>
          <w:color w:val="000000"/>
          <w:sz w:val="24"/>
          <w:lang w:eastAsia="tr-TR"/>
        </w:rPr>
        <w:t>Madde 188- </w:t>
      </w:r>
      <w:r w:rsidRPr="00F516A8">
        <w:rPr>
          <w:rFonts w:ascii="Times New Roman" w:eastAsia="Times New Roman" w:hAnsi="Times New Roman" w:cs="Times New Roman"/>
          <w:color w:val="000000"/>
          <w:sz w:val="24"/>
          <w:lang w:eastAsia="tr-TR"/>
        </w:rPr>
        <w:t>“…</w:t>
      </w:r>
      <w:r w:rsidRPr="00F516A8">
        <w:rPr>
          <w:rFonts w:ascii="Times New Roman" w:eastAsia="Times New Roman" w:hAnsi="Times New Roman" w:cs="Times New Roman"/>
          <w:i/>
          <w:iCs/>
          <w:color w:val="000000"/>
          <w:sz w:val="24"/>
          <w:lang w:eastAsia="tr-TR"/>
        </w:rPr>
        <w:t xml:space="preserve">(3) Uyuşturucu veya uyarıcı maddeleri ruhsatsız veya ruhsata aykırı olarak ülke içinde satan, satışa arz eden, başkalarına veren, sevk eden, nakleden, depolayan, satın alan, kabul eden, bulunduran kişi, on yıldan az olmamak üzere hapis ve bin günden </w:t>
      </w:r>
      <w:proofErr w:type="spellStart"/>
      <w:r w:rsidRPr="00F516A8">
        <w:rPr>
          <w:rFonts w:ascii="Times New Roman" w:eastAsia="Times New Roman" w:hAnsi="Times New Roman" w:cs="Times New Roman"/>
          <w:i/>
          <w:iCs/>
          <w:color w:val="000000"/>
          <w:sz w:val="24"/>
          <w:lang w:eastAsia="tr-TR"/>
        </w:rPr>
        <w:t>yirmibin</w:t>
      </w:r>
      <w:proofErr w:type="spellEnd"/>
      <w:r w:rsidRPr="00F516A8">
        <w:rPr>
          <w:rFonts w:ascii="Times New Roman" w:eastAsia="Times New Roman" w:hAnsi="Times New Roman" w:cs="Times New Roman"/>
          <w:i/>
          <w:iCs/>
          <w:color w:val="000000"/>
          <w:sz w:val="24"/>
          <w:lang w:eastAsia="tr-TR"/>
        </w:rPr>
        <w:t xml:space="preserve"> güne kadar adlî para cezası ile cezalandırılır. (Ek cümle: </w:t>
      </w:r>
      <w:proofErr w:type="gramStart"/>
      <w:r w:rsidRPr="00F516A8">
        <w:rPr>
          <w:rFonts w:ascii="Times New Roman" w:eastAsia="Times New Roman" w:hAnsi="Times New Roman" w:cs="Times New Roman"/>
          <w:i/>
          <w:iCs/>
          <w:color w:val="000000"/>
          <w:sz w:val="24"/>
          <w:lang w:eastAsia="tr-TR"/>
        </w:rPr>
        <w:t>18/6/2014</w:t>
      </w:r>
      <w:proofErr w:type="gramEnd"/>
      <w:r w:rsidRPr="00F516A8">
        <w:rPr>
          <w:rFonts w:ascii="Times New Roman" w:eastAsia="Times New Roman" w:hAnsi="Times New Roman" w:cs="Times New Roman"/>
          <w:i/>
          <w:iCs/>
          <w:color w:val="000000"/>
          <w:sz w:val="24"/>
          <w:lang w:eastAsia="tr-TR"/>
        </w:rPr>
        <w:t xml:space="preserve"> –6545/66 </w:t>
      </w:r>
      <w:proofErr w:type="spellStart"/>
      <w:r w:rsidRPr="00F516A8">
        <w:rPr>
          <w:rFonts w:ascii="Times New Roman" w:eastAsia="Times New Roman" w:hAnsi="Times New Roman" w:cs="Times New Roman"/>
          <w:i/>
          <w:iCs/>
          <w:color w:val="000000"/>
          <w:sz w:val="24"/>
          <w:lang w:eastAsia="tr-TR"/>
        </w:rPr>
        <w:t>md.</w:t>
      </w:r>
      <w:proofErr w:type="spellEnd"/>
      <w:r w:rsidRPr="00F516A8">
        <w:rPr>
          <w:rFonts w:ascii="Times New Roman" w:eastAsia="Times New Roman" w:hAnsi="Times New Roman" w:cs="Times New Roman"/>
          <w:i/>
          <w:iCs/>
          <w:color w:val="000000"/>
          <w:sz w:val="24"/>
          <w:lang w:eastAsia="tr-TR"/>
        </w:rPr>
        <w:t>) Ancak, uyuşturucu veya uyarıcı madde verilen veya satılan kişinin çocuk olması hâlinde, veren veya satan kişiye verilecek hapis cezası on beş yıldan az olamaz.</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i/>
          <w:iCs/>
          <w:color w:val="000000"/>
          <w:sz w:val="24"/>
          <w:lang w:eastAsia="tr-TR"/>
        </w:rPr>
        <w:t xml:space="preserve">(4) (Değişik: </w:t>
      </w:r>
      <w:proofErr w:type="gramStart"/>
      <w:r w:rsidRPr="00F516A8">
        <w:rPr>
          <w:rFonts w:ascii="Times New Roman" w:eastAsia="Times New Roman" w:hAnsi="Times New Roman" w:cs="Times New Roman"/>
          <w:i/>
          <w:iCs/>
          <w:color w:val="000000"/>
          <w:sz w:val="24"/>
          <w:lang w:eastAsia="tr-TR"/>
        </w:rPr>
        <w:t>27/3/2015</w:t>
      </w:r>
      <w:proofErr w:type="gramEnd"/>
      <w:r w:rsidRPr="00F516A8">
        <w:rPr>
          <w:rFonts w:ascii="Times New Roman" w:eastAsia="Times New Roman" w:hAnsi="Times New Roman" w:cs="Times New Roman"/>
          <w:i/>
          <w:iCs/>
          <w:color w:val="000000"/>
          <w:sz w:val="24"/>
          <w:lang w:eastAsia="tr-TR"/>
        </w:rPr>
        <w:t xml:space="preserve">-6638/11 </w:t>
      </w:r>
      <w:proofErr w:type="spellStart"/>
      <w:r w:rsidRPr="00F516A8">
        <w:rPr>
          <w:rFonts w:ascii="Times New Roman" w:eastAsia="Times New Roman" w:hAnsi="Times New Roman" w:cs="Times New Roman"/>
          <w:i/>
          <w:iCs/>
          <w:color w:val="000000"/>
          <w:sz w:val="24"/>
          <w:lang w:eastAsia="tr-TR"/>
        </w:rPr>
        <w:t>md.</w:t>
      </w:r>
      <w:proofErr w:type="spellEnd"/>
      <w:r w:rsidRPr="00F516A8">
        <w:rPr>
          <w:rFonts w:ascii="Times New Roman" w:eastAsia="Times New Roman" w:hAnsi="Times New Roman" w:cs="Times New Roman"/>
          <w:i/>
          <w:iCs/>
          <w:color w:val="000000"/>
          <w:sz w:val="24"/>
          <w:lang w:eastAsia="tr-TR"/>
        </w:rPr>
        <w:t xml:space="preserve">) a) Yukarıdaki fıkralarda belirtilen uyuşturucu veya uyarıcı maddelerin eroin, kokain, morfin, sentetik </w:t>
      </w:r>
      <w:proofErr w:type="spellStart"/>
      <w:r w:rsidRPr="00F516A8">
        <w:rPr>
          <w:rFonts w:ascii="Times New Roman" w:eastAsia="Times New Roman" w:hAnsi="Times New Roman" w:cs="Times New Roman"/>
          <w:i/>
          <w:iCs/>
          <w:color w:val="000000"/>
          <w:sz w:val="24"/>
          <w:lang w:eastAsia="tr-TR"/>
        </w:rPr>
        <w:t>kannabinoid</w:t>
      </w:r>
      <w:proofErr w:type="spellEnd"/>
      <w:r w:rsidRPr="00F516A8">
        <w:rPr>
          <w:rFonts w:ascii="Times New Roman" w:eastAsia="Times New Roman" w:hAnsi="Times New Roman" w:cs="Times New Roman"/>
          <w:i/>
          <w:iCs/>
          <w:color w:val="000000"/>
          <w:sz w:val="24"/>
          <w:lang w:eastAsia="tr-TR"/>
        </w:rPr>
        <w:t xml:space="preserve"> ve türevleri veya </w:t>
      </w:r>
      <w:proofErr w:type="spellStart"/>
      <w:r w:rsidRPr="00F516A8">
        <w:rPr>
          <w:rFonts w:ascii="Times New Roman" w:eastAsia="Times New Roman" w:hAnsi="Times New Roman" w:cs="Times New Roman"/>
          <w:i/>
          <w:iCs/>
          <w:color w:val="000000"/>
          <w:sz w:val="24"/>
          <w:lang w:eastAsia="tr-TR"/>
        </w:rPr>
        <w:t>bazmorfin</w:t>
      </w:r>
      <w:proofErr w:type="spellEnd"/>
      <w:r w:rsidRPr="00F516A8">
        <w:rPr>
          <w:rFonts w:ascii="Times New Roman" w:eastAsia="Times New Roman" w:hAnsi="Times New Roman" w:cs="Times New Roman"/>
          <w:i/>
          <w:iCs/>
          <w:color w:val="000000"/>
          <w:sz w:val="24"/>
          <w:lang w:eastAsia="tr-TR"/>
        </w:rPr>
        <w:t xml:space="preserve"> olması,</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i/>
          <w:iCs/>
          <w:color w:val="000000"/>
          <w:sz w:val="24"/>
          <w:lang w:eastAsia="tr-TR"/>
        </w:rPr>
        <w:t xml:space="preserve">b) Üçüncü fıkradaki fiillerin; okul, yurt, hastane, kışla veya ibadethane gibi tedavi, </w:t>
      </w:r>
      <w:proofErr w:type="gramStart"/>
      <w:r w:rsidRPr="00F516A8">
        <w:rPr>
          <w:rFonts w:ascii="Times New Roman" w:eastAsia="Times New Roman" w:hAnsi="Times New Roman" w:cs="Times New Roman"/>
          <w:i/>
          <w:iCs/>
          <w:color w:val="000000"/>
          <w:sz w:val="24"/>
          <w:lang w:eastAsia="tr-TR"/>
        </w:rPr>
        <w:t>eğitim</w:t>
      </w:r>
      <w:proofErr w:type="gramEnd"/>
      <w:r w:rsidRPr="00F516A8">
        <w:rPr>
          <w:rFonts w:ascii="Times New Roman" w:eastAsia="Times New Roman" w:hAnsi="Times New Roman" w:cs="Times New Roman"/>
          <w:i/>
          <w:iCs/>
          <w:color w:val="000000"/>
          <w:sz w:val="24"/>
          <w:lang w:eastAsia="tr-TR"/>
        </w:rPr>
        <w:t>, askerî </w:t>
      </w:r>
      <w:r w:rsidRPr="00F516A8">
        <w:rPr>
          <w:rFonts w:ascii="Times New Roman" w:eastAsia="Times New Roman" w:hAnsi="Times New Roman" w:cs="Times New Roman"/>
          <w:b/>
          <w:bCs/>
          <w:i/>
          <w:iCs/>
          <w:color w:val="000000"/>
          <w:sz w:val="24"/>
          <w:lang w:eastAsia="tr-TR"/>
        </w:rPr>
        <w:t>ve sosyal amaçla toplu bulunulan bina ve</w:t>
      </w:r>
      <w:r w:rsidRPr="00F516A8">
        <w:rPr>
          <w:rFonts w:ascii="Times New Roman" w:eastAsia="Times New Roman" w:hAnsi="Times New Roman" w:cs="Times New Roman"/>
          <w:i/>
          <w:iCs/>
          <w:color w:val="000000"/>
          <w:sz w:val="24"/>
          <w:lang w:eastAsia="tr-TR"/>
        </w:rPr>
        <w:t xml:space="preserve"> tesisler ile bunların varsa çevre duvarı, tel örgü veya benzeri engel veya işaretlerle belirlenen sınırlarına iki </w:t>
      </w:r>
      <w:proofErr w:type="spellStart"/>
      <w:r w:rsidRPr="00F516A8">
        <w:rPr>
          <w:rFonts w:ascii="Times New Roman" w:eastAsia="Times New Roman" w:hAnsi="Times New Roman" w:cs="Times New Roman"/>
          <w:i/>
          <w:iCs/>
          <w:color w:val="000000"/>
          <w:sz w:val="24"/>
          <w:lang w:eastAsia="tr-TR"/>
        </w:rPr>
        <w:t>yüzmetreden</w:t>
      </w:r>
      <w:proofErr w:type="spellEnd"/>
      <w:r w:rsidRPr="00F516A8">
        <w:rPr>
          <w:rFonts w:ascii="Times New Roman" w:eastAsia="Times New Roman" w:hAnsi="Times New Roman" w:cs="Times New Roman"/>
          <w:i/>
          <w:iCs/>
          <w:color w:val="000000"/>
          <w:sz w:val="24"/>
          <w:lang w:eastAsia="tr-TR"/>
        </w:rPr>
        <w:t xml:space="preserve"> yakın mesafe içindeki umumi veya umuma açık yerlerde işlenmesi,</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16A8">
        <w:rPr>
          <w:rFonts w:ascii="Times New Roman" w:eastAsia="Times New Roman" w:hAnsi="Times New Roman" w:cs="Times New Roman"/>
          <w:i/>
          <w:iCs/>
          <w:color w:val="000000"/>
          <w:sz w:val="24"/>
          <w:lang w:eastAsia="tr-TR"/>
        </w:rPr>
        <w:t>hâlinde</w:t>
      </w:r>
      <w:proofErr w:type="gramEnd"/>
      <w:r w:rsidRPr="00F516A8">
        <w:rPr>
          <w:rFonts w:ascii="Times New Roman" w:eastAsia="Times New Roman" w:hAnsi="Times New Roman" w:cs="Times New Roman"/>
          <w:i/>
          <w:iCs/>
          <w:color w:val="000000"/>
          <w:sz w:val="24"/>
          <w:lang w:eastAsia="tr-TR"/>
        </w:rPr>
        <w:t xml:space="preserve"> verilecek ceza yarı oranında artırılır…</w:t>
      </w:r>
      <w:r w:rsidRPr="00F516A8">
        <w:rPr>
          <w:rFonts w:ascii="Times New Roman" w:eastAsia="Times New Roman" w:hAnsi="Times New Roman" w:cs="Times New Roman"/>
          <w:color w:val="000000"/>
          <w:sz w:val="24"/>
          <w:lang w:eastAsia="tr-TR"/>
        </w:rPr>
        <w:t>”</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II.   İLK İNCELEME </w:t>
      </w:r>
      <w:r w:rsidRPr="00F516A8">
        <w:rPr>
          <w:rFonts w:ascii="Times New Roman" w:eastAsia="Times New Roman" w:hAnsi="Times New Roman" w:cs="Times New Roman"/>
          <w:color w:val="000000"/>
          <w:sz w:val="24"/>
          <w:szCs w:val="27"/>
          <w:lang w:eastAsia="tr-TR"/>
        </w:rPr>
        <w:t> </w:t>
      </w:r>
    </w:p>
    <w:p w:rsidR="00F516A8" w:rsidRP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F516A8">
        <w:rPr>
          <w:rFonts w:ascii="Times New Roman" w:eastAsia="Times New Roman" w:hAnsi="Times New Roman" w:cs="Times New Roman"/>
          <w:color w:val="000000"/>
          <w:sz w:val="24"/>
          <w:szCs w:val="27"/>
          <w:lang w:eastAsia="tr-TR"/>
        </w:rPr>
        <w:t>Serruh</w:t>
      </w:r>
      <w:proofErr w:type="spellEnd"/>
      <w:r w:rsidRPr="00F516A8">
        <w:rPr>
          <w:rFonts w:ascii="Times New Roman" w:eastAsia="Times New Roman" w:hAnsi="Times New Roman" w:cs="Times New Roman"/>
          <w:color w:val="000000"/>
          <w:sz w:val="24"/>
          <w:szCs w:val="27"/>
          <w:lang w:eastAsia="tr-TR"/>
        </w:rPr>
        <w:t xml:space="preserve"> KALELİ, Osman </w:t>
      </w:r>
      <w:proofErr w:type="spellStart"/>
      <w:r w:rsidRPr="00F516A8">
        <w:rPr>
          <w:rFonts w:ascii="Times New Roman" w:eastAsia="Times New Roman" w:hAnsi="Times New Roman" w:cs="Times New Roman"/>
          <w:color w:val="000000"/>
          <w:sz w:val="24"/>
          <w:szCs w:val="27"/>
          <w:lang w:eastAsia="tr-TR"/>
        </w:rPr>
        <w:t>Alifeyyaz</w:t>
      </w:r>
      <w:proofErr w:type="spellEnd"/>
      <w:r w:rsidRPr="00F516A8">
        <w:rPr>
          <w:rFonts w:ascii="Times New Roman" w:eastAsia="Times New Roman" w:hAnsi="Times New Roman" w:cs="Times New Roman"/>
          <w:color w:val="000000"/>
          <w:sz w:val="24"/>
          <w:szCs w:val="27"/>
          <w:lang w:eastAsia="tr-TR"/>
        </w:rPr>
        <w:t xml:space="preserve"> PAKSÜT, Recep KÖMÜRCÜ, Nuri NECİPOĞLU, </w:t>
      </w:r>
      <w:proofErr w:type="spellStart"/>
      <w:r w:rsidRPr="00F516A8">
        <w:rPr>
          <w:rFonts w:ascii="Times New Roman" w:eastAsia="Times New Roman" w:hAnsi="Times New Roman" w:cs="Times New Roman"/>
          <w:color w:val="000000"/>
          <w:sz w:val="24"/>
          <w:szCs w:val="27"/>
          <w:lang w:eastAsia="tr-TR"/>
        </w:rPr>
        <w:t>Hicabi</w:t>
      </w:r>
      <w:proofErr w:type="spellEnd"/>
      <w:r w:rsidRPr="00F516A8">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w:t>
      </w:r>
      <w:r w:rsidRPr="00F516A8">
        <w:rPr>
          <w:rFonts w:ascii="Times New Roman" w:eastAsia="Times New Roman" w:hAnsi="Times New Roman" w:cs="Times New Roman"/>
          <w:color w:val="000000"/>
          <w:sz w:val="24"/>
          <w:szCs w:val="27"/>
          <w:lang w:eastAsia="tr-TR"/>
        </w:rPr>
        <w:lastRenderedPageBreak/>
        <w:t xml:space="preserve">GÜLEÇ, Recai AKYEL ve Yusuf Şevki </w:t>
      </w:r>
      <w:proofErr w:type="spellStart"/>
      <w:r w:rsidRPr="00F516A8">
        <w:rPr>
          <w:rFonts w:ascii="Times New Roman" w:eastAsia="Times New Roman" w:hAnsi="Times New Roman" w:cs="Times New Roman"/>
          <w:color w:val="000000"/>
          <w:sz w:val="24"/>
          <w:szCs w:val="27"/>
          <w:lang w:eastAsia="tr-TR"/>
        </w:rPr>
        <w:t>HAKYEMEZ’in</w:t>
      </w:r>
      <w:proofErr w:type="spellEnd"/>
      <w:r w:rsidRPr="00F516A8">
        <w:rPr>
          <w:rFonts w:ascii="Times New Roman" w:eastAsia="Times New Roman" w:hAnsi="Times New Roman" w:cs="Times New Roman"/>
          <w:color w:val="000000"/>
          <w:sz w:val="24"/>
          <w:szCs w:val="27"/>
          <w:lang w:eastAsia="tr-TR"/>
        </w:rPr>
        <w:t xml:space="preserve"> katılımlarıyla </w:t>
      </w:r>
      <w:proofErr w:type="gramStart"/>
      <w:r w:rsidRPr="00F516A8">
        <w:rPr>
          <w:rFonts w:ascii="Times New Roman" w:eastAsia="Times New Roman" w:hAnsi="Times New Roman" w:cs="Times New Roman"/>
          <w:color w:val="000000"/>
          <w:sz w:val="24"/>
          <w:szCs w:val="27"/>
          <w:lang w:eastAsia="tr-TR"/>
        </w:rPr>
        <w:t>4/1/2018</w:t>
      </w:r>
      <w:proofErr w:type="gramEnd"/>
      <w:r w:rsidRPr="00F516A8">
        <w:rPr>
          <w:rFonts w:ascii="Times New Roman" w:eastAsia="Times New Roman" w:hAnsi="Times New Roman" w:cs="Times New Roman"/>
          <w:color w:val="000000"/>
          <w:sz w:val="24"/>
          <w:szCs w:val="27"/>
          <w:lang w:eastAsia="tr-TR"/>
        </w:rPr>
        <w:t xml:space="preserve"> tarihinde yapılan ilk inceleme toplantısında öncelikle sınırlama sorunu görüşülmüştür.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xml:space="preserve"> 2.  Anayasa’nın 152. ve </w:t>
      </w:r>
      <w:proofErr w:type="gramStart"/>
      <w:r w:rsidRPr="00F516A8">
        <w:rPr>
          <w:rFonts w:ascii="Times New Roman" w:eastAsia="Times New Roman" w:hAnsi="Times New Roman" w:cs="Times New Roman"/>
          <w:color w:val="000000"/>
          <w:sz w:val="24"/>
          <w:szCs w:val="27"/>
          <w:lang w:eastAsia="tr-TR"/>
        </w:rPr>
        <w:t>30/3/2011</w:t>
      </w:r>
      <w:proofErr w:type="gramEnd"/>
      <w:r w:rsidRPr="00F516A8">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3. Başvuran Mahkeme, 5237 sayılı Kanun’un 188. maddesinin, 6638 sayılı Kanun’un 11. maddesiyle değiştirilen (4) numaralı fıkrasının (b) bendinde yer alan </w:t>
      </w:r>
      <w:r w:rsidRPr="00F516A8">
        <w:rPr>
          <w:rFonts w:ascii="Times New Roman" w:eastAsia="Times New Roman" w:hAnsi="Times New Roman" w:cs="Times New Roman"/>
          <w:i/>
          <w:iCs/>
          <w:color w:val="000000"/>
          <w:sz w:val="24"/>
          <w:szCs w:val="27"/>
          <w:lang w:eastAsia="tr-TR"/>
        </w:rPr>
        <w:t>“…ve sosyal amaçla toplu bulunulan bina ve…”</w:t>
      </w:r>
      <w:r w:rsidRPr="00F516A8">
        <w:rPr>
          <w:rFonts w:ascii="Times New Roman" w:eastAsia="Times New Roman" w:hAnsi="Times New Roman" w:cs="Times New Roman"/>
          <w:color w:val="000000"/>
          <w:sz w:val="24"/>
          <w:szCs w:val="27"/>
          <w:lang w:eastAsia="tr-TR"/>
        </w:rPr>
        <w:t>ibaresinin iptalini talep etmiştir.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4.  Bakılmakta olan dava 5237 sayılı Kanun’un 188. maddesinin (4) numaralı fıkrasının (b) bendinde düzenlenen sosyal amaçla toplu bulunulan bina yakınında işlenen bir suçla ilgilidir. İtiraz konusu kuralda  </w:t>
      </w:r>
      <w:r w:rsidRPr="00F516A8">
        <w:rPr>
          <w:rFonts w:ascii="Times New Roman" w:eastAsia="Times New Roman" w:hAnsi="Times New Roman" w:cs="Times New Roman"/>
          <w:i/>
          <w:iCs/>
          <w:color w:val="000000"/>
          <w:sz w:val="24"/>
          <w:szCs w:val="27"/>
          <w:lang w:eastAsia="tr-TR"/>
        </w:rPr>
        <w:t>“…amaçla toplu bulunulan bina ve...”</w:t>
      </w:r>
      <w:r w:rsidRPr="00F516A8">
        <w:rPr>
          <w:rFonts w:ascii="Times New Roman" w:eastAsia="Times New Roman" w:hAnsi="Times New Roman" w:cs="Times New Roman"/>
          <w:color w:val="000000"/>
          <w:sz w:val="24"/>
          <w:szCs w:val="27"/>
          <w:lang w:eastAsia="tr-TR"/>
        </w:rPr>
        <w:t> bölümü, kuralda bu ibareden önce yer alan </w:t>
      </w:r>
      <w:r w:rsidRPr="00F516A8">
        <w:rPr>
          <w:rFonts w:ascii="Times New Roman" w:eastAsia="Times New Roman" w:hAnsi="Times New Roman" w:cs="Times New Roman"/>
          <w:i/>
          <w:iCs/>
          <w:color w:val="000000"/>
          <w:sz w:val="24"/>
          <w:szCs w:val="27"/>
          <w:lang w:eastAsia="tr-TR"/>
        </w:rPr>
        <w:t xml:space="preserve">“...tedavi, eğitim, </w:t>
      </w:r>
      <w:proofErr w:type="gramStart"/>
      <w:r w:rsidRPr="00F516A8">
        <w:rPr>
          <w:rFonts w:ascii="Times New Roman" w:eastAsia="Times New Roman" w:hAnsi="Times New Roman" w:cs="Times New Roman"/>
          <w:i/>
          <w:iCs/>
          <w:color w:val="000000"/>
          <w:sz w:val="24"/>
          <w:szCs w:val="27"/>
          <w:lang w:eastAsia="tr-TR"/>
        </w:rPr>
        <w:t>askerî ...</w:t>
      </w:r>
      <w:proofErr w:type="gramEnd"/>
      <w:r w:rsidRPr="00F516A8">
        <w:rPr>
          <w:rFonts w:ascii="Times New Roman" w:eastAsia="Times New Roman" w:hAnsi="Times New Roman" w:cs="Times New Roman"/>
          <w:i/>
          <w:iCs/>
          <w:color w:val="000000"/>
          <w:sz w:val="24"/>
          <w:szCs w:val="27"/>
          <w:lang w:eastAsia="tr-TR"/>
        </w:rPr>
        <w:t xml:space="preserve"> </w:t>
      </w:r>
      <w:proofErr w:type="gramStart"/>
      <w:r w:rsidRPr="00F516A8">
        <w:rPr>
          <w:rFonts w:ascii="Times New Roman" w:eastAsia="Times New Roman" w:hAnsi="Times New Roman" w:cs="Times New Roman"/>
          <w:i/>
          <w:iCs/>
          <w:color w:val="000000"/>
          <w:sz w:val="24"/>
          <w:szCs w:val="27"/>
          <w:lang w:eastAsia="tr-TR"/>
        </w:rPr>
        <w:t>amaçla</w:t>
      </w:r>
      <w:proofErr w:type="gramEnd"/>
      <w:r w:rsidRPr="00F516A8">
        <w:rPr>
          <w:rFonts w:ascii="Times New Roman" w:eastAsia="Times New Roman" w:hAnsi="Times New Roman" w:cs="Times New Roman"/>
          <w:i/>
          <w:iCs/>
          <w:color w:val="000000"/>
          <w:sz w:val="24"/>
          <w:szCs w:val="27"/>
          <w:lang w:eastAsia="tr-TR"/>
        </w:rPr>
        <w:t xml:space="preserve"> toplu bulunulan </w:t>
      </w:r>
      <w:proofErr w:type="spellStart"/>
      <w:r w:rsidRPr="00F516A8">
        <w:rPr>
          <w:rFonts w:ascii="Times New Roman" w:eastAsia="Times New Roman" w:hAnsi="Times New Roman" w:cs="Times New Roman"/>
          <w:i/>
          <w:iCs/>
          <w:color w:val="000000"/>
          <w:sz w:val="24"/>
          <w:szCs w:val="27"/>
          <w:lang w:eastAsia="tr-TR"/>
        </w:rPr>
        <w:t>bina”</w:t>
      </w:r>
      <w:r w:rsidRPr="00F516A8">
        <w:rPr>
          <w:rFonts w:ascii="Times New Roman" w:eastAsia="Times New Roman" w:hAnsi="Times New Roman" w:cs="Times New Roman"/>
          <w:color w:val="000000"/>
          <w:sz w:val="24"/>
          <w:szCs w:val="27"/>
          <w:lang w:eastAsia="tr-TR"/>
        </w:rPr>
        <w:t>ları</w:t>
      </w:r>
      <w:proofErr w:type="spellEnd"/>
      <w:r w:rsidRPr="00F516A8">
        <w:rPr>
          <w:rFonts w:ascii="Times New Roman" w:eastAsia="Times New Roman" w:hAnsi="Times New Roman" w:cs="Times New Roman"/>
          <w:color w:val="000000"/>
          <w:sz w:val="24"/>
          <w:szCs w:val="27"/>
          <w:lang w:eastAsia="tr-TR"/>
        </w:rPr>
        <w:t xml:space="preserve"> da kapsamakta ve bunlar yönünden de uygulanacak ortak kural niteliği taşımaktadır. Bu nedenle esasa ilişkin incelemenin “...</w:t>
      </w:r>
      <w:r w:rsidRPr="00F516A8">
        <w:rPr>
          <w:rFonts w:ascii="Times New Roman" w:eastAsia="Times New Roman" w:hAnsi="Times New Roman" w:cs="Times New Roman"/>
          <w:i/>
          <w:iCs/>
          <w:color w:val="000000"/>
          <w:sz w:val="24"/>
          <w:szCs w:val="27"/>
          <w:lang w:eastAsia="tr-TR"/>
        </w:rPr>
        <w:t>ve sosyal</w:t>
      </w:r>
      <w:r w:rsidRPr="00F516A8">
        <w:rPr>
          <w:rFonts w:ascii="Times New Roman" w:eastAsia="Times New Roman" w:hAnsi="Times New Roman" w:cs="Times New Roman"/>
          <w:color w:val="000000"/>
          <w:sz w:val="24"/>
          <w:szCs w:val="27"/>
          <w:lang w:eastAsia="tr-TR"/>
        </w:rPr>
        <w:t>...”</w:t>
      </w:r>
      <w:r w:rsidRPr="00F516A8">
        <w:rPr>
          <w:rFonts w:ascii="Times New Roman" w:eastAsia="Times New Roman" w:hAnsi="Times New Roman" w:cs="Times New Roman"/>
          <w:b/>
          <w:bCs/>
          <w:color w:val="000000"/>
          <w:sz w:val="24"/>
          <w:szCs w:val="27"/>
          <w:lang w:eastAsia="tr-TR"/>
        </w:rPr>
        <w:t> </w:t>
      </w:r>
      <w:r w:rsidRPr="00F516A8">
        <w:rPr>
          <w:rFonts w:ascii="Times New Roman" w:eastAsia="Times New Roman" w:hAnsi="Times New Roman" w:cs="Times New Roman"/>
          <w:i/>
          <w:iCs/>
          <w:color w:val="000000"/>
          <w:sz w:val="24"/>
          <w:szCs w:val="27"/>
          <w:lang w:eastAsia="tr-TR"/>
        </w:rPr>
        <w:t> </w:t>
      </w:r>
      <w:r w:rsidRPr="00F516A8">
        <w:rPr>
          <w:rFonts w:ascii="Times New Roman" w:eastAsia="Times New Roman" w:hAnsi="Times New Roman" w:cs="Times New Roman"/>
          <w:color w:val="000000"/>
          <w:sz w:val="24"/>
          <w:szCs w:val="27"/>
          <w:lang w:eastAsia="tr-TR"/>
        </w:rPr>
        <w:t> ibaresi ile sınırlı olarak yapılması gerekir.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5.  Açıklanan nedenlerle 5237 sayılı Kanun’un 188. maddesinin, 6638 sayılı Kanun’un 11. maddesiyle değiştirilen (4) numaralı fıkrasının (b) bendinde yer alan</w:t>
      </w:r>
      <w:r w:rsidRPr="00F516A8">
        <w:rPr>
          <w:rFonts w:ascii="Times New Roman" w:eastAsia="Times New Roman" w:hAnsi="Times New Roman" w:cs="Times New Roman"/>
          <w:i/>
          <w:iCs/>
          <w:color w:val="000000"/>
          <w:sz w:val="24"/>
          <w:szCs w:val="27"/>
          <w:lang w:eastAsia="tr-TR"/>
        </w:rPr>
        <w:t>”…ve sosyal amaçla toplu bulunulan bina ve…”</w:t>
      </w:r>
      <w:r w:rsidRPr="00F516A8">
        <w:rPr>
          <w:rFonts w:ascii="Times New Roman" w:eastAsia="Times New Roman" w:hAnsi="Times New Roman" w:cs="Times New Roman"/>
          <w:color w:val="000000"/>
          <w:sz w:val="24"/>
          <w:szCs w:val="27"/>
          <w:lang w:eastAsia="tr-TR"/>
        </w:rPr>
        <w:t>ibaresinin esasının incelenmesine, esasa ilişkin incelemenin “</w:t>
      </w:r>
      <w:r w:rsidRPr="00F516A8">
        <w:rPr>
          <w:rFonts w:ascii="Times New Roman" w:eastAsia="Times New Roman" w:hAnsi="Times New Roman" w:cs="Times New Roman"/>
          <w:i/>
          <w:iCs/>
          <w:color w:val="000000"/>
          <w:sz w:val="24"/>
          <w:szCs w:val="27"/>
          <w:lang w:eastAsia="tr-TR"/>
        </w:rPr>
        <w:t>...ve</w:t>
      </w:r>
      <w:r w:rsidRPr="00F516A8">
        <w:rPr>
          <w:rFonts w:ascii="Times New Roman" w:eastAsia="Times New Roman" w:hAnsi="Times New Roman" w:cs="Times New Roman"/>
          <w:color w:val="000000"/>
          <w:sz w:val="24"/>
          <w:szCs w:val="27"/>
          <w:lang w:eastAsia="tr-TR"/>
        </w:rPr>
        <w:t> </w:t>
      </w:r>
      <w:r w:rsidRPr="00F516A8">
        <w:rPr>
          <w:rFonts w:ascii="Times New Roman" w:eastAsia="Times New Roman" w:hAnsi="Times New Roman" w:cs="Times New Roman"/>
          <w:i/>
          <w:iCs/>
          <w:color w:val="000000"/>
          <w:sz w:val="24"/>
          <w:szCs w:val="27"/>
          <w:lang w:eastAsia="tr-TR"/>
        </w:rPr>
        <w:t>sosyal...</w:t>
      </w:r>
      <w:r w:rsidRPr="00F516A8">
        <w:rPr>
          <w:rFonts w:ascii="Times New Roman" w:eastAsia="Times New Roman" w:hAnsi="Times New Roman" w:cs="Times New Roman"/>
          <w:color w:val="000000"/>
          <w:sz w:val="24"/>
          <w:szCs w:val="27"/>
          <w:lang w:eastAsia="tr-TR"/>
        </w:rPr>
        <w:t>”</w:t>
      </w:r>
      <w:r w:rsidRPr="00F516A8">
        <w:rPr>
          <w:rFonts w:ascii="Times New Roman" w:eastAsia="Times New Roman" w:hAnsi="Times New Roman" w:cs="Times New Roman"/>
          <w:b/>
          <w:bCs/>
          <w:color w:val="000000"/>
          <w:sz w:val="24"/>
          <w:szCs w:val="27"/>
          <w:lang w:eastAsia="tr-TR"/>
        </w:rPr>
        <w:t> </w:t>
      </w:r>
      <w:r w:rsidRPr="00F516A8">
        <w:rPr>
          <w:rFonts w:ascii="Times New Roman" w:eastAsia="Times New Roman" w:hAnsi="Times New Roman" w:cs="Times New Roman"/>
          <w:i/>
          <w:iCs/>
          <w:color w:val="000000"/>
          <w:sz w:val="24"/>
          <w:szCs w:val="27"/>
          <w:lang w:eastAsia="tr-TR"/>
        </w:rPr>
        <w:t> </w:t>
      </w:r>
      <w:r w:rsidRPr="00F516A8">
        <w:rPr>
          <w:rFonts w:ascii="Times New Roman" w:eastAsia="Times New Roman" w:hAnsi="Times New Roman" w:cs="Times New Roman"/>
          <w:color w:val="000000"/>
          <w:sz w:val="24"/>
          <w:szCs w:val="27"/>
          <w:lang w:eastAsia="tr-TR"/>
        </w:rPr>
        <w:t> ibaresi ile sınırlı olarak yapılmasına, OYBİRLİĞİYLE karar verilmiştir.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III. ESASIN İNCELENMESİ</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6.  Başvuru kararı ve ekleri Raportör Cengiz ERTEN tarafından hazırlanan işin esasına ilişkin rapor, itiraz konusu kanun hükmü, dayanılan Anayasa kuralları ile bunların gerekçeleri ve diğer yasama belgeleri okunup incelendikten sonra gereği görüşülüp düşünüldü:</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A.  İtirazın Gerekçesi</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7.  Başvuru kararında özetle; 5237 sayılı Kanun’un  188. maddesinin (4) numaralı fıkrasının (b) bendinde yer alan “</w:t>
      </w:r>
      <w:proofErr w:type="gramStart"/>
      <w:r w:rsidRPr="00F516A8">
        <w:rPr>
          <w:rFonts w:ascii="Times New Roman" w:eastAsia="Times New Roman" w:hAnsi="Times New Roman" w:cs="Times New Roman"/>
          <w:i/>
          <w:iCs/>
          <w:color w:val="000000"/>
          <w:sz w:val="24"/>
          <w:szCs w:val="27"/>
          <w:lang w:eastAsia="tr-TR"/>
        </w:rPr>
        <w:t>....</w:t>
      </w:r>
      <w:proofErr w:type="gramEnd"/>
      <w:r w:rsidRPr="00F516A8">
        <w:rPr>
          <w:rFonts w:ascii="Times New Roman" w:eastAsia="Times New Roman" w:hAnsi="Times New Roman" w:cs="Times New Roman"/>
          <w:i/>
          <w:iCs/>
          <w:color w:val="000000"/>
          <w:sz w:val="24"/>
          <w:szCs w:val="27"/>
          <w:lang w:eastAsia="tr-TR"/>
        </w:rPr>
        <w:t xml:space="preserve"> ve sosyal amaçla toplu bulunulan bina ve ...</w:t>
      </w:r>
      <w:r w:rsidRPr="00F516A8">
        <w:rPr>
          <w:rFonts w:ascii="Times New Roman" w:eastAsia="Times New Roman" w:hAnsi="Times New Roman" w:cs="Times New Roman"/>
          <w:color w:val="000000"/>
          <w:sz w:val="24"/>
          <w:szCs w:val="27"/>
          <w:lang w:eastAsia="tr-TR"/>
        </w:rPr>
        <w:t>” ifadesinin yoruma açık olmasının farklı değerlendirmelere sebebiyet verebileceği, farklı mahkemelerce değişik sonuçlara ulaşılarak ceza artırımı ya da artırılmaması sonuçlarına yol açabileceği ileri sürülerek kuralın Anayasa’nın 2</w:t>
      </w:r>
      <w:proofErr w:type="gramStart"/>
      <w:r w:rsidRPr="00F516A8">
        <w:rPr>
          <w:rFonts w:ascii="Times New Roman" w:eastAsia="Times New Roman" w:hAnsi="Times New Roman" w:cs="Times New Roman"/>
          <w:color w:val="000000"/>
          <w:sz w:val="24"/>
          <w:szCs w:val="27"/>
          <w:lang w:eastAsia="tr-TR"/>
        </w:rPr>
        <w:t>.,</w:t>
      </w:r>
      <w:proofErr w:type="gramEnd"/>
      <w:r w:rsidRPr="00F516A8">
        <w:rPr>
          <w:rFonts w:ascii="Times New Roman" w:eastAsia="Times New Roman" w:hAnsi="Times New Roman" w:cs="Times New Roman"/>
          <w:color w:val="000000"/>
          <w:sz w:val="24"/>
          <w:szCs w:val="27"/>
          <w:lang w:eastAsia="tr-TR"/>
        </w:rPr>
        <w:t xml:space="preserve"> 10., 13. ve 38. maddelerine aykırılığı ileri sürülerek iptaline karar verilmesi talep edilmiştir.</w:t>
      </w:r>
    </w:p>
    <w:p w:rsidR="00F516A8" w:rsidRDefault="00F516A8" w:rsidP="00F516A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B.  Anayasa’ya Aykırılık Sorunu</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16A8">
        <w:rPr>
          <w:rFonts w:ascii="Times New Roman" w:eastAsia="Times New Roman" w:hAnsi="Times New Roman" w:cs="Times New Roman"/>
          <w:color w:val="000000"/>
          <w:sz w:val="24"/>
          <w:szCs w:val="27"/>
          <w:lang w:eastAsia="tr-TR"/>
        </w:rPr>
        <w:t xml:space="preserve">8.   5237 sayılı Kanun’un 188. maddesinin (4) numaralı fıkrasının (b) bendinde uyuşturucu veya uyarıcı maddeleri ruhsatsız veya ruhsata aykırı olarak ülke içinde satan, satışa arz eden, başkalarına veren, sevk eden, nakleden, depolayan, satın alan, kabul eden, bulunduran kişilerin bu fiilleri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işlemeleri hâlinde haklarında verilecek cezaların yarı oranında artırılacağı öngörülmektedir.  </w:t>
      </w:r>
      <w:proofErr w:type="gramEnd"/>
      <w:r w:rsidRPr="00F516A8">
        <w:rPr>
          <w:rFonts w:ascii="Times New Roman" w:eastAsia="Times New Roman" w:hAnsi="Times New Roman" w:cs="Times New Roman"/>
          <w:color w:val="000000"/>
          <w:sz w:val="24"/>
          <w:szCs w:val="27"/>
          <w:lang w:eastAsia="tr-TR"/>
        </w:rPr>
        <w:t xml:space="preserve">Söz konusu eylemlerin sosyal amaçla toplu bulunulan binalar ile bunlara </w:t>
      </w:r>
      <w:r w:rsidRPr="00F516A8">
        <w:rPr>
          <w:rFonts w:ascii="Times New Roman" w:eastAsia="Times New Roman" w:hAnsi="Times New Roman" w:cs="Times New Roman"/>
          <w:color w:val="000000"/>
          <w:sz w:val="24"/>
          <w:szCs w:val="27"/>
          <w:lang w:eastAsia="tr-TR"/>
        </w:rPr>
        <w:lastRenderedPageBreak/>
        <w:t xml:space="preserve">belirli mesafedeki umumi veya umuma açık yerlerde işlenmesi hâlinde ceza artırımına ilişkin olan itiraz konusu </w:t>
      </w:r>
      <w:proofErr w:type="gramStart"/>
      <w:r w:rsidRPr="00F516A8">
        <w:rPr>
          <w:rFonts w:ascii="Times New Roman" w:eastAsia="Times New Roman" w:hAnsi="Times New Roman" w:cs="Times New Roman"/>
          <w:color w:val="000000"/>
          <w:sz w:val="24"/>
          <w:szCs w:val="27"/>
          <w:lang w:eastAsia="tr-TR"/>
        </w:rPr>
        <w:t>kural,</w:t>
      </w:r>
      <w:proofErr w:type="gramEnd"/>
      <w:r w:rsidRPr="00F516A8">
        <w:rPr>
          <w:rFonts w:ascii="Times New Roman" w:eastAsia="Times New Roman" w:hAnsi="Times New Roman" w:cs="Times New Roman"/>
          <w:color w:val="000000"/>
          <w:sz w:val="24"/>
          <w:szCs w:val="27"/>
          <w:lang w:eastAsia="tr-TR"/>
        </w:rPr>
        <w:t xml:space="preserve"> “…</w:t>
      </w:r>
      <w:r w:rsidRPr="00F516A8">
        <w:rPr>
          <w:rFonts w:ascii="Times New Roman" w:eastAsia="Times New Roman" w:hAnsi="Times New Roman" w:cs="Times New Roman"/>
          <w:i/>
          <w:iCs/>
          <w:color w:val="000000"/>
          <w:sz w:val="24"/>
          <w:szCs w:val="27"/>
          <w:lang w:eastAsia="tr-TR"/>
        </w:rPr>
        <w:t>ve sosyal</w:t>
      </w:r>
      <w:r w:rsidRPr="00F516A8">
        <w:rPr>
          <w:rFonts w:ascii="Times New Roman" w:eastAsia="Times New Roman" w:hAnsi="Times New Roman" w:cs="Times New Roman"/>
          <w:color w:val="000000"/>
          <w:sz w:val="24"/>
          <w:szCs w:val="27"/>
          <w:lang w:eastAsia="tr-TR"/>
        </w:rPr>
        <w:t>…” ibaresi ile sınırlı olarak incelenmiştir.</w:t>
      </w:r>
    </w:p>
    <w:p w:rsidR="00F516A8" w:rsidRDefault="00F516A8" w:rsidP="00F516A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F516A8">
        <w:rPr>
          <w:rFonts w:ascii="Times New Roman" w:eastAsia="Times New Roman" w:hAnsi="Times New Roman" w:cs="Times New Roman"/>
          <w:color w:val="000000"/>
          <w:sz w:val="24"/>
          <w:szCs w:val="27"/>
          <w:lang w:eastAsia="tr-TR"/>
        </w:rPr>
        <w:t>9.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 tüm devlet organlarına egemen kılan, hukuk kurallarıyla kendini bağlı sayan ve yargı denetimine açık olan devlettir.</w:t>
      </w:r>
      <w:proofErr w:type="gramEnd"/>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10. Anayasa'nın 2. maddesinde yer alan hukuk devletinin temel ilkelerinden biri </w:t>
      </w:r>
      <w:r w:rsidRPr="00F516A8">
        <w:rPr>
          <w:rFonts w:ascii="Times New Roman" w:eastAsia="Times New Roman" w:hAnsi="Times New Roman" w:cs="Times New Roman"/>
          <w:i/>
          <w:iCs/>
          <w:color w:val="000000"/>
          <w:sz w:val="24"/>
          <w:szCs w:val="27"/>
          <w:lang w:eastAsia="tr-TR"/>
        </w:rPr>
        <w:t>belirlilikt</w:t>
      </w:r>
      <w:r w:rsidRPr="00F516A8">
        <w:rPr>
          <w:rFonts w:ascii="Times New Roman" w:eastAsia="Times New Roman" w:hAnsi="Times New Roman" w:cs="Times New Roman"/>
          <w:color w:val="000000"/>
          <w:sz w:val="24"/>
          <w:szCs w:val="27"/>
          <w:lang w:eastAsia="tr-TR"/>
        </w:rPr>
        <w:t>ir.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Esas olan muhtemel muhataplarının mevcut şartlar altında belirli bir işlemin ne tür sonuçlar doğurabileceğini öngörmelerini mümkün kılacak bir normun varlığıdır.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11.  </w:t>
      </w:r>
      <w:r w:rsidRPr="00F516A8">
        <w:rPr>
          <w:rFonts w:ascii="Times New Roman" w:eastAsia="Times New Roman" w:hAnsi="Times New Roman" w:cs="Times New Roman"/>
          <w:color w:val="000000"/>
          <w:sz w:val="24"/>
          <w:szCs w:val="27"/>
          <w:shd w:val="clear" w:color="auto" w:fill="FFFFFF"/>
          <w:lang w:eastAsia="tr-TR"/>
        </w:rPr>
        <w:t>Anayasa’nın 38. maddesinin ilk fıkrasında “</w:t>
      </w:r>
      <w:r w:rsidRPr="00F516A8">
        <w:rPr>
          <w:rFonts w:ascii="Times New Roman" w:eastAsia="Times New Roman" w:hAnsi="Times New Roman" w:cs="Times New Roman"/>
          <w:i/>
          <w:iCs/>
          <w:color w:val="000000"/>
          <w:sz w:val="24"/>
          <w:szCs w:val="27"/>
          <w:shd w:val="clear" w:color="auto" w:fill="FFFFFF"/>
          <w:lang w:eastAsia="tr-TR"/>
        </w:rPr>
        <w:t xml:space="preserve">Kimse, ... </w:t>
      </w:r>
      <w:proofErr w:type="gramStart"/>
      <w:r w:rsidRPr="00F516A8">
        <w:rPr>
          <w:rFonts w:ascii="Times New Roman" w:eastAsia="Times New Roman" w:hAnsi="Times New Roman" w:cs="Times New Roman"/>
          <w:i/>
          <w:iCs/>
          <w:color w:val="000000"/>
          <w:sz w:val="24"/>
          <w:szCs w:val="27"/>
          <w:shd w:val="clear" w:color="auto" w:fill="FFFFFF"/>
          <w:lang w:eastAsia="tr-TR"/>
        </w:rPr>
        <w:t>kanunun</w:t>
      </w:r>
      <w:proofErr w:type="gramEnd"/>
      <w:r w:rsidRPr="00F516A8">
        <w:rPr>
          <w:rFonts w:ascii="Times New Roman" w:eastAsia="Times New Roman" w:hAnsi="Times New Roman" w:cs="Times New Roman"/>
          <w:i/>
          <w:iCs/>
          <w:color w:val="000000"/>
          <w:sz w:val="24"/>
          <w:szCs w:val="27"/>
          <w:shd w:val="clear" w:color="auto" w:fill="FFFFFF"/>
          <w:lang w:eastAsia="tr-TR"/>
        </w:rPr>
        <w:t xml:space="preserve"> suç saymadığı bir fiilden dolayı cezalandırılamaz</w:t>
      </w:r>
      <w:r w:rsidRPr="00F516A8">
        <w:rPr>
          <w:rFonts w:ascii="Times New Roman" w:eastAsia="Times New Roman" w:hAnsi="Times New Roman" w:cs="Times New Roman"/>
          <w:color w:val="000000"/>
          <w:sz w:val="24"/>
          <w:szCs w:val="27"/>
          <w:shd w:val="clear" w:color="auto" w:fill="FFFFFF"/>
          <w:lang w:eastAsia="tr-TR"/>
        </w:rPr>
        <w:t>” denilerek “</w:t>
      </w:r>
      <w:r w:rsidRPr="00F516A8">
        <w:rPr>
          <w:rFonts w:ascii="Times New Roman" w:eastAsia="Times New Roman" w:hAnsi="Times New Roman" w:cs="Times New Roman"/>
          <w:i/>
          <w:iCs/>
          <w:color w:val="000000"/>
          <w:sz w:val="24"/>
          <w:szCs w:val="27"/>
          <w:shd w:val="clear" w:color="auto" w:fill="FFFFFF"/>
          <w:lang w:eastAsia="tr-TR"/>
        </w:rPr>
        <w:t>suçun kanuniliği</w:t>
      </w:r>
      <w:r w:rsidRPr="00F516A8">
        <w:rPr>
          <w:rFonts w:ascii="Times New Roman" w:eastAsia="Times New Roman" w:hAnsi="Times New Roman" w:cs="Times New Roman"/>
          <w:color w:val="000000"/>
          <w:sz w:val="24"/>
          <w:szCs w:val="27"/>
          <w:shd w:val="clear" w:color="auto" w:fill="FFFFFF"/>
          <w:lang w:eastAsia="tr-TR"/>
        </w:rPr>
        <w:t>”; üçüncü fıkrasında da “</w:t>
      </w:r>
      <w:r w:rsidRPr="00F516A8">
        <w:rPr>
          <w:rFonts w:ascii="Times New Roman" w:eastAsia="Times New Roman" w:hAnsi="Times New Roman" w:cs="Times New Roman"/>
          <w:i/>
          <w:iCs/>
          <w:color w:val="000000"/>
          <w:sz w:val="24"/>
          <w:szCs w:val="27"/>
          <w:shd w:val="clear" w:color="auto" w:fill="FFFFFF"/>
          <w:lang w:eastAsia="tr-TR"/>
        </w:rPr>
        <w:t>ceza ve ceza yerine geçen güvenlik tedbirleri ancak kanunla konulur</w:t>
      </w:r>
      <w:r w:rsidRPr="00F516A8">
        <w:rPr>
          <w:rFonts w:ascii="Times New Roman" w:eastAsia="Times New Roman" w:hAnsi="Times New Roman" w:cs="Times New Roman"/>
          <w:color w:val="000000"/>
          <w:sz w:val="24"/>
          <w:szCs w:val="27"/>
          <w:shd w:val="clear" w:color="auto" w:fill="FFFFFF"/>
          <w:lang w:eastAsia="tr-TR"/>
        </w:rPr>
        <w:t>” denilerek “</w:t>
      </w:r>
      <w:r w:rsidRPr="00F516A8">
        <w:rPr>
          <w:rFonts w:ascii="Times New Roman" w:eastAsia="Times New Roman" w:hAnsi="Times New Roman" w:cs="Times New Roman"/>
          <w:i/>
          <w:iCs/>
          <w:color w:val="000000"/>
          <w:sz w:val="24"/>
          <w:szCs w:val="27"/>
          <w:shd w:val="clear" w:color="auto" w:fill="FFFFFF"/>
          <w:lang w:eastAsia="tr-TR"/>
        </w:rPr>
        <w:t>cezanın kanuniliği</w:t>
      </w:r>
      <w:r w:rsidRPr="00F516A8">
        <w:rPr>
          <w:rFonts w:ascii="Times New Roman" w:eastAsia="Times New Roman" w:hAnsi="Times New Roman" w:cs="Times New Roman"/>
          <w:color w:val="000000"/>
          <w:sz w:val="24"/>
          <w:szCs w:val="27"/>
          <w:shd w:val="clear" w:color="auto" w:fill="FFFFFF"/>
          <w:lang w:eastAsia="tr-TR"/>
        </w:rPr>
        <w:t>” ilkesi getirilmiştir. Anayasa’da öngörülen “</w:t>
      </w:r>
      <w:r w:rsidRPr="00F516A8">
        <w:rPr>
          <w:rFonts w:ascii="Times New Roman" w:eastAsia="Times New Roman" w:hAnsi="Times New Roman" w:cs="Times New Roman"/>
          <w:i/>
          <w:iCs/>
          <w:color w:val="000000"/>
          <w:sz w:val="24"/>
          <w:szCs w:val="27"/>
          <w:shd w:val="clear" w:color="auto" w:fill="FFFFFF"/>
          <w:lang w:eastAsia="tr-TR"/>
        </w:rPr>
        <w:t>suçta ve cezada kanunilik ilkesi”</w:t>
      </w:r>
      <w:r w:rsidRPr="00F516A8">
        <w:rPr>
          <w:rFonts w:ascii="Times New Roman" w:eastAsia="Times New Roman" w:hAnsi="Times New Roman" w:cs="Times New Roman"/>
          <w:color w:val="000000"/>
          <w:sz w:val="24"/>
          <w:szCs w:val="27"/>
          <w:shd w:val="clear" w:color="auto" w:fill="FFFFFF"/>
          <w:lang w:eastAsia="tr-TR"/>
        </w:rPr>
        <w:t> insan hak ve özgürlüklerini esas alan bir anlayışın öne çıktığı günümüzde, ceza hukukunun da temel ilkelerinden birini oluşturmaktadır. Kişilerin yasak eylemleri önceden bilmeleri düşüncesine dayanan bu ilkeyle temel hak ve özgürlüklerin güvence altına alınması amaçlanmaktadır.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12. </w:t>
      </w:r>
      <w:r w:rsidRPr="00F516A8">
        <w:rPr>
          <w:rFonts w:ascii="Times New Roman" w:eastAsia="Times New Roman" w:hAnsi="Times New Roman" w:cs="Times New Roman"/>
          <w:color w:val="000000"/>
          <w:sz w:val="24"/>
          <w:szCs w:val="27"/>
          <w:shd w:val="clear" w:color="auto" w:fill="FFFFFF"/>
          <w:lang w:eastAsia="tr-TR"/>
        </w:rPr>
        <w:t>Anayasa'nın 58. maddesinin ikinci fıkrasında da </w:t>
      </w:r>
      <w:r w:rsidRPr="00F516A8">
        <w:rPr>
          <w:rFonts w:ascii="Times New Roman" w:eastAsia="Times New Roman" w:hAnsi="Times New Roman" w:cs="Times New Roman"/>
          <w:i/>
          <w:iCs/>
          <w:color w:val="000000"/>
          <w:sz w:val="24"/>
          <w:szCs w:val="27"/>
          <w:lang w:eastAsia="tr-TR"/>
        </w:rPr>
        <w:t>“Devlet, gençleri alkol düşkünlüğünden, uyuşturucu maddelerden, suçluluk, kumar ve benzeri kötü alışkanlıklardan ve cehaletten korumak için gerekli tedbirleri alır”</w:t>
      </w:r>
      <w:r w:rsidRPr="00F516A8">
        <w:rPr>
          <w:rFonts w:ascii="Times New Roman" w:eastAsia="Times New Roman" w:hAnsi="Times New Roman" w:cs="Times New Roman"/>
          <w:color w:val="000000"/>
          <w:sz w:val="24"/>
          <w:szCs w:val="27"/>
          <w:shd w:val="clear" w:color="auto" w:fill="FFFFFF"/>
          <w:lang w:eastAsia="tr-TR"/>
        </w:rPr>
        <w:t> denilmiştir. Kanun koyucunun, Anayasa ile kendisine verilen uyuşturucuyla mücadele etmek için gerekli tedbirleri alma yükümlülüğü kapsamında ve ceza siyasetini belirleme yetkisi dâhilinde kanuni düzenlemeler yapabileceği kuşkusuzdur.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xml:space="preserve">13. Ceza hukuku; toplumun kültür ve uygarlık düzeyi, sosyal ve ekonomik yaşantısıyla ilgili olduğundan suç ve suçlulukla mücadele amacıyla ceza ve ceza muhakemesi alanında sistem tercihinde bulunulması devletin ceza siyaseti ile ilgilidir. </w:t>
      </w:r>
      <w:proofErr w:type="gramStart"/>
      <w:r w:rsidRPr="00F516A8">
        <w:rPr>
          <w:rFonts w:ascii="Times New Roman" w:eastAsia="Times New Roman" w:hAnsi="Times New Roman" w:cs="Times New Roman"/>
          <w:color w:val="000000"/>
          <w:sz w:val="24"/>
          <w:szCs w:val="27"/>
          <w:lang w:eastAsia="tr-TR"/>
        </w:rPr>
        <w:t>Bu bağlamda hukuk devletinde ceza hukukuna ilişkin düzenlemeler bakımından kanun koyucu; Anayasa’nın temel ilkelerine bağlı kalmak koşuluyla toplumda belli eylemlerin suç sayılıp sayılmaması, suç sayıldıkları takdirde hangi çeşit ve ölçüde ceza yaptırımları veya ceza yaptırımına seçenek yaptırımlarla karşılanacağı, hangi hâl ve hareketlerin ağırlaştırıcı ya da hafifletici öge olarak kabul edileceği gibi konularda takdir yetkisine sahiptir.</w:t>
      </w:r>
      <w:proofErr w:type="gramEnd"/>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16A8">
        <w:rPr>
          <w:rFonts w:ascii="Times New Roman" w:eastAsia="Times New Roman" w:hAnsi="Times New Roman" w:cs="Times New Roman"/>
          <w:color w:val="000000"/>
          <w:sz w:val="24"/>
          <w:szCs w:val="27"/>
          <w:lang w:eastAsia="tr-TR"/>
        </w:rPr>
        <w:t xml:space="preserve">14. İtiraz konusu ibareyi de içeren 5237 sayılı Kanun’un 188. maddesinin (4) numaralı fıkrasının (b) bendine göre ceza artırımı için öncelikle suçun işlendiği toplu bulunulan bina ve tesislerin genel veya herkesin serbestçe girebileceği yer olması,  bu bina ve tesislerin örnekleme suretiyle sayılan okul, yurt, hastane, kışla veya ibadethane gibi tedavi, eğitim, askerî ve sosyal amaçla kullanılması gerekir. </w:t>
      </w:r>
      <w:proofErr w:type="gramEnd"/>
      <w:r w:rsidRPr="00F516A8">
        <w:rPr>
          <w:rFonts w:ascii="Times New Roman" w:eastAsia="Times New Roman" w:hAnsi="Times New Roman" w:cs="Times New Roman"/>
          <w:color w:val="000000"/>
          <w:sz w:val="24"/>
          <w:szCs w:val="27"/>
          <w:lang w:eastAsia="tr-TR"/>
        </w:rPr>
        <w:t>Ayrıca bu bina ve tesislerin değişik şekillerde belirlenen sınırlarına iki yüz metreden yakın mesafede bulunan yerlerde de suçun işlenmesi cezanın ağırlaştırılmasına sebep olacaktır.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lastRenderedPageBreak/>
        <w:t>15. İtiraz konusu kuralla korunmak istenen hukuki yarar kamu sağlığının korunmasıdır.  Bu bağlamda takdir yetkisi kapsamında kanun koyucu,  sosyal amaçlarla toplu bulunulan bina ve tesisler ile buralara belli uzaklıkta bulunan umumi veya umuma açık yerlerde suçun işlenmesini söz konusu eylemlerin topluma yayılmasını sağlayan bir etken olarak görerek bunu ağırlaştırıcı bir sebep olarak kabul etmiş ve suçun yaygınlaşmasını önlemeyi amaçlamıştır.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16. Umumi veya umuma açık yerler kapsamına giren farklı sosyal amaçlarla toplanılacak bina ve tesislerin özellikle ekonomik, kültürel, sosyal ilişkilerin çeşitlilik gösterdiği çağımızda tek tek sayılması ve kanun koyucu tarafından önceden öngörülmesi mümkün değildir. Kanun koyucu sadece tedavi, eğitim, askerî ve sosyal amaçla toplu bulunulan bina ve tesislerin okul, yurt, hastane, kışla veya ibadethane gibi yerler olabileceğini belirterek bu bina ve tesislere örnekler vermiştir. Esasa ilişkin incelemenin konusunu oluşturan “</w:t>
      </w:r>
      <w:r w:rsidRPr="00F516A8">
        <w:rPr>
          <w:rFonts w:ascii="Times New Roman" w:eastAsia="Times New Roman" w:hAnsi="Times New Roman" w:cs="Times New Roman"/>
          <w:i/>
          <w:iCs/>
          <w:color w:val="000000"/>
          <w:sz w:val="24"/>
          <w:szCs w:val="27"/>
          <w:lang w:eastAsia="tr-TR"/>
        </w:rPr>
        <w:t>…ve sosyal…</w:t>
      </w:r>
      <w:r w:rsidRPr="00F516A8">
        <w:rPr>
          <w:rFonts w:ascii="Times New Roman" w:eastAsia="Times New Roman" w:hAnsi="Times New Roman" w:cs="Times New Roman"/>
          <w:color w:val="000000"/>
          <w:sz w:val="24"/>
          <w:szCs w:val="27"/>
          <w:lang w:eastAsia="tr-TR"/>
        </w:rPr>
        <w:t>” ibaresinin soyut bir kavram olması belirsizlik taşıdığı anlamına gelmemektedir. İtiraz konusu </w:t>
      </w:r>
      <w:r w:rsidRPr="00F516A8">
        <w:rPr>
          <w:rFonts w:ascii="Times New Roman" w:eastAsia="Times New Roman" w:hAnsi="Times New Roman" w:cs="Times New Roman"/>
          <w:i/>
          <w:iCs/>
          <w:color w:val="000000"/>
          <w:sz w:val="24"/>
          <w:szCs w:val="27"/>
          <w:lang w:eastAsia="tr-TR"/>
        </w:rPr>
        <w:t>“…ve sosyal…</w:t>
      </w:r>
      <w:r w:rsidRPr="00F516A8">
        <w:rPr>
          <w:rFonts w:ascii="Times New Roman" w:eastAsia="Times New Roman" w:hAnsi="Times New Roman" w:cs="Times New Roman"/>
          <w:color w:val="000000"/>
          <w:sz w:val="24"/>
          <w:szCs w:val="27"/>
          <w:lang w:eastAsia="tr-TR"/>
        </w:rPr>
        <w:t>” ibaresi ile ilgili olarak suçun işlendiği yerin, somut olayın özellikleri dikkate alınıp kuralda sayılan örnekler de gözetilerek sosyal amaçla bulunulan bir bina ve tesis olup olmadığı yargı organlarınca tespit edilecek ve kural bu suretle uygulanacaktır. Dolayısıyla itiraz konusu ibarenin </w:t>
      </w:r>
      <w:r w:rsidRPr="00F516A8">
        <w:rPr>
          <w:rFonts w:ascii="Times New Roman" w:eastAsia="Times New Roman" w:hAnsi="Times New Roman" w:cs="Times New Roman"/>
          <w:i/>
          <w:iCs/>
          <w:color w:val="000000"/>
          <w:sz w:val="24"/>
          <w:szCs w:val="27"/>
          <w:lang w:eastAsia="tr-TR"/>
        </w:rPr>
        <w:t>belirlilik</w:t>
      </w:r>
      <w:r w:rsidRPr="00F516A8">
        <w:rPr>
          <w:rFonts w:ascii="Times New Roman" w:eastAsia="Times New Roman" w:hAnsi="Times New Roman" w:cs="Times New Roman"/>
          <w:color w:val="000000"/>
          <w:sz w:val="24"/>
          <w:szCs w:val="27"/>
          <w:lang w:eastAsia="tr-TR"/>
        </w:rPr>
        <w:t> ve </w:t>
      </w:r>
      <w:r w:rsidRPr="00F516A8">
        <w:rPr>
          <w:rFonts w:ascii="Times New Roman" w:eastAsia="Times New Roman" w:hAnsi="Times New Roman" w:cs="Times New Roman"/>
          <w:i/>
          <w:iCs/>
          <w:color w:val="000000"/>
          <w:sz w:val="24"/>
          <w:szCs w:val="27"/>
          <w:lang w:eastAsia="tr-TR"/>
        </w:rPr>
        <w:t>kanunilik</w:t>
      </w:r>
      <w:r w:rsidRPr="00F516A8">
        <w:rPr>
          <w:rFonts w:ascii="Times New Roman" w:eastAsia="Times New Roman" w:hAnsi="Times New Roman" w:cs="Times New Roman"/>
          <w:color w:val="000000"/>
          <w:sz w:val="24"/>
          <w:szCs w:val="27"/>
          <w:lang w:eastAsia="tr-TR"/>
        </w:rPr>
        <w:t>  ilkelerine aykırı bir yönü bulunmamaktadır.</w:t>
      </w:r>
    </w:p>
    <w:p w:rsidR="00F516A8" w:rsidRDefault="00F516A8" w:rsidP="00F516A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17.  Açıklanan nedenlerle kural Anayasa’nın 2. ve 38.  maddelerine aykırı değildir. İtirazın reddi gerekir.</w:t>
      </w:r>
    </w:p>
    <w:p w:rsidR="00F516A8" w:rsidRDefault="00F516A8" w:rsidP="00F516A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Serdar ÖZGÜLDÜR bu görüşe katılmamıştır.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Kuralın Anayasa’nın 10. ve 13. maddeleriyle ilgisi görülmemiştir.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IV. HÜKÜM</w:t>
      </w:r>
    </w:p>
    <w:p w:rsidR="00F516A8" w:rsidRP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16A8">
        <w:rPr>
          <w:rFonts w:ascii="Times New Roman" w:eastAsia="Times New Roman" w:hAnsi="Times New Roman" w:cs="Times New Roman"/>
          <w:color w:val="000000"/>
          <w:sz w:val="24"/>
          <w:szCs w:val="27"/>
          <w:lang w:eastAsia="tr-TR"/>
        </w:rPr>
        <w:t>26/9/2004</w:t>
      </w:r>
      <w:proofErr w:type="gramEnd"/>
      <w:r w:rsidRPr="00F516A8">
        <w:rPr>
          <w:rFonts w:ascii="Times New Roman" w:eastAsia="Times New Roman" w:hAnsi="Times New Roman" w:cs="Times New Roman"/>
          <w:color w:val="000000"/>
          <w:sz w:val="24"/>
          <w:szCs w:val="27"/>
          <w:lang w:eastAsia="tr-TR"/>
        </w:rPr>
        <w:t xml:space="preserve"> tarihli ve 5237 sayılı Türk Ceza Kanunu’nun 188. maddesinin, 27/3/2015 tarihli ve 6638 sayılı Kanun’un 11. maddesiyle değiştirilen (4) numaralı fıkrasının (b) bendinde yer alan </w:t>
      </w:r>
      <w:r w:rsidRPr="00F516A8">
        <w:rPr>
          <w:rFonts w:ascii="Times New Roman" w:eastAsia="Times New Roman" w:hAnsi="Times New Roman" w:cs="Times New Roman"/>
          <w:i/>
          <w:iCs/>
          <w:color w:val="000000"/>
          <w:sz w:val="24"/>
          <w:szCs w:val="27"/>
          <w:lang w:eastAsia="tr-TR"/>
        </w:rPr>
        <w:t>“…ve sosyal…”</w:t>
      </w:r>
      <w:r w:rsidRPr="00F516A8">
        <w:rPr>
          <w:rFonts w:ascii="Times New Roman" w:eastAsia="Times New Roman" w:hAnsi="Times New Roman" w:cs="Times New Roman"/>
          <w:color w:val="000000"/>
          <w:sz w:val="24"/>
          <w:szCs w:val="27"/>
          <w:lang w:eastAsia="tr-TR"/>
        </w:rPr>
        <w:t xml:space="preserve">ibaresinin Anayasa’ya aykırı olmadığına ve itirazın REDDİNE, Serdar </w:t>
      </w:r>
      <w:proofErr w:type="spellStart"/>
      <w:r w:rsidRPr="00F516A8">
        <w:rPr>
          <w:rFonts w:ascii="Times New Roman" w:eastAsia="Times New Roman" w:hAnsi="Times New Roman" w:cs="Times New Roman"/>
          <w:color w:val="000000"/>
          <w:sz w:val="24"/>
          <w:szCs w:val="27"/>
          <w:lang w:eastAsia="tr-TR"/>
        </w:rPr>
        <w:t>ÖZGÜLDÜR’ün</w:t>
      </w:r>
      <w:proofErr w:type="spellEnd"/>
      <w:r w:rsidRPr="00F516A8">
        <w:rPr>
          <w:rFonts w:ascii="Times New Roman" w:eastAsia="Times New Roman" w:hAnsi="Times New Roman" w:cs="Times New Roman"/>
          <w:color w:val="000000"/>
          <w:sz w:val="24"/>
          <w:szCs w:val="27"/>
          <w:lang w:eastAsia="tr-TR"/>
        </w:rPr>
        <w:t xml:space="preserve"> </w:t>
      </w:r>
      <w:proofErr w:type="spellStart"/>
      <w:r w:rsidRPr="00F516A8">
        <w:rPr>
          <w:rFonts w:ascii="Times New Roman" w:eastAsia="Times New Roman" w:hAnsi="Times New Roman" w:cs="Times New Roman"/>
          <w:color w:val="000000"/>
          <w:sz w:val="24"/>
          <w:szCs w:val="27"/>
          <w:lang w:eastAsia="tr-TR"/>
        </w:rPr>
        <w:t>karşıoyu</w:t>
      </w:r>
      <w:proofErr w:type="spellEnd"/>
      <w:r w:rsidRPr="00F516A8">
        <w:rPr>
          <w:rFonts w:ascii="Times New Roman" w:eastAsia="Times New Roman" w:hAnsi="Times New Roman" w:cs="Times New Roman"/>
          <w:color w:val="000000"/>
          <w:sz w:val="24"/>
          <w:szCs w:val="27"/>
          <w:lang w:eastAsia="tr-TR"/>
        </w:rPr>
        <w:t xml:space="preserve"> ve OYÇOKLUĞUYLA 8/11/2018 tarihinde karar verildi.</w:t>
      </w:r>
    </w:p>
    <w:p w:rsidR="00F516A8" w:rsidRP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16A8" w:rsidRPr="00F516A8" w:rsidTr="00F516A8">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 </w:t>
            </w:r>
            <w:r w:rsidRPr="00F516A8">
              <w:rPr>
                <w:rFonts w:ascii="Times New Roman" w:eastAsia="Times New Roman" w:hAnsi="Times New Roman" w:cs="Times New Roman"/>
                <w:color w:val="000000"/>
                <w:sz w:val="24"/>
                <w:szCs w:val="24"/>
                <w:lang w:eastAsia="tr-TR"/>
              </w:rPr>
              <w:t> </w:t>
            </w:r>
            <w:r w:rsidRPr="00F516A8">
              <w:rPr>
                <w:rFonts w:ascii="Times New Roman" w:eastAsia="Times New Roman" w:hAnsi="Times New Roman" w:cs="Times New Roman"/>
                <w:sz w:val="24"/>
                <w:szCs w:val="24"/>
                <w:lang w:eastAsia="tr-TR"/>
              </w:rPr>
              <w:t>Başkan</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Başkanvekili</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Başkanvekili</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Engin YILDIRIM</w:t>
            </w:r>
          </w:p>
        </w:tc>
      </w:tr>
    </w:tbl>
    <w:p w:rsid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p w:rsidR="00F516A8" w:rsidRP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16A8" w:rsidRPr="00F516A8" w:rsidTr="00F516A8">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16A8">
              <w:rPr>
                <w:rFonts w:ascii="Times New Roman" w:eastAsia="Times New Roman" w:hAnsi="Times New Roman" w:cs="Times New Roman"/>
                <w:sz w:val="24"/>
                <w:szCs w:val="24"/>
                <w:lang w:eastAsia="tr-TR"/>
              </w:rPr>
              <w:t>Serruh</w:t>
            </w:r>
            <w:proofErr w:type="spellEnd"/>
            <w:r w:rsidRPr="00F516A8">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 Recep KÖMÜRCÜ</w:t>
            </w:r>
          </w:p>
        </w:tc>
      </w:tr>
    </w:tbl>
    <w:p w:rsid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p w:rsidR="00F516A8" w:rsidRP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16A8" w:rsidRPr="00F516A8" w:rsidTr="00F516A8">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lastRenderedPageBreak/>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M. Emin KUZ</w:t>
            </w:r>
          </w:p>
        </w:tc>
      </w:tr>
    </w:tbl>
    <w:p w:rsid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p w:rsidR="00F516A8" w:rsidRP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16A8" w:rsidRPr="00F516A8" w:rsidTr="00F516A8">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Rıdvan GÜLEÇ</w:t>
            </w:r>
          </w:p>
        </w:tc>
      </w:tr>
    </w:tbl>
    <w:p w:rsid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p w:rsidR="00F516A8" w:rsidRP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16A8" w:rsidRPr="00F516A8" w:rsidTr="00F516A8">
        <w:tc>
          <w:tcPr>
            <w:tcW w:w="2500"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4"/>
                <w:lang w:eastAsia="tr-TR"/>
              </w:rPr>
              <w:t>Yusuf Şevki HAKYEMEZ</w:t>
            </w:r>
          </w:p>
        </w:tc>
      </w:tr>
    </w:tbl>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p w:rsidR="00F516A8" w:rsidRDefault="00F516A8" w:rsidP="00F516A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F516A8" w:rsidRDefault="00F516A8" w:rsidP="00F516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b/>
          <w:bCs/>
          <w:color w:val="000000"/>
          <w:sz w:val="24"/>
          <w:szCs w:val="27"/>
          <w:lang w:eastAsia="tr-TR"/>
        </w:rPr>
        <w:t>KARŞIOY GEREKÇESİ</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Anayasa Mahkemesinin birçok kararında ifade edildiği üzere, öngördüğü suç ve ceza siyaseti karşısında yasa koyucunun suçlar ve bunlara verilecek cezalar konusunda takdir yetkisi bulunmakla beraber; bu yetkinin Anayasa’nın temel ilkeleriyle uyumlu biçimde kullanılması gerekmektedir. Yine hukuk normlarının öngörülebilirlik ve belirlilik ilkelerine uygun olması, hukuk güvenliği ilkesini gözetmesi gerektiği hususu hukuk devleti ilkesinin bir gereğidir.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xml:space="preserve">5237 sayılı Türk Ceza Kanunu’nun 188. maddesinin (3) </w:t>
      </w:r>
      <w:proofErr w:type="spellStart"/>
      <w:r w:rsidRPr="00F516A8">
        <w:rPr>
          <w:rFonts w:ascii="Times New Roman" w:eastAsia="Times New Roman" w:hAnsi="Times New Roman" w:cs="Times New Roman"/>
          <w:color w:val="000000"/>
          <w:sz w:val="24"/>
          <w:szCs w:val="27"/>
          <w:lang w:eastAsia="tr-TR"/>
        </w:rPr>
        <w:t>no’lu</w:t>
      </w:r>
      <w:proofErr w:type="spellEnd"/>
      <w:r w:rsidRPr="00F516A8">
        <w:rPr>
          <w:rFonts w:ascii="Times New Roman" w:eastAsia="Times New Roman" w:hAnsi="Times New Roman" w:cs="Times New Roman"/>
          <w:color w:val="000000"/>
          <w:sz w:val="24"/>
          <w:szCs w:val="27"/>
          <w:lang w:eastAsia="tr-TR"/>
        </w:rPr>
        <w:t xml:space="preserve"> fıkrası, miktarı ne olursa olsun, uyuşturucu veya uyarıcı maddelerin satışını ağır bir yaptırıma (on yıldan az olmamak üzere hapis ve yirmi bin güne kadar adli para cezası) bağlamıştır. Başvurunun somutunda da, sanık 1,8 gram uyuşturucuyu 30 TL’ye bir başkasına satmış, temel ceza olarak da kendisine 10 yıl hapis cezası verilmiştir. İptal istemine konu aynı maddenin (4) </w:t>
      </w:r>
      <w:proofErr w:type="spellStart"/>
      <w:r w:rsidRPr="00F516A8">
        <w:rPr>
          <w:rFonts w:ascii="Times New Roman" w:eastAsia="Times New Roman" w:hAnsi="Times New Roman" w:cs="Times New Roman"/>
          <w:color w:val="000000"/>
          <w:sz w:val="24"/>
          <w:szCs w:val="27"/>
          <w:lang w:eastAsia="tr-TR"/>
        </w:rPr>
        <w:t>no’lu</w:t>
      </w:r>
      <w:proofErr w:type="spellEnd"/>
      <w:r w:rsidRPr="00F516A8">
        <w:rPr>
          <w:rFonts w:ascii="Times New Roman" w:eastAsia="Times New Roman" w:hAnsi="Times New Roman" w:cs="Times New Roman"/>
          <w:color w:val="000000"/>
          <w:sz w:val="24"/>
          <w:szCs w:val="27"/>
          <w:lang w:eastAsia="tr-TR"/>
        </w:rPr>
        <w:t xml:space="preserve"> fıkrasının (b) bendinde ise bu suçun, sayılan bina ve tesislere iki yüz metreden yakın mesafe içindeki umumi veya umuma açık yerlerde işlenmesi halinde, verilecek cezanın yarı oranında arttırılacağı belirtilmektedir. Diğer bir deyişle, bentte sayılan hallerin gerçekleşmesi durumunda, (3) </w:t>
      </w:r>
      <w:proofErr w:type="spellStart"/>
      <w:r w:rsidRPr="00F516A8">
        <w:rPr>
          <w:rFonts w:ascii="Times New Roman" w:eastAsia="Times New Roman" w:hAnsi="Times New Roman" w:cs="Times New Roman"/>
          <w:color w:val="000000"/>
          <w:sz w:val="24"/>
          <w:szCs w:val="27"/>
          <w:lang w:eastAsia="tr-TR"/>
        </w:rPr>
        <w:t>no’lu</w:t>
      </w:r>
      <w:proofErr w:type="spellEnd"/>
      <w:r w:rsidRPr="00F516A8">
        <w:rPr>
          <w:rFonts w:ascii="Times New Roman" w:eastAsia="Times New Roman" w:hAnsi="Times New Roman" w:cs="Times New Roman"/>
          <w:color w:val="000000"/>
          <w:sz w:val="24"/>
          <w:szCs w:val="27"/>
          <w:lang w:eastAsia="tr-TR"/>
        </w:rPr>
        <w:t xml:space="preserve"> fıkra uyarınca verilecek taban ceza 10 yıldan 15 yıla çıkacaktır. İptali istenen (b) bendindeki “...ve sosyal amaçlarla toplu bulunulan bina ve...” ibaresinin “...ve sosyal...” ibaresiyle sınırlı olarak incelenmesinde, çoğunlukça, suçun işlendiği yerin somut olayın özellikleri dikkate alınarak yargı yerlerince somutlaştırılacağı, dolayısıyla kuralın belirsiz olmadığı sonucuna ulaşılmıştır.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xml:space="preserve">Hükmedilecek cezada 5 yıl gibi ilave bir </w:t>
      </w:r>
      <w:proofErr w:type="spellStart"/>
      <w:r w:rsidRPr="00F516A8">
        <w:rPr>
          <w:rFonts w:ascii="Times New Roman" w:eastAsia="Times New Roman" w:hAnsi="Times New Roman" w:cs="Times New Roman"/>
          <w:color w:val="000000"/>
          <w:sz w:val="24"/>
          <w:szCs w:val="27"/>
          <w:lang w:eastAsia="tr-TR"/>
        </w:rPr>
        <w:t>arttırım</w:t>
      </w:r>
      <w:proofErr w:type="spellEnd"/>
      <w:r w:rsidRPr="00F516A8">
        <w:rPr>
          <w:rFonts w:ascii="Times New Roman" w:eastAsia="Times New Roman" w:hAnsi="Times New Roman" w:cs="Times New Roman"/>
          <w:color w:val="000000"/>
          <w:sz w:val="24"/>
          <w:szCs w:val="27"/>
          <w:lang w:eastAsia="tr-TR"/>
        </w:rPr>
        <w:t xml:space="preserve"> öngören ceza kuralının açık, belirli ve öngörülebilir özellikte olması, adalet ve hakkaniyet ilkelerine aykırı düşmemesi, mümkün </w:t>
      </w:r>
      <w:r w:rsidRPr="00F516A8">
        <w:rPr>
          <w:rFonts w:ascii="Times New Roman" w:eastAsia="Times New Roman" w:hAnsi="Times New Roman" w:cs="Times New Roman"/>
          <w:color w:val="000000"/>
          <w:sz w:val="24"/>
          <w:szCs w:val="27"/>
          <w:lang w:eastAsia="tr-TR"/>
        </w:rPr>
        <w:lastRenderedPageBreak/>
        <w:t xml:space="preserve">olduğu kadar değişik yorumlara yol açmaması gerekir. Oysa kuralda belirtilen “sosyal amaçlarla bulunulan bina” kavramının ne olduğunu ortaya koymak güç olduğu gibi, bu haliyle kuralın kişiler yönünden hukuk güvenliği sağladığı da söylenemez. 5 yıl ceza </w:t>
      </w:r>
      <w:proofErr w:type="spellStart"/>
      <w:r w:rsidRPr="00F516A8">
        <w:rPr>
          <w:rFonts w:ascii="Times New Roman" w:eastAsia="Times New Roman" w:hAnsi="Times New Roman" w:cs="Times New Roman"/>
          <w:color w:val="000000"/>
          <w:sz w:val="24"/>
          <w:szCs w:val="27"/>
          <w:lang w:eastAsia="tr-TR"/>
        </w:rPr>
        <w:t>arttırımı</w:t>
      </w:r>
      <w:proofErr w:type="spellEnd"/>
      <w:r w:rsidRPr="00F516A8">
        <w:rPr>
          <w:rFonts w:ascii="Times New Roman" w:eastAsia="Times New Roman" w:hAnsi="Times New Roman" w:cs="Times New Roman"/>
          <w:color w:val="000000"/>
          <w:sz w:val="24"/>
          <w:szCs w:val="27"/>
          <w:lang w:eastAsia="tr-TR"/>
        </w:rPr>
        <w:t xml:space="preserve"> öngören bir kuralın yorumunu tamamen yargı yerlerine ve içtihada bırakmanın hukuk devleti ilkesiyle bağdaşmadığı görülmektedir.</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Açıklanan nedenlerle, kuralın Anayasa’nın 2. maddesine aykırı düştüğü ve iptali gerektiği kanaatinde olduğumdan, çoğunluğun aksi yöndeki kararına katılamadım.</w:t>
      </w:r>
    </w:p>
    <w:p w:rsidR="00F516A8" w:rsidRP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F516A8" w:rsidRPr="00F516A8" w:rsidTr="00F516A8">
        <w:trPr>
          <w:trHeight w:val="74"/>
          <w:jc w:val="right"/>
        </w:trPr>
        <w:tc>
          <w:tcPr>
            <w:tcW w:w="0" w:type="auto"/>
            <w:shd w:val="clear" w:color="auto" w:fill="FFFFFF"/>
            <w:tcMar>
              <w:top w:w="0" w:type="dxa"/>
              <w:left w:w="108" w:type="dxa"/>
              <w:bottom w:w="0" w:type="dxa"/>
              <w:right w:w="108" w:type="dxa"/>
            </w:tcMar>
            <w:hideMark/>
          </w:tcPr>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color w:val="000000"/>
                <w:sz w:val="24"/>
                <w:szCs w:val="26"/>
                <w:lang w:eastAsia="tr-TR"/>
              </w:rPr>
              <w:t>Üye</w:t>
            </w:r>
          </w:p>
          <w:p w:rsidR="00F516A8" w:rsidRPr="00F516A8" w:rsidRDefault="00F516A8" w:rsidP="00F516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6A8">
              <w:rPr>
                <w:rFonts w:ascii="Times New Roman" w:eastAsia="Times New Roman" w:hAnsi="Times New Roman" w:cs="Times New Roman"/>
                <w:sz w:val="24"/>
                <w:szCs w:val="26"/>
                <w:lang w:eastAsia="tr-TR"/>
              </w:rPr>
              <w:t>Serdar ÖZGÜLDÜR</w:t>
            </w:r>
          </w:p>
        </w:tc>
      </w:tr>
    </w:tbl>
    <w:p w:rsidR="00F516A8" w:rsidRP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p w:rsidR="00F516A8" w:rsidRDefault="00F516A8" w:rsidP="00F516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6A8">
        <w:rPr>
          <w:rFonts w:ascii="Times New Roman" w:eastAsia="Times New Roman" w:hAnsi="Times New Roman" w:cs="Times New Roman"/>
          <w:color w:val="000000"/>
          <w:sz w:val="24"/>
          <w:szCs w:val="27"/>
          <w:lang w:eastAsia="tr-TR"/>
        </w:rPr>
        <w:t>    </w:t>
      </w:r>
    </w:p>
    <w:p w:rsidR="001D02E4" w:rsidRPr="00F516A8" w:rsidRDefault="001D02E4" w:rsidP="00F516A8">
      <w:pPr>
        <w:spacing w:before="100" w:beforeAutospacing="1" w:after="100" w:afterAutospacing="1" w:line="240" w:lineRule="auto"/>
        <w:ind w:firstLine="709"/>
        <w:jc w:val="both"/>
        <w:rPr>
          <w:rFonts w:ascii="Times New Roman" w:hAnsi="Times New Roman" w:cs="Times New Roman"/>
          <w:sz w:val="24"/>
        </w:rPr>
      </w:pPr>
    </w:p>
    <w:sectPr w:rsidR="001D02E4" w:rsidRPr="00F516A8" w:rsidSect="00F516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FE" w:rsidRDefault="00267AFE" w:rsidP="00F516A8">
      <w:pPr>
        <w:spacing w:after="0" w:line="240" w:lineRule="auto"/>
      </w:pPr>
      <w:r>
        <w:separator/>
      </w:r>
    </w:p>
  </w:endnote>
  <w:endnote w:type="continuationSeparator" w:id="0">
    <w:p w:rsidR="00267AFE" w:rsidRDefault="00267AFE" w:rsidP="00F5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A8" w:rsidRDefault="00F516A8" w:rsidP="00AD05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16A8" w:rsidRDefault="00F516A8" w:rsidP="00F516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A8" w:rsidRPr="00F516A8" w:rsidRDefault="00F516A8" w:rsidP="00AD05EF">
    <w:pPr>
      <w:pStyle w:val="Altbilgi"/>
      <w:framePr w:wrap="around" w:vAnchor="text" w:hAnchor="margin" w:xAlign="right" w:y="1"/>
      <w:rPr>
        <w:rStyle w:val="SayfaNumaras"/>
        <w:rFonts w:ascii="Times New Roman" w:hAnsi="Times New Roman" w:cs="Times New Roman"/>
      </w:rPr>
    </w:pPr>
    <w:r w:rsidRPr="00F516A8">
      <w:rPr>
        <w:rStyle w:val="SayfaNumaras"/>
        <w:rFonts w:ascii="Times New Roman" w:hAnsi="Times New Roman" w:cs="Times New Roman"/>
      </w:rPr>
      <w:fldChar w:fldCharType="begin"/>
    </w:r>
    <w:r w:rsidRPr="00F516A8">
      <w:rPr>
        <w:rStyle w:val="SayfaNumaras"/>
        <w:rFonts w:ascii="Times New Roman" w:hAnsi="Times New Roman" w:cs="Times New Roman"/>
      </w:rPr>
      <w:instrText xml:space="preserve">PAGE  </w:instrText>
    </w:r>
    <w:r w:rsidRPr="00F516A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516A8">
      <w:rPr>
        <w:rStyle w:val="SayfaNumaras"/>
        <w:rFonts w:ascii="Times New Roman" w:hAnsi="Times New Roman" w:cs="Times New Roman"/>
      </w:rPr>
      <w:fldChar w:fldCharType="end"/>
    </w:r>
  </w:p>
  <w:p w:rsidR="00F516A8" w:rsidRPr="00F516A8" w:rsidRDefault="00F516A8" w:rsidP="00F516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A8" w:rsidRDefault="00F516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FE" w:rsidRDefault="00267AFE" w:rsidP="00F516A8">
      <w:pPr>
        <w:spacing w:after="0" w:line="240" w:lineRule="auto"/>
      </w:pPr>
      <w:r>
        <w:separator/>
      </w:r>
    </w:p>
  </w:footnote>
  <w:footnote w:type="continuationSeparator" w:id="0">
    <w:p w:rsidR="00267AFE" w:rsidRDefault="00267AFE" w:rsidP="00F51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A8" w:rsidRDefault="00F516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A8" w:rsidRDefault="00F516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/179</w:t>
    </w:r>
  </w:p>
  <w:p w:rsidR="00F516A8" w:rsidRDefault="00F516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/106</w:t>
    </w:r>
  </w:p>
  <w:p w:rsidR="00F516A8" w:rsidRPr="00F516A8" w:rsidRDefault="00F516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A8" w:rsidRDefault="00F516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4"/>
    <w:rsid w:val="001D02E4"/>
    <w:rsid w:val="00267AFE"/>
    <w:rsid w:val="00B45BF4"/>
    <w:rsid w:val="00F51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F9D4A-472B-47A6-9C6F-53BAA9F6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16A8"/>
    <w:rPr>
      <w:color w:val="0000FF"/>
      <w:u w:val="single"/>
    </w:rPr>
  </w:style>
  <w:style w:type="paragraph" w:styleId="stbilgi">
    <w:name w:val="header"/>
    <w:basedOn w:val="Normal"/>
    <w:link w:val="stbilgiChar"/>
    <w:uiPriority w:val="99"/>
    <w:unhideWhenUsed/>
    <w:rsid w:val="00F516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16A8"/>
  </w:style>
  <w:style w:type="paragraph" w:styleId="Altbilgi">
    <w:name w:val="footer"/>
    <w:basedOn w:val="Normal"/>
    <w:link w:val="AltbilgiChar"/>
    <w:uiPriority w:val="99"/>
    <w:unhideWhenUsed/>
    <w:rsid w:val="00F51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16A8"/>
  </w:style>
  <w:style w:type="character" w:styleId="SayfaNumaras">
    <w:name w:val="page number"/>
    <w:basedOn w:val="VarsaylanParagrafYazTipi"/>
    <w:uiPriority w:val="99"/>
    <w:semiHidden/>
    <w:unhideWhenUsed/>
    <w:rsid w:val="00F5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2019-05-15T07:41:00Z</dcterms:created>
  <dcterms:modified xsi:type="dcterms:W3CDTF">2019-05-15T07:44:00Z</dcterms:modified>
</cp:coreProperties>
</file>