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9D9" w:rsidRDefault="006549D9" w:rsidP="006549D9">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Pr>
          <w:rFonts w:ascii="Times New Roman" w:eastAsia="Times New Roman" w:hAnsi="Times New Roman" w:cs="Times New Roman"/>
          <w:b/>
          <w:bCs/>
          <w:color w:val="000000"/>
          <w:sz w:val="24"/>
          <w:szCs w:val="27"/>
          <w:lang w:eastAsia="tr-TR"/>
        </w:rPr>
        <w:t>A</w:t>
      </w:r>
      <w:r w:rsidRPr="006549D9">
        <w:rPr>
          <w:rFonts w:ascii="Times New Roman" w:eastAsia="Times New Roman" w:hAnsi="Times New Roman" w:cs="Times New Roman"/>
          <w:b/>
          <w:bCs/>
          <w:color w:val="000000"/>
          <w:sz w:val="24"/>
          <w:szCs w:val="27"/>
          <w:lang w:eastAsia="tr-TR"/>
        </w:rPr>
        <w:t>NAYASA MAHKEMESİ KARARI</w:t>
      </w:r>
    </w:p>
    <w:p w:rsidR="006549D9" w:rsidRDefault="006549D9" w:rsidP="006549D9">
      <w:pPr>
        <w:spacing w:before="100" w:after="100" w:line="240" w:lineRule="auto"/>
        <w:jc w:val="center"/>
        <w:rPr>
          <w:rFonts w:ascii="Times New Roman" w:eastAsia="Times New Roman" w:hAnsi="Times New Roman" w:cs="Times New Roman"/>
          <w:b/>
          <w:bCs/>
          <w:color w:val="000000"/>
          <w:sz w:val="24"/>
          <w:szCs w:val="27"/>
          <w:lang w:eastAsia="tr-TR"/>
        </w:rPr>
      </w:pPr>
    </w:p>
    <w:p w:rsidR="006549D9" w:rsidRPr="006549D9" w:rsidRDefault="006549D9" w:rsidP="006549D9">
      <w:pPr>
        <w:spacing w:before="100" w:after="100" w:line="240" w:lineRule="auto"/>
        <w:jc w:val="center"/>
        <w:rPr>
          <w:rFonts w:ascii="Times New Roman" w:eastAsia="Times New Roman" w:hAnsi="Times New Roman" w:cs="Times New Roman"/>
          <w:color w:val="000000"/>
          <w:sz w:val="24"/>
          <w:szCs w:val="27"/>
          <w:lang w:eastAsia="tr-TR"/>
        </w:rPr>
      </w:pPr>
    </w:p>
    <w:p w:rsidR="006549D9" w:rsidRPr="006549D9" w:rsidRDefault="006549D9" w:rsidP="006549D9">
      <w:pPr>
        <w:spacing w:after="0" w:line="240" w:lineRule="auto"/>
        <w:jc w:val="both"/>
        <w:rPr>
          <w:rFonts w:ascii="Times New Roman" w:eastAsia="Times New Roman" w:hAnsi="Times New Roman" w:cs="Times New Roman"/>
          <w:b/>
          <w:color w:val="000000"/>
          <w:sz w:val="24"/>
          <w:szCs w:val="18"/>
          <w:lang w:eastAsia="tr-TR"/>
        </w:rPr>
      </w:pPr>
      <w:r w:rsidRPr="006549D9">
        <w:rPr>
          <w:rFonts w:ascii="Times New Roman" w:eastAsia="Times New Roman" w:hAnsi="Times New Roman" w:cs="Times New Roman"/>
          <w:b/>
          <w:bCs/>
          <w:color w:val="000000"/>
          <w:sz w:val="24"/>
          <w:szCs w:val="18"/>
          <w:lang w:eastAsia="tr-TR"/>
        </w:rPr>
        <w:t xml:space="preserve">Esas </w:t>
      </w:r>
      <w:proofErr w:type="gramStart"/>
      <w:r w:rsidRPr="006549D9">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6549D9">
        <w:rPr>
          <w:rFonts w:ascii="Times New Roman" w:eastAsia="Times New Roman" w:hAnsi="Times New Roman" w:cs="Times New Roman"/>
          <w:b/>
          <w:bCs/>
          <w:color w:val="000000"/>
          <w:sz w:val="24"/>
          <w:szCs w:val="18"/>
          <w:lang w:eastAsia="tr-TR"/>
        </w:rPr>
        <w:t>: 2017</w:t>
      </w:r>
      <w:proofErr w:type="gramEnd"/>
      <w:r w:rsidRPr="006549D9">
        <w:rPr>
          <w:rFonts w:ascii="Times New Roman" w:eastAsia="Times New Roman" w:hAnsi="Times New Roman" w:cs="Times New Roman"/>
          <w:b/>
          <w:bCs/>
          <w:color w:val="000000"/>
          <w:sz w:val="24"/>
          <w:szCs w:val="18"/>
          <w:lang w:eastAsia="tr-TR"/>
        </w:rPr>
        <w:t>/46</w:t>
      </w:r>
    </w:p>
    <w:p w:rsidR="006549D9" w:rsidRPr="006549D9" w:rsidRDefault="006549D9" w:rsidP="006549D9">
      <w:pPr>
        <w:spacing w:after="0" w:line="240" w:lineRule="auto"/>
        <w:jc w:val="both"/>
        <w:rPr>
          <w:rFonts w:ascii="Times New Roman" w:eastAsia="Times New Roman" w:hAnsi="Times New Roman" w:cs="Times New Roman"/>
          <w:b/>
          <w:color w:val="000000"/>
          <w:sz w:val="24"/>
          <w:szCs w:val="18"/>
          <w:lang w:eastAsia="tr-TR"/>
        </w:rPr>
      </w:pPr>
      <w:r w:rsidRPr="006549D9">
        <w:rPr>
          <w:rFonts w:ascii="Times New Roman" w:eastAsia="Times New Roman" w:hAnsi="Times New Roman" w:cs="Times New Roman"/>
          <w:b/>
          <w:bCs/>
          <w:color w:val="000000"/>
          <w:sz w:val="24"/>
          <w:szCs w:val="18"/>
          <w:lang w:eastAsia="tr-TR"/>
        </w:rPr>
        <w:t xml:space="preserve">Karar </w:t>
      </w:r>
      <w:proofErr w:type="gramStart"/>
      <w:r w:rsidRPr="006549D9">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6549D9">
        <w:rPr>
          <w:rFonts w:ascii="Times New Roman" w:eastAsia="Times New Roman" w:hAnsi="Times New Roman" w:cs="Times New Roman"/>
          <w:b/>
          <w:bCs/>
          <w:color w:val="000000"/>
          <w:sz w:val="24"/>
          <w:szCs w:val="18"/>
          <w:lang w:eastAsia="tr-TR"/>
        </w:rPr>
        <w:t>: 2017</w:t>
      </w:r>
      <w:proofErr w:type="gramEnd"/>
      <w:r w:rsidRPr="006549D9">
        <w:rPr>
          <w:rFonts w:ascii="Times New Roman" w:eastAsia="Times New Roman" w:hAnsi="Times New Roman" w:cs="Times New Roman"/>
          <w:b/>
          <w:bCs/>
          <w:color w:val="000000"/>
          <w:sz w:val="24"/>
          <w:szCs w:val="18"/>
          <w:lang w:eastAsia="tr-TR"/>
        </w:rPr>
        <w:t>/30</w:t>
      </w:r>
    </w:p>
    <w:p w:rsidR="006549D9" w:rsidRPr="006549D9" w:rsidRDefault="006549D9" w:rsidP="006549D9">
      <w:pPr>
        <w:spacing w:after="0" w:line="240" w:lineRule="auto"/>
        <w:jc w:val="both"/>
        <w:rPr>
          <w:rFonts w:ascii="Times New Roman" w:eastAsia="Times New Roman" w:hAnsi="Times New Roman" w:cs="Times New Roman"/>
          <w:b/>
          <w:color w:val="000000"/>
          <w:sz w:val="24"/>
          <w:szCs w:val="18"/>
          <w:lang w:eastAsia="tr-TR"/>
        </w:rPr>
      </w:pPr>
      <w:r w:rsidRPr="006549D9">
        <w:rPr>
          <w:rFonts w:ascii="Times New Roman" w:eastAsia="Times New Roman" w:hAnsi="Times New Roman" w:cs="Times New Roman"/>
          <w:b/>
          <w:bCs/>
          <w:color w:val="000000"/>
          <w:sz w:val="24"/>
          <w:szCs w:val="18"/>
          <w:lang w:eastAsia="tr-TR"/>
        </w:rPr>
        <w:t xml:space="preserve">Karar </w:t>
      </w:r>
      <w:proofErr w:type="gramStart"/>
      <w:r w:rsidRPr="006549D9">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6549D9">
        <w:rPr>
          <w:rFonts w:ascii="Times New Roman" w:eastAsia="Times New Roman" w:hAnsi="Times New Roman" w:cs="Times New Roman"/>
          <w:b/>
          <w:bCs/>
          <w:color w:val="000000"/>
          <w:sz w:val="24"/>
          <w:szCs w:val="18"/>
          <w:lang w:eastAsia="tr-TR"/>
        </w:rPr>
        <w:t>: 1</w:t>
      </w:r>
      <w:proofErr w:type="gramEnd"/>
      <w:r w:rsidRPr="006549D9">
        <w:rPr>
          <w:rFonts w:ascii="Times New Roman" w:eastAsia="Times New Roman" w:hAnsi="Times New Roman" w:cs="Times New Roman"/>
          <w:b/>
          <w:bCs/>
          <w:color w:val="000000"/>
          <w:sz w:val="24"/>
          <w:szCs w:val="18"/>
          <w:lang w:eastAsia="tr-TR"/>
        </w:rPr>
        <w:t>.3.2017</w:t>
      </w:r>
    </w:p>
    <w:p w:rsidR="006549D9" w:rsidRDefault="006549D9" w:rsidP="006549D9">
      <w:pPr>
        <w:spacing w:after="0" w:line="240" w:lineRule="auto"/>
        <w:jc w:val="both"/>
        <w:rPr>
          <w:rFonts w:ascii="Times New Roman" w:eastAsia="Times New Roman" w:hAnsi="Times New Roman" w:cs="Times New Roman"/>
          <w:b/>
          <w:bCs/>
          <w:color w:val="000000"/>
          <w:sz w:val="24"/>
          <w:szCs w:val="18"/>
          <w:lang w:eastAsia="tr-TR"/>
        </w:rPr>
      </w:pPr>
      <w:proofErr w:type="spellStart"/>
      <w:r w:rsidRPr="006549D9">
        <w:rPr>
          <w:rFonts w:ascii="Times New Roman" w:eastAsia="Times New Roman" w:hAnsi="Times New Roman" w:cs="Times New Roman"/>
          <w:b/>
          <w:bCs/>
          <w:color w:val="000000"/>
          <w:sz w:val="24"/>
          <w:szCs w:val="18"/>
          <w:lang w:eastAsia="tr-TR"/>
        </w:rPr>
        <w:t>R.G.Tarih</w:t>
      </w:r>
      <w:proofErr w:type="spellEnd"/>
      <w:r w:rsidRPr="006549D9">
        <w:rPr>
          <w:rFonts w:ascii="Times New Roman" w:eastAsia="Times New Roman" w:hAnsi="Times New Roman" w:cs="Times New Roman"/>
          <w:b/>
          <w:bCs/>
          <w:color w:val="000000"/>
          <w:sz w:val="24"/>
          <w:szCs w:val="18"/>
          <w:lang w:eastAsia="tr-TR"/>
        </w:rPr>
        <w:t>-</w:t>
      </w:r>
      <w:proofErr w:type="gramStart"/>
      <w:r w:rsidRPr="006549D9">
        <w:rPr>
          <w:rFonts w:ascii="Times New Roman" w:eastAsia="Times New Roman" w:hAnsi="Times New Roman" w:cs="Times New Roman"/>
          <w:b/>
          <w:bCs/>
          <w:color w:val="000000"/>
          <w:sz w:val="24"/>
          <w:szCs w:val="18"/>
          <w:lang w:eastAsia="tr-TR"/>
        </w:rPr>
        <w:t>Sayısı : Tebliğ</w:t>
      </w:r>
      <w:proofErr w:type="gramEnd"/>
      <w:r w:rsidRPr="006549D9">
        <w:rPr>
          <w:rFonts w:ascii="Times New Roman" w:eastAsia="Times New Roman" w:hAnsi="Times New Roman" w:cs="Times New Roman"/>
          <w:b/>
          <w:bCs/>
          <w:color w:val="000000"/>
          <w:sz w:val="24"/>
          <w:szCs w:val="18"/>
          <w:lang w:eastAsia="tr-TR"/>
        </w:rPr>
        <w:t xml:space="preserve"> edildi.</w:t>
      </w:r>
    </w:p>
    <w:p w:rsidR="006549D9" w:rsidRDefault="006549D9" w:rsidP="006549D9">
      <w:pPr>
        <w:spacing w:after="0" w:line="240" w:lineRule="auto"/>
        <w:jc w:val="both"/>
        <w:rPr>
          <w:rFonts w:ascii="Times New Roman" w:eastAsia="Times New Roman" w:hAnsi="Times New Roman" w:cs="Times New Roman"/>
          <w:b/>
          <w:bCs/>
          <w:color w:val="000000"/>
          <w:sz w:val="24"/>
          <w:szCs w:val="18"/>
          <w:lang w:eastAsia="tr-TR"/>
        </w:rPr>
      </w:pP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İTİRAZ YOLUNA BAŞVURAN:</w:t>
      </w:r>
      <w:r w:rsidRPr="006549D9">
        <w:rPr>
          <w:rFonts w:ascii="Times New Roman" w:eastAsia="Times New Roman" w:hAnsi="Times New Roman" w:cs="Times New Roman"/>
          <w:color w:val="000000"/>
          <w:sz w:val="24"/>
          <w:szCs w:val="18"/>
          <w:lang w:eastAsia="tr-TR"/>
        </w:rPr>
        <w:t> Büyükçekmece 1. İcra Hukuk Mahkemesi    </w:t>
      </w:r>
      <w:r w:rsidRPr="006549D9">
        <w:rPr>
          <w:rFonts w:ascii="Times New Roman" w:eastAsia="Times New Roman" w:hAnsi="Times New Roman" w:cs="Times New Roman"/>
          <w:color w:val="000000"/>
          <w:sz w:val="24"/>
          <w:szCs w:val="18"/>
          <w:lang w:eastAsia="tr-TR"/>
        </w:rPr>
        <w:br/>
        <w:t>(Ceza Mahkemesi Sıfatıyla)</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İTİRAZIN KONUSU:</w:t>
      </w:r>
      <w:r w:rsidRPr="006549D9">
        <w:rPr>
          <w:rFonts w:ascii="Times New Roman" w:eastAsia="Times New Roman" w:hAnsi="Times New Roman" w:cs="Times New Roman"/>
          <w:color w:val="000000"/>
          <w:sz w:val="24"/>
          <w:szCs w:val="18"/>
          <w:lang w:eastAsia="tr-TR"/>
        </w:rPr>
        <w:t> 14.12.2009 tarihli ve 5941 sayılı Çek Kanunu’nun 5. maddesinin, 15.7.2016 tarihli ve 6728 sayılı Kanun’un 63. maddesiyle değiştirilen (1) numaralı fıkrasının yedinci cümlesinin, Anayasa’nın 36. ve 37. maddelerine aykırılığı ileri sürülerek iptaline karar verilmesi talebidir.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OLAY: </w:t>
      </w:r>
      <w:r w:rsidRPr="006549D9">
        <w:rPr>
          <w:rFonts w:ascii="Times New Roman" w:eastAsia="Times New Roman" w:hAnsi="Times New Roman" w:cs="Times New Roman"/>
          <w:color w:val="000000"/>
          <w:sz w:val="24"/>
          <w:szCs w:val="18"/>
          <w:lang w:eastAsia="tr-TR"/>
        </w:rPr>
        <w:t>Sanık hakkında, karşılıksız çek düzenlediği iddiasıyla açılan davada, itiraz konusu kuralın Anayasa’ya aykırı olduğu kanısına varan Mahkeme, iptali için başvurmuştur. </w:t>
      </w:r>
      <w:r w:rsidRPr="006549D9">
        <w:rPr>
          <w:rFonts w:ascii="Times New Roman" w:eastAsia="Times New Roman" w:hAnsi="Times New Roman" w:cs="Times New Roman"/>
          <w:b/>
          <w:bCs/>
          <w:color w:val="000000"/>
          <w:sz w:val="24"/>
          <w:szCs w:val="18"/>
          <w:lang w:eastAsia="tr-TR"/>
        </w:rPr>
        <w:t> </w:t>
      </w:r>
      <w:r w:rsidRPr="006549D9">
        <w:rPr>
          <w:rFonts w:ascii="Times New Roman" w:eastAsia="Times New Roman" w:hAnsi="Times New Roman" w:cs="Times New Roman"/>
          <w:color w:val="000000"/>
          <w:sz w:val="24"/>
          <w:szCs w:val="18"/>
          <w:lang w:eastAsia="tr-TR"/>
        </w:rPr>
        <w:t>  </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I- İPTALİ İSTENİLEN KANUN HÜKMÜ</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Kanun’un itiraz konusu kuralı da içeren 5. maddesinin (1) numaralı fıkrası şöyledir: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i/>
          <w:iCs/>
          <w:color w:val="000000"/>
          <w:sz w:val="24"/>
          <w:szCs w:val="18"/>
          <w:lang w:eastAsia="tr-TR"/>
        </w:rPr>
        <w:t xml:space="preserve">”MADDE 5- (1) (Değişik: </w:t>
      </w:r>
      <w:proofErr w:type="gramStart"/>
      <w:r w:rsidRPr="006549D9">
        <w:rPr>
          <w:rFonts w:ascii="Times New Roman" w:eastAsia="Times New Roman" w:hAnsi="Times New Roman" w:cs="Times New Roman"/>
          <w:i/>
          <w:iCs/>
          <w:color w:val="000000"/>
          <w:sz w:val="24"/>
          <w:szCs w:val="18"/>
          <w:lang w:eastAsia="tr-TR"/>
        </w:rPr>
        <w:t>15/7/2016</w:t>
      </w:r>
      <w:proofErr w:type="gramEnd"/>
      <w:r w:rsidRPr="006549D9">
        <w:rPr>
          <w:rFonts w:ascii="Times New Roman" w:eastAsia="Times New Roman" w:hAnsi="Times New Roman" w:cs="Times New Roman"/>
          <w:i/>
          <w:iCs/>
          <w:color w:val="000000"/>
          <w:sz w:val="24"/>
          <w:szCs w:val="18"/>
          <w:lang w:eastAsia="tr-TR"/>
        </w:rPr>
        <w:t xml:space="preserve">-6728/63 </w:t>
      </w:r>
      <w:proofErr w:type="spellStart"/>
      <w:r w:rsidRPr="006549D9">
        <w:rPr>
          <w:rFonts w:ascii="Times New Roman" w:eastAsia="Times New Roman" w:hAnsi="Times New Roman" w:cs="Times New Roman"/>
          <w:i/>
          <w:iCs/>
          <w:color w:val="000000"/>
          <w:sz w:val="24"/>
          <w:szCs w:val="18"/>
          <w:lang w:eastAsia="tr-TR"/>
        </w:rPr>
        <w:t>md.</w:t>
      </w:r>
      <w:proofErr w:type="spellEnd"/>
      <w:r w:rsidRPr="006549D9">
        <w:rPr>
          <w:rFonts w:ascii="Times New Roman" w:eastAsia="Times New Roman" w:hAnsi="Times New Roman" w:cs="Times New Roman"/>
          <w:i/>
          <w:iCs/>
          <w:color w:val="000000"/>
          <w:sz w:val="24"/>
          <w:szCs w:val="18"/>
          <w:lang w:eastAsia="tr-TR"/>
        </w:rPr>
        <w:t xml:space="preserve">) 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6549D9">
        <w:rPr>
          <w:rFonts w:ascii="Times New Roman" w:eastAsia="Times New Roman" w:hAnsi="Times New Roman" w:cs="Times New Roman"/>
          <w:i/>
          <w:iCs/>
          <w:color w:val="000000"/>
          <w:sz w:val="24"/>
          <w:szCs w:val="18"/>
          <w:lang w:eastAsia="tr-TR"/>
        </w:rPr>
        <w:t>binbeşyüz</w:t>
      </w:r>
      <w:proofErr w:type="spellEnd"/>
      <w:r w:rsidRPr="006549D9">
        <w:rPr>
          <w:rFonts w:ascii="Times New Roman" w:eastAsia="Times New Roman" w:hAnsi="Times New Roman" w:cs="Times New Roman"/>
          <w:i/>
          <w:iCs/>
          <w:color w:val="000000"/>
          <w:sz w:val="24"/>
          <w:szCs w:val="18"/>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w:t>
      </w:r>
      <w:proofErr w:type="gramStart"/>
      <w:r w:rsidRPr="006549D9">
        <w:rPr>
          <w:rFonts w:ascii="Times New Roman" w:eastAsia="Times New Roman" w:hAnsi="Times New Roman" w:cs="Times New Roman"/>
          <w:i/>
          <w:iCs/>
          <w:color w:val="000000"/>
          <w:sz w:val="24"/>
          <w:szCs w:val="18"/>
          <w:lang w:eastAsia="tr-TR"/>
        </w:rPr>
        <w:t>hakkında</w:t>
      </w:r>
      <w:proofErr w:type="gramEnd"/>
      <w:r w:rsidRPr="006549D9">
        <w:rPr>
          <w:rFonts w:ascii="Times New Roman" w:eastAsia="Times New Roman" w:hAnsi="Times New Roman" w:cs="Times New Roman"/>
          <w:i/>
          <w:iCs/>
          <w:color w:val="000000"/>
          <w:sz w:val="24"/>
          <w:szCs w:val="18"/>
          <w:lang w:eastAsia="tr-TR"/>
        </w:rPr>
        <w:t xml:space="preserve"> uygulanır. Koruma tedbiri olarak verilen çek düzenleme ve çek hesabı açma yasağı kararlarına karşı yapılan itirazlar bakımından </w:t>
      </w:r>
      <w:proofErr w:type="gramStart"/>
      <w:r w:rsidRPr="006549D9">
        <w:rPr>
          <w:rFonts w:ascii="Times New Roman" w:eastAsia="Times New Roman" w:hAnsi="Times New Roman" w:cs="Times New Roman"/>
          <w:i/>
          <w:iCs/>
          <w:color w:val="000000"/>
          <w:sz w:val="24"/>
          <w:szCs w:val="18"/>
          <w:lang w:eastAsia="tr-TR"/>
        </w:rPr>
        <w:t>9/6/1932</w:t>
      </w:r>
      <w:proofErr w:type="gramEnd"/>
      <w:r w:rsidRPr="006549D9">
        <w:rPr>
          <w:rFonts w:ascii="Times New Roman" w:eastAsia="Times New Roman" w:hAnsi="Times New Roman" w:cs="Times New Roman"/>
          <w:i/>
          <w:iCs/>
          <w:color w:val="000000"/>
          <w:sz w:val="24"/>
          <w:szCs w:val="18"/>
          <w:lang w:eastAsia="tr-TR"/>
        </w:rPr>
        <w:t xml:space="preserve"> tarihli ve 2004 sayılı İcra ve İflas Kanununun 353 üncü maddesinin birinci fıkrası hükmü uygulanır. </w:t>
      </w:r>
      <w:r w:rsidRPr="006549D9">
        <w:rPr>
          <w:rFonts w:ascii="Times New Roman" w:eastAsia="Times New Roman" w:hAnsi="Times New Roman" w:cs="Times New Roman"/>
          <w:b/>
          <w:bCs/>
          <w:i/>
          <w:iCs/>
          <w:color w:val="000000"/>
          <w:sz w:val="24"/>
          <w:szCs w:val="18"/>
          <w:lang w:eastAsia="tr-TR"/>
        </w:rPr>
        <w:t>Bu suçtan dolayı açılan davalar icra mahkemesinde görülür ve İcra ve İflas Kanununun 347, 349, 350, 351, 352 ve 353 üncü maddelerinde düzenlenen yargılama usulüne ilişkin hükümler uygulanır</w:t>
      </w:r>
      <w:r w:rsidRPr="006549D9">
        <w:rPr>
          <w:rFonts w:ascii="Times New Roman" w:eastAsia="Times New Roman" w:hAnsi="Times New Roman" w:cs="Times New Roman"/>
          <w:i/>
          <w:iCs/>
          <w:color w:val="000000"/>
          <w:sz w:val="24"/>
          <w:szCs w:val="18"/>
          <w:lang w:eastAsia="tr-TR"/>
        </w:rPr>
        <w:t>. Bu davalar çekin tahsil için bankaya ibraz edildiği veya çek hesabının açıldığı banka şubesinin bulunduğu yer ya da hesap sahibinin yahut şikâyetçinin yerleşim yer mahkemesinde görülür.”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II- İLK İNCELEME</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lastRenderedPageBreak/>
        <w:t>1. Anayasa Mahkemesi İçtüzüğü hükümleri uyarınca yapılan ilk inceleme toplantısında, başvuru kararı ve ekleri, Raportör Fatih ŞAHİN tarafından hazırlanan ilk inceleme raporu ve itiraz konusu kanun hükmü okunup incelendikten sonra gereği görüşülüp düşünüldü:</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2.6216 sayılı Anayasa Mahkemesinin Kuruluşu ve Yargılama Usulleri Hakkında Kanun’un </w:t>
      </w:r>
      <w:r w:rsidRPr="006549D9">
        <w:rPr>
          <w:rFonts w:ascii="Times New Roman" w:eastAsia="Times New Roman" w:hAnsi="Times New Roman" w:cs="Times New Roman"/>
          <w:i/>
          <w:iCs/>
          <w:color w:val="000000"/>
          <w:sz w:val="24"/>
          <w:szCs w:val="18"/>
          <w:lang w:eastAsia="tr-TR"/>
        </w:rPr>
        <w:t>“Başvuruya engel durumlar” </w:t>
      </w:r>
      <w:r w:rsidRPr="006549D9">
        <w:rPr>
          <w:rFonts w:ascii="Times New Roman" w:eastAsia="Times New Roman" w:hAnsi="Times New Roman" w:cs="Times New Roman"/>
          <w:color w:val="000000"/>
          <w:sz w:val="24"/>
          <w:szCs w:val="18"/>
          <w:lang w:eastAsia="tr-TR"/>
        </w:rPr>
        <w:t>başlığını taşıyan 41. maddesinin (2) numaralı fıkrasında, “</w:t>
      </w:r>
      <w:r w:rsidRPr="006549D9">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6549D9">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3. 6216 sayılı Kanun’un “</w:t>
      </w:r>
      <w:r w:rsidRPr="006549D9">
        <w:rPr>
          <w:rFonts w:ascii="Times New Roman" w:eastAsia="Times New Roman" w:hAnsi="Times New Roman" w:cs="Times New Roman"/>
          <w:i/>
          <w:iCs/>
          <w:color w:val="000000"/>
          <w:sz w:val="24"/>
          <w:szCs w:val="18"/>
          <w:lang w:eastAsia="tr-TR"/>
        </w:rPr>
        <w:t>Anayasaya aykırılığın mahkemelerce ileri sürülmesi</w:t>
      </w:r>
      <w:r w:rsidRPr="006549D9">
        <w:rPr>
          <w:rFonts w:ascii="Times New Roman" w:eastAsia="Times New Roman" w:hAnsi="Times New Roman" w:cs="Times New Roman"/>
          <w:color w:val="000000"/>
          <w:sz w:val="24"/>
          <w:szCs w:val="18"/>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(E.2017/45) bakılmakta olan dava dosyası için bekletici mesele sayılması gerekirken, tekrar başvuruda bulunulduğu belirlenmiştir.          </w:t>
      </w:r>
    </w:p>
    <w:p w:rsidR="006549D9" w:rsidRDefault="006549D9" w:rsidP="006549D9">
      <w:pPr>
        <w:spacing w:before="100" w:beforeAutospacing="1" w:after="100" w:afterAutospacing="1" w:line="240" w:lineRule="auto"/>
        <w:ind w:firstLine="709"/>
        <w:jc w:val="both"/>
        <w:rPr>
          <w:rFonts w:ascii="Times New Roman" w:eastAsia="Times New Roman" w:hAnsi="Times New Roman" w:cs="Times New Roman"/>
          <w:b/>
          <w:bCs/>
          <w:color w:val="000000"/>
          <w:sz w:val="24"/>
          <w:szCs w:val="18"/>
          <w:lang w:eastAsia="tr-TR"/>
        </w:rPr>
      </w:pPr>
      <w:r w:rsidRPr="006549D9">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w:t>
      </w:r>
      <w:r>
        <w:rPr>
          <w:rFonts w:ascii="Times New Roman" w:eastAsia="Times New Roman" w:hAnsi="Times New Roman" w:cs="Times New Roman"/>
          <w:color w:val="000000"/>
          <w:sz w:val="24"/>
          <w:szCs w:val="18"/>
          <w:lang w:eastAsia="tr-TR"/>
        </w:rPr>
        <w:t>ye geçilmeksizin reddi gerekir.</w:t>
      </w:r>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b/>
          <w:bCs/>
          <w:color w:val="000000"/>
          <w:sz w:val="24"/>
          <w:szCs w:val="18"/>
          <w:lang w:eastAsia="tr-TR"/>
        </w:rPr>
        <w:t>III- HÜKÜM</w:t>
      </w:r>
    </w:p>
    <w:p w:rsid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6549D9">
        <w:rPr>
          <w:rFonts w:ascii="Times New Roman" w:eastAsia="Times New Roman" w:hAnsi="Times New Roman" w:cs="Times New Roman"/>
          <w:color w:val="000000"/>
          <w:sz w:val="24"/>
          <w:szCs w:val="18"/>
          <w:lang w:eastAsia="tr-TR"/>
        </w:rPr>
        <w:t>14.12.2009 tarihli ve 5941 sayılı Çek Kanunu’nun 5. maddesinin, 15.7.2016 tarihli ve 6728 sayılı Kanun’un 63. maddesiyle değiştirilen (1) numaralı fıkrasının yedinci cümlesinin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w:t>
      </w:r>
      <w:proofErr w:type="gramEnd"/>
    </w:p>
    <w:p w:rsidR="006549D9" w:rsidRPr="006549D9" w:rsidRDefault="006549D9" w:rsidP="006549D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49D9" w:rsidRPr="006549D9" w:rsidTr="006549D9">
        <w:trPr>
          <w:tblCellSpacing w:w="0" w:type="dxa"/>
          <w:jc w:val="center"/>
        </w:trPr>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  Başkan</w:t>
            </w:r>
            <w:r w:rsidRPr="006549D9">
              <w:rPr>
                <w:rFonts w:ascii="Times New Roman" w:eastAsia="Times New Roman" w:hAnsi="Times New Roman" w:cs="Times New Roman"/>
                <w:sz w:val="24"/>
                <w:szCs w:val="18"/>
                <w:lang w:eastAsia="tr-TR"/>
              </w:rPr>
              <w:br/>
              <w:t>Zühtü ARSLAN</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Başkanvekili</w:t>
            </w:r>
            <w:r w:rsidRPr="006549D9">
              <w:rPr>
                <w:rFonts w:ascii="Times New Roman" w:eastAsia="Times New Roman" w:hAnsi="Times New Roman" w:cs="Times New Roman"/>
                <w:sz w:val="24"/>
                <w:szCs w:val="18"/>
                <w:lang w:eastAsia="tr-TR"/>
              </w:rPr>
              <w:br/>
              <w:t>Burhan ÜSTÜN</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Başkanvekili</w:t>
            </w:r>
            <w:r w:rsidRPr="006549D9">
              <w:rPr>
                <w:rFonts w:ascii="Times New Roman" w:eastAsia="Times New Roman" w:hAnsi="Times New Roman" w:cs="Times New Roman"/>
                <w:sz w:val="24"/>
                <w:szCs w:val="18"/>
                <w:lang w:eastAsia="tr-TR"/>
              </w:rPr>
              <w:br/>
              <w:t>Engin YILDIRIM</w:t>
            </w:r>
          </w:p>
        </w:tc>
      </w:tr>
    </w:tbl>
    <w:p w:rsid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49D9" w:rsidRPr="006549D9" w:rsidTr="006549D9">
        <w:trPr>
          <w:tblCellSpacing w:w="0" w:type="dxa"/>
          <w:jc w:val="center"/>
        </w:trPr>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Serdar ÖZGÜLDÜR</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 xml:space="preserve">Osman </w:t>
            </w:r>
            <w:proofErr w:type="spellStart"/>
            <w:r w:rsidRPr="006549D9">
              <w:rPr>
                <w:rFonts w:ascii="Times New Roman" w:eastAsia="Times New Roman" w:hAnsi="Times New Roman" w:cs="Times New Roman"/>
                <w:sz w:val="24"/>
                <w:szCs w:val="18"/>
                <w:lang w:eastAsia="tr-TR"/>
              </w:rPr>
              <w:t>Alifeyyaz</w:t>
            </w:r>
            <w:proofErr w:type="spellEnd"/>
            <w:r w:rsidRPr="006549D9">
              <w:rPr>
                <w:rFonts w:ascii="Times New Roman" w:eastAsia="Times New Roman" w:hAnsi="Times New Roman" w:cs="Times New Roman"/>
                <w:sz w:val="24"/>
                <w:szCs w:val="18"/>
                <w:lang w:eastAsia="tr-TR"/>
              </w:rPr>
              <w:t xml:space="preserve"> PAKSÜT</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Recep KÖMÜRCÜ</w:t>
            </w:r>
          </w:p>
        </w:tc>
      </w:tr>
    </w:tbl>
    <w:p w:rsid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49D9" w:rsidRPr="006549D9" w:rsidTr="006549D9">
        <w:trPr>
          <w:tblCellSpacing w:w="0" w:type="dxa"/>
          <w:jc w:val="center"/>
        </w:trPr>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lastRenderedPageBreak/>
              <w:t>Üye</w:t>
            </w:r>
            <w:r w:rsidRPr="006549D9">
              <w:rPr>
                <w:rFonts w:ascii="Times New Roman" w:eastAsia="Times New Roman" w:hAnsi="Times New Roman" w:cs="Times New Roman"/>
                <w:sz w:val="24"/>
                <w:szCs w:val="18"/>
                <w:lang w:eastAsia="tr-TR"/>
              </w:rPr>
              <w:br/>
              <w:t>Nuri NECİPOĞLU</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Celal Mümtaz AKINCI</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Muammer TOPAL</w:t>
            </w:r>
          </w:p>
        </w:tc>
      </w:tr>
    </w:tbl>
    <w:p w:rsid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49D9" w:rsidRPr="006549D9" w:rsidTr="006549D9">
        <w:trPr>
          <w:tblCellSpacing w:w="0" w:type="dxa"/>
          <w:jc w:val="center"/>
        </w:trPr>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M. Emin KUZ</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Hasan Tahsin GÖKCAN</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Kadir ÖZKAYA</w:t>
            </w:r>
          </w:p>
        </w:tc>
      </w:tr>
    </w:tbl>
    <w:p w:rsid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549D9">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6549D9" w:rsidRPr="006549D9" w:rsidTr="006549D9">
        <w:trPr>
          <w:tblCellSpacing w:w="0" w:type="dxa"/>
          <w:jc w:val="center"/>
        </w:trPr>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 Üye</w:t>
            </w:r>
            <w:r w:rsidRPr="006549D9">
              <w:rPr>
                <w:rFonts w:ascii="Times New Roman" w:eastAsia="Times New Roman" w:hAnsi="Times New Roman" w:cs="Times New Roman"/>
                <w:sz w:val="24"/>
                <w:szCs w:val="18"/>
                <w:lang w:eastAsia="tr-TR"/>
              </w:rPr>
              <w:br/>
              <w:t>Rıdvan GÜLEÇ</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Recai AKYEL</w:t>
            </w:r>
          </w:p>
        </w:tc>
        <w:tc>
          <w:tcPr>
            <w:tcW w:w="1667" w:type="pct"/>
            <w:hideMark/>
          </w:tcPr>
          <w:p w:rsidR="006549D9" w:rsidRPr="006549D9" w:rsidRDefault="006549D9" w:rsidP="006549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549D9">
              <w:rPr>
                <w:rFonts w:ascii="Times New Roman" w:eastAsia="Times New Roman" w:hAnsi="Times New Roman" w:cs="Times New Roman"/>
                <w:sz w:val="24"/>
                <w:szCs w:val="18"/>
                <w:lang w:eastAsia="tr-TR"/>
              </w:rPr>
              <w:t>Üye</w:t>
            </w:r>
            <w:r w:rsidRPr="006549D9">
              <w:rPr>
                <w:rFonts w:ascii="Times New Roman" w:eastAsia="Times New Roman" w:hAnsi="Times New Roman" w:cs="Times New Roman"/>
                <w:sz w:val="24"/>
                <w:szCs w:val="18"/>
                <w:lang w:eastAsia="tr-TR"/>
              </w:rPr>
              <w:br/>
              <w:t>Yusuf Şevki HAKYEMEZ</w:t>
            </w:r>
          </w:p>
        </w:tc>
      </w:tr>
    </w:tbl>
    <w:p w:rsidR="001D02E4" w:rsidRPr="006549D9" w:rsidRDefault="001D02E4" w:rsidP="006549D9">
      <w:pPr>
        <w:spacing w:before="100" w:beforeAutospacing="1" w:after="100" w:afterAutospacing="1" w:line="240" w:lineRule="auto"/>
        <w:ind w:firstLine="709"/>
        <w:jc w:val="both"/>
        <w:rPr>
          <w:rFonts w:ascii="Times New Roman" w:hAnsi="Times New Roman" w:cs="Times New Roman"/>
          <w:sz w:val="24"/>
        </w:rPr>
      </w:pPr>
    </w:p>
    <w:sectPr w:rsidR="001D02E4" w:rsidRPr="006549D9" w:rsidSect="006549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6E" w:rsidRDefault="0008226E" w:rsidP="006549D9">
      <w:pPr>
        <w:spacing w:after="0" w:line="240" w:lineRule="auto"/>
      </w:pPr>
      <w:r>
        <w:separator/>
      </w:r>
    </w:p>
  </w:endnote>
  <w:endnote w:type="continuationSeparator" w:id="0">
    <w:p w:rsidR="0008226E" w:rsidRDefault="0008226E" w:rsidP="006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Default="006549D9" w:rsidP="00CA53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49D9" w:rsidRDefault="006549D9" w:rsidP="006549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Pr="006549D9" w:rsidRDefault="006549D9" w:rsidP="00CA53A1">
    <w:pPr>
      <w:pStyle w:val="Altbilgi"/>
      <w:framePr w:wrap="around" w:vAnchor="text" w:hAnchor="margin" w:xAlign="right" w:y="1"/>
      <w:rPr>
        <w:rStyle w:val="SayfaNumaras"/>
        <w:rFonts w:ascii="Times New Roman" w:hAnsi="Times New Roman" w:cs="Times New Roman"/>
      </w:rPr>
    </w:pPr>
    <w:r w:rsidRPr="006549D9">
      <w:rPr>
        <w:rStyle w:val="SayfaNumaras"/>
        <w:rFonts w:ascii="Times New Roman" w:hAnsi="Times New Roman" w:cs="Times New Roman"/>
      </w:rPr>
      <w:fldChar w:fldCharType="begin"/>
    </w:r>
    <w:r w:rsidRPr="006549D9">
      <w:rPr>
        <w:rStyle w:val="SayfaNumaras"/>
        <w:rFonts w:ascii="Times New Roman" w:hAnsi="Times New Roman" w:cs="Times New Roman"/>
      </w:rPr>
      <w:instrText xml:space="preserve">PAGE  </w:instrText>
    </w:r>
    <w:r w:rsidRPr="006549D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549D9">
      <w:rPr>
        <w:rStyle w:val="SayfaNumaras"/>
        <w:rFonts w:ascii="Times New Roman" w:hAnsi="Times New Roman" w:cs="Times New Roman"/>
      </w:rPr>
      <w:fldChar w:fldCharType="end"/>
    </w:r>
  </w:p>
  <w:p w:rsidR="006549D9" w:rsidRPr="006549D9" w:rsidRDefault="006549D9" w:rsidP="006549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Default="006549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6E" w:rsidRDefault="0008226E" w:rsidP="006549D9">
      <w:pPr>
        <w:spacing w:after="0" w:line="240" w:lineRule="auto"/>
      </w:pPr>
      <w:r>
        <w:separator/>
      </w:r>
    </w:p>
  </w:footnote>
  <w:footnote w:type="continuationSeparator" w:id="0">
    <w:p w:rsidR="0008226E" w:rsidRDefault="0008226E" w:rsidP="00654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Default="006549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Default="006549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/46</w:t>
    </w:r>
  </w:p>
  <w:p w:rsidR="006549D9" w:rsidRPr="006549D9" w:rsidRDefault="006549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D9" w:rsidRDefault="006549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A7"/>
    <w:rsid w:val="0008226E"/>
    <w:rsid w:val="001D02E4"/>
    <w:rsid w:val="006549D9"/>
    <w:rsid w:val="00995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DE40-95A2-4C69-8AE7-AB52939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49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549D9"/>
    <w:rPr>
      <w:color w:val="0000FF"/>
      <w:u w:val="single"/>
    </w:rPr>
  </w:style>
  <w:style w:type="character" w:styleId="Gl">
    <w:name w:val="Strong"/>
    <w:basedOn w:val="VarsaylanParagrafYazTipi"/>
    <w:uiPriority w:val="22"/>
    <w:qFormat/>
    <w:rsid w:val="006549D9"/>
    <w:rPr>
      <w:b/>
      <w:bCs/>
    </w:rPr>
  </w:style>
  <w:style w:type="character" w:styleId="Vurgu">
    <w:name w:val="Emphasis"/>
    <w:basedOn w:val="VarsaylanParagrafYazTipi"/>
    <w:uiPriority w:val="20"/>
    <w:qFormat/>
    <w:rsid w:val="006549D9"/>
    <w:rPr>
      <w:i/>
      <w:iCs/>
    </w:rPr>
  </w:style>
  <w:style w:type="paragraph" w:styleId="stbilgi">
    <w:name w:val="header"/>
    <w:basedOn w:val="Normal"/>
    <w:link w:val="stbilgiChar"/>
    <w:uiPriority w:val="99"/>
    <w:unhideWhenUsed/>
    <w:rsid w:val="006549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9D9"/>
  </w:style>
  <w:style w:type="paragraph" w:styleId="Altbilgi">
    <w:name w:val="footer"/>
    <w:basedOn w:val="Normal"/>
    <w:link w:val="AltbilgiChar"/>
    <w:uiPriority w:val="99"/>
    <w:unhideWhenUsed/>
    <w:rsid w:val="006549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9D9"/>
  </w:style>
  <w:style w:type="character" w:styleId="SayfaNumaras">
    <w:name w:val="page number"/>
    <w:basedOn w:val="VarsaylanParagrafYazTipi"/>
    <w:uiPriority w:val="99"/>
    <w:semiHidden/>
    <w:unhideWhenUsed/>
    <w:rsid w:val="0065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2019-04-08T08:39:00Z</dcterms:created>
  <dcterms:modified xsi:type="dcterms:W3CDTF">2019-04-08T10:10:00Z</dcterms:modified>
</cp:coreProperties>
</file>