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46" w:rsidRDefault="00EF7246" w:rsidP="00EF7246">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Pr>
          <w:rFonts w:ascii="Times New Roman" w:eastAsia="Times New Roman" w:hAnsi="Times New Roman" w:cs="Times New Roman"/>
          <w:b/>
          <w:bCs/>
          <w:color w:val="000000"/>
          <w:sz w:val="24"/>
          <w:szCs w:val="27"/>
          <w:lang w:eastAsia="tr-TR"/>
        </w:rPr>
        <w:t>AN</w:t>
      </w:r>
      <w:r w:rsidRPr="00EF7246">
        <w:rPr>
          <w:rFonts w:ascii="Times New Roman" w:eastAsia="Times New Roman" w:hAnsi="Times New Roman" w:cs="Times New Roman"/>
          <w:b/>
          <w:bCs/>
          <w:color w:val="000000"/>
          <w:sz w:val="24"/>
          <w:szCs w:val="27"/>
          <w:lang w:eastAsia="tr-TR"/>
        </w:rPr>
        <w:t>AYASA MAHKEMESİ KARARI</w:t>
      </w:r>
    </w:p>
    <w:p w:rsidR="00EF7246" w:rsidRDefault="00EF7246" w:rsidP="00EF7246">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EF7246" w:rsidRPr="00EF7246" w:rsidRDefault="00EF7246" w:rsidP="00EF724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EF7246" w:rsidRPr="00EF7246" w:rsidRDefault="00EF7246" w:rsidP="00EF724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F7246">
        <w:rPr>
          <w:rFonts w:ascii="Times New Roman" w:eastAsia="Times New Roman" w:hAnsi="Times New Roman" w:cs="Times New Roman"/>
          <w:b/>
          <w:bCs/>
          <w:color w:val="000000"/>
          <w:sz w:val="24"/>
          <w:szCs w:val="18"/>
          <w:lang w:eastAsia="tr-TR"/>
        </w:rPr>
        <w:t xml:space="preserve">Esas </w:t>
      </w:r>
      <w:proofErr w:type="gramStart"/>
      <w:r w:rsidRPr="00EF7246">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EF7246">
        <w:rPr>
          <w:rFonts w:ascii="Times New Roman" w:eastAsia="Times New Roman" w:hAnsi="Times New Roman" w:cs="Times New Roman"/>
          <w:b/>
          <w:bCs/>
          <w:color w:val="000000"/>
          <w:sz w:val="24"/>
          <w:szCs w:val="18"/>
          <w:lang w:eastAsia="tr-TR"/>
        </w:rPr>
        <w:t>: 2017</w:t>
      </w:r>
      <w:proofErr w:type="gramEnd"/>
      <w:r w:rsidRPr="00EF7246">
        <w:rPr>
          <w:rFonts w:ascii="Times New Roman" w:eastAsia="Times New Roman" w:hAnsi="Times New Roman" w:cs="Times New Roman"/>
          <w:b/>
          <w:bCs/>
          <w:color w:val="000000"/>
          <w:sz w:val="24"/>
          <w:szCs w:val="18"/>
          <w:lang w:eastAsia="tr-TR"/>
        </w:rPr>
        <w:t>/34</w:t>
      </w:r>
    </w:p>
    <w:p w:rsidR="00EF7246" w:rsidRPr="00EF7246" w:rsidRDefault="00EF7246" w:rsidP="00EF724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F7246">
        <w:rPr>
          <w:rFonts w:ascii="Times New Roman" w:eastAsia="Times New Roman" w:hAnsi="Times New Roman" w:cs="Times New Roman"/>
          <w:b/>
          <w:bCs/>
          <w:color w:val="000000"/>
          <w:sz w:val="24"/>
          <w:szCs w:val="18"/>
          <w:lang w:eastAsia="tr-TR"/>
        </w:rPr>
        <w:t xml:space="preserve">Karar </w:t>
      </w:r>
      <w:proofErr w:type="gramStart"/>
      <w:r w:rsidRPr="00EF7246">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EF7246">
        <w:rPr>
          <w:rFonts w:ascii="Times New Roman" w:eastAsia="Times New Roman" w:hAnsi="Times New Roman" w:cs="Times New Roman"/>
          <w:b/>
          <w:bCs/>
          <w:color w:val="000000"/>
          <w:sz w:val="24"/>
          <w:szCs w:val="18"/>
          <w:lang w:eastAsia="tr-TR"/>
        </w:rPr>
        <w:t>: 2017</w:t>
      </w:r>
      <w:proofErr w:type="gramEnd"/>
      <w:r w:rsidRPr="00EF7246">
        <w:rPr>
          <w:rFonts w:ascii="Times New Roman" w:eastAsia="Times New Roman" w:hAnsi="Times New Roman" w:cs="Times New Roman"/>
          <w:b/>
          <w:bCs/>
          <w:color w:val="000000"/>
          <w:sz w:val="24"/>
          <w:szCs w:val="18"/>
          <w:lang w:eastAsia="tr-TR"/>
        </w:rPr>
        <w:t>/24 </w:t>
      </w:r>
    </w:p>
    <w:p w:rsidR="00EF7246" w:rsidRPr="00EF7246" w:rsidRDefault="00EF7246" w:rsidP="00EF7246">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F7246">
        <w:rPr>
          <w:rFonts w:ascii="Times New Roman" w:eastAsia="Times New Roman" w:hAnsi="Times New Roman" w:cs="Times New Roman"/>
          <w:b/>
          <w:bCs/>
          <w:color w:val="000000"/>
          <w:sz w:val="24"/>
          <w:szCs w:val="18"/>
          <w:lang w:eastAsia="tr-TR"/>
        </w:rPr>
        <w:t xml:space="preserve">Karar </w:t>
      </w:r>
      <w:proofErr w:type="gramStart"/>
      <w:r w:rsidRPr="00EF7246">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EF7246">
        <w:rPr>
          <w:rFonts w:ascii="Times New Roman" w:eastAsia="Times New Roman" w:hAnsi="Times New Roman" w:cs="Times New Roman"/>
          <w:b/>
          <w:bCs/>
          <w:color w:val="000000"/>
          <w:sz w:val="24"/>
          <w:szCs w:val="18"/>
          <w:lang w:eastAsia="tr-TR"/>
        </w:rPr>
        <w:t>: 1</w:t>
      </w:r>
      <w:proofErr w:type="gramEnd"/>
      <w:r w:rsidRPr="00EF7246">
        <w:rPr>
          <w:rFonts w:ascii="Times New Roman" w:eastAsia="Times New Roman" w:hAnsi="Times New Roman" w:cs="Times New Roman"/>
          <w:b/>
          <w:bCs/>
          <w:color w:val="000000"/>
          <w:sz w:val="24"/>
          <w:szCs w:val="18"/>
          <w:lang w:eastAsia="tr-TR"/>
        </w:rPr>
        <w:t>.3.2017</w:t>
      </w:r>
    </w:p>
    <w:p w:rsidR="00EF7246" w:rsidRDefault="00EF7246" w:rsidP="00EF7246">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EF7246">
        <w:rPr>
          <w:rFonts w:ascii="Times New Roman" w:eastAsia="Times New Roman" w:hAnsi="Times New Roman" w:cs="Times New Roman"/>
          <w:b/>
          <w:bCs/>
          <w:color w:val="000000"/>
          <w:sz w:val="24"/>
          <w:szCs w:val="18"/>
          <w:lang w:eastAsia="tr-TR"/>
        </w:rPr>
        <w:t>R.G.Tarih</w:t>
      </w:r>
      <w:proofErr w:type="spellEnd"/>
      <w:r w:rsidRPr="00EF7246">
        <w:rPr>
          <w:rFonts w:ascii="Times New Roman" w:eastAsia="Times New Roman" w:hAnsi="Times New Roman" w:cs="Times New Roman"/>
          <w:b/>
          <w:bCs/>
          <w:color w:val="000000"/>
          <w:sz w:val="24"/>
          <w:szCs w:val="18"/>
          <w:lang w:eastAsia="tr-TR"/>
        </w:rPr>
        <w:t>-</w:t>
      </w:r>
      <w:proofErr w:type="gramStart"/>
      <w:r w:rsidRPr="00EF7246">
        <w:rPr>
          <w:rFonts w:ascii="Times New Roman" w:eastAsia="Times New Roman" w:hAnsi="Times New Roman" w:cs="Times New Roman"/>
          <w:b/>
          <w:bCs/>
          <w:color w:val="000000"/>
          <w:sz w:val="24"/>
          <w:szCs w:val="18"/>
          <w:lang w:eastAsia="tr-TR"/>
        </w:rPr>
        <w:t>Sayısı : Tebliğ</w:t>
      </w:r>
      <w:proofErr w:type="gramEnd"/>
      <w:r w:rsidRPr="00EF7246">
        <w:rPr>
          <w:rFonts w:ascii="Times New Roman" w:eastAsia="Times New Roman" w:hAnsi="Times New Roman" w:cs="Times New Roman"/>
          <w:b/>
          <w:bCs/>
          <w:color w:val="000000"/>
          <w:sz w:val="24"/>
          <w:szCs w:val="18"/>
          <w:lang w:eastAsia="tr-TR"/>
        </w:rPr>
        <w:t xml:space="preserve"> edildi.</w:t>
      </w:r>
    </w:p>
    <w:p w:rsidR="00EF7246" w:rsidRDefault="00EF7246" w:rsidP="00EF7246">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İTİRAZ YOLUNA BAŞVURAN: </w:t>
      </w:r>
      <w:r w:rsidRPr="00EF7246">
        <w:rPr>
          <w:rFonts w:ascii="Times New Roman" w:eastAsia="Times New Roman" w:hAnsi="Times New Roman" w:cs="Times New Roman"/>
          <w:color w:val="000000"/>
          <w:sz w:val="24"/>
          <w:szCs w:val="18"/>
          <w:lang w:eastAsia="tr-TR"/>
        </w:rPr>
        <w:t>Erzincan Sulh Ceza Hâkimliği</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İTİRAZIN KONUSU:</w:t>
      </w:r>
      <w:r w:rsidRPr="00EF7246">
        <w:rPr>
          <w:rFonts w:ascii="Times New Roman" w:eastAsia="Times New Roman" w:hAnsi="Times New Roman" w:cs="Times New Roman"/>
          <w:color w:val="000000"/>
          <w:sz w:val="24"/>
          <w:szCs w:val="18"/>
          <w:lang w:eastAsia="tr-TR"/>
        </w:rPr>
        <w:t> 4.11.2004 tarihli ve 5253 sayılı Dernekler Kanunu’nun;</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A-22. maddesinin,</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B-23.1.2008 tarihli ve 5728 sayılı Kanun’un 558. maddesiyle değiştirilen 32. maddesinin birinci fıkrasının (l) bendinin,</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Anayasa’nın 2</w:t>
      </w:r>
      <w:proofErr w:type="gramStart"/>
      <w:r w:rsidRPr="00EF7246">
        <w:rPr>
          <w:rFonts w:ascii="Times New Roman" w:eastAsia="Times New Roman" w:hAnsi="Times New Roman" w:cs="Times New Roman"/>
          <w:color w:val="000000"/>
          <w:sz w:val="24"/>
          <w:szCs w:val="18"/>
          <w:lang w:eastAsia="tr-TR"/>
        </w:rPr>
        <w:t>.,</w:t>
      </w:r>
      <w:proofErr w:type="gramEnd"/>
      <w:r w:rsidRPr="00EF7246">
        <w:rPr>
          <w:rFonts w:ascii="Times New Roman" w:eastAsia="Times New Roman" w:hAnsi="Times New Roman" w:cs="Times New Roman"/>
          <w:color w:val="000000"/>
          <w:sz w:val="24"/>
          <w:szCs w:val="18"/>
          <w:lang w:eastAsia="tr-TR"/>
        </w:rPr>
        <w:t xml:space="preserve"> 33., ve 35. maddelerine aykırılığı ileri sürülerek iptaline karar verilmesi talebidir.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OLAY: </w:t>
      </w:r>
      <w:r w:rsidRPr="00EF7246">
        <w:rPr>
          <w:rFonts w:ascii="Times New Roman" w:eastAsia="Times New Roman" w:hAnsi="Times New Roman" w:cs="Times New Roman"/>
          <w:color w:val="000000"/>
          <w:sz w:val="24"/>
          <w:szCs w:val="18"/>
          <w:lang w:eastAsia="tr-TR"/>
        </w:rPr>
        <w:t>Dernek adına alınan taşınmazın mülki idare amirliğine bildirilmemesi gerekçesiyle verilen idari para cezasının iptali talebiyle açılan davada, itiraz konusu kuralların Anayasa’ya aykırı olduğu kanısına varan Mahkeme, iptali için başvurmuştur.  </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I- İPTALİ İSTENİLEN KANUN HÜKÜMLERİ</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Kanun’un, itiraz konusu kuralların yer aldığı 22. maddesi ile 32. maddesinin ilgili bölümü şöyledir: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“Taşınmaz mal edinme</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MADDE 22-</w:t>
      </w:r>
      <w:r w:rsidRPr="00EF7246">
        <w:rPr>
          <w:rFonts w:ascii="Times New Roman" w:eastAsia="Times New Roman" w:hAnsi="Times New Roman" w:cs="Times New Roman"/>
          <w:b/>
          <w:bCs/>
          <w:i/>
          <w:iCs/>
          <w:color w:val="000000"/>
          <w:sz w:val="24"/>
          <w:szCs w:val="18"/>
          <w:lang w:eastAsia="tr-TR"/>
        </w:rPr>
        <w:t> Dernekler genel kurullarının yetki vermesi üzerine yönetim kurulu kararıyla taşınmaz mal satın alabilir veya taşınmaz mallarını satabilirler. Dernekler edindikleri taşınmazları, tapuya tescilinden itibaren bir ay içinde mülkî idare amirliğine bildirmekle yükümlüdürler.</w:t>
      </w:r>
      <w:r w:rsidRPr="00EF7246">
        <w:rPr>
          <w:rFonts w:ascii="Times New Roman" w:eastAsia="Times New Roman" w:hAnsi="Times New Roman" w:cs="Times New Roman"/>
          <w:i/>
          <w:iCs/>
          <w:color w:val="000000"/>
          <w:sz w:val="24"/>
          <w:szCs w:val="18"/>
          <w:lang w:eastAsia="tr-TR"/>
        </w:rPr>
        <w:t>”</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“Ceza hükümleri</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 xml:space="preserve">MADDE 32- (Değişik: </w:t>
      </w:r>
      <w:proofErr w:type="gramStart"/>
      <w:r w:rsidRPr="00EF7246">
        <w:rPr>
          <w:rFonts w:ascii="Times New Roman" w:eastAsia="Times New Roman" w:hAnsi="Times New Roman" w:cs="Times New Roman"/>
          <w:i/>
          <w:iCs/>
          <w:color w:val="000000"/>
          <w:sz w:val="24"/>
          <w:szCs w:val="18"/>
          <w:lang w:eastAsia="tr-TR"/>
        </w:rPr>
        <w:t>23/1/2008</w:t>
      </w:r>
      <w:proofErr w:type="gramEnd"/>
      <w:r w:rsidRPr="00EF7246">
        <w:rPr>
          <w:rFonts w:ascii="Times New Roman" w:eastAsia="Times New Roman" w:hAnsi="Times New Roman" w:cs="Times New Roman"/>
          <w:i/>
          <w:iCs/>
          <w:color w:val="000000"/>
          <w:sz w:val="24"/>
          <w:szCs w:val="18"/>
          <w:lang w:eastAsia="tr-TR"/>
        </w:rPr>
        <w:t xml:space="preserve"> – 5728/558 </w:t>
      </w:r>
      <w:proofErr w:type="spellStart"/>
      <w:r w:rsidRPr="00EF7246">
        <w:rPr>
          <w:rFonts w:ascii="Times New Roman" w:eastAsia="Times New Roman" w:hAnsi="Times New Roman" w:cs="Times New Roman"/>
          <w:i/>
          <w:iCs/>
          <w:color w:val="000000"/>
          <w:sz w:val="24"/>
          <w:szCs w:val="18"/>
          <w:lang w:eastAsia="tr-TR"/>
        </w:rPr>
        <w:t>md.</w:t>
      </w:r>
      <w:proofErr w:type="spellEnd"/>
      <w:r w:rsidRPr="00EF7246">
        <w:rPr>
          <w:rFonts w:ascii="Times New Roman" w:eastAsia="Times New Roman" w:hAnsi="Times New Roman" w:cs="Times New Roman"/>
          <w:i/>
          <w:iCs/>
          <w:color w:val="000000"/>
          <w:sz w:val="24"/>
          <w:szCs w:val="18"/>
          <w:lang w:eastAsia="tr-TR"/>
        </w:rPr>
        <w:t>)</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Bu Kanun hükümlerine aykırı davrananlara uygulanacak cezalar aşağıdaki şekildedir: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t>(...)</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i/>
          <w:iCs/>
          <w:color w:val="000000"/>
          <w:sz w:val="24"/>
          <w:szCs w:val="18"/>
          <w:lang w:eastAsia="tr-TR"/>
        </w:rPr>
        <w:t xml:space="preserve">l) 22, 23 ve 24 üncü maddelerde belirtilen bildirim yükümlülüğünü, 19 uncu maddede belirtilen beyanname verme yükümlülüğünü yerine getirmeyen dernek yöneticilerine ve 24 üncü maddede belirtilen temsilcilere </w:t>
      </w:r>
      <w:proofErr w:type="spellStart"/>
      <w:r w:rsidRPr="00EF7246">
        <w:rPr>
          <w:rFonts w:ascii="Times New Roman" w:eastAsia="Times New Roman" w:hAnsi="Times New Roman" w:cs="Times New Roman"/>
          <w:b/>
          <w:bCs/>
          <w:i/>
          <w:iCs/>
          <w:color w:val="000000"/>
          <w:sz w:val="24"/>
          <w:szCs w:val="18"/>
          <w:lang w:eastAsia="tr-TR"/>
        </w:rPr>
        <w:t>beşyüz</w:t>
      </w:r>
      <w:proofErr w:type="spellEnd"/>
      <w:r w:rsidRPr="00EF7246">
        <w:rPr>
          <w:rFonts w:ascii="Times New Roman" w:eastAsia="Times New Roman" w:hAnsi="Times New Roman" w:cs="Times New Roman"/>
          <w:b/>
          <w:bCs/>
          <w:i/>
          <w:iCs/>
          <w:color w:val="000000"/>
          <w:sz w:val="24"/>
          <w:szCs w:val="18"/>
          <w:lang w:eastAsia="tr-TR"/>
        </w:rPr>
        <w:t xml:space="preserve"> Türk Lirası idarî para cezası verilir.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i/>
          <w:iCs/>
          <w:color w:val="000000"/>
          <w:sz w:val="24"/>
          <w:szCs w:val="18"/>
          <w:lang w:eastAsia="tr-TR"/>
        </w:rPr>
        <w:lastRenderedPageBreak/>
        <w:t>(...)”</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II- İLK İNCELEME </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Taylan BARIN tarafından hazırlanan ilk inceleme raporu ve itiraz konusu kanun hükümleri okunup incelendikten sonra gereği görüşülüp düşünüldü:</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2. 6216 sayılı Anayasa Mahkemesinin Kuruluşu ve Yargılama Usulleri Hakkında Kanun’un  “</w:t>
      </w:r>
      <w:r w:rsidRPr="00EF7246">
        <w:rPr>
          <w:rFonts w:ascii="Times New Roman" w:eastAsia="Times New Roman" w:hAnsi="Times New Roman" w:cs="Times New Roman"/>
          <w:i/>
          <w:iCs/>
          <w:color w:val="000000"/>
          <w:sz w:val="24"/>
          <w:szCs w:val="18"/>
          <w:lang w:eastAsia="tr-TR"/>
        </w:rPr>
        <w:t>Anayasaya aykırılığın mahkemelerce ileri sürülmesi</w:t>
      </w:r>
      <w:r w:rsidRPr="00EF7246">
        <w:rPr>
          <w:rFonts w:ascii="Times New Roman" w:eastAsia="Times New Roman" w:hAnsi="Times New Roman" w:cs="Times New Roman"/>
          <w:color w:val="000000"/>
          <w:sz w:val="24"/>
          <w:szCs w:val="18"/>
          <w:lang w:eastAsia="tr-TR"/>
        </w:rPr>
        <w:t>” başlıklı 40. maddesinde Anayasa Mahkemesine itiraz yoluyla yapılacak başvurularda izlenecek yöntem belirtilmiştir.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F7246">
        <w:rPr>
          <w:rFonts w:ascii="Times New Roman" w:eastAsia="Times New Roman" w:hAnsi="Times New Roman" w:cs="Times New Roman"/>
          <w:color w:val="000000"/>
          <w:sz w:val="24"/>
          <w:szCs w:val="18"/>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EF7246">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EF7246">
        <w:rPr>
          <w:rFonts w:ascii="Times New Roman" w:eastAsia="Times New Roman" w:hAnsi="Times New Roman" w:cs="Times New Roman"/>
          <w:color w:val="000000"/>
          <w:sz w:val="24"/>
          <w:szCs w:val="18"/>
          <w:lang w:eastAsia="tr-TR"/>
        </w:rPr>
        <w:t xml:space="preserve"> sayılmıştır. </w:t>
      </w:r>
      <w:proofErr w:type="gramEnd"/>
      <w:r w:rsidRPr="00EF7246">
        <w:rPr>
          <w:rFonts w:ascii="Times New Roman" w:eastAsia="Times New Roman" w:hAnsi="Times New Roman" w:cs="Times New Roman"/>
          <w:color w:val="000000"/>
          <w:sz w:val="24"/>
          <w:szCs w:val="18"/>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xml:space="preserve">4. Anayasa Mahkemesi </w:t>
      </w:r>
      <w:proofErr w:type="spellStart"/>
      <w:r w:rsidRPr="00EF7246">
        <w:rPr>
          <w:rFonts w:ascii="Times New Roman" w:eastAsia="Times New Roman" w:hAnsi="Times New Roman" w:cs="Times New Roman"/>
          <w:color w:val="000000"/>
          <w:sz w:val="24"/>
          <w:szCs w:val="18"/>
          <w:lang w:eastAsia="tr-TR"/>
        </w:rPr>
        <w:t>İçtüzüğü’nün</w:t>
      </w:r>
      <w:proofErr w:type="spellEnd"/>
      <w:r w:rsidRPr="00EF7246">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F7246">
        <w:rPr>
          <w:rFonts w:ascii="Times New Roman" w:eastAsia="Times New Roman" w:hAnsi="Times New Roman" w:cs="Times New Roman"/>
          <w:color w:val="000000"/>
          <w:sz w:val="24"/>
          <w:szCs w:val="18"/>
          <w:lang w:eastAsia="tr-TR"/>
        </w:rPr>
        <w:t xml:space="preserve">5. Yine </w:t>
      </w:r>
      <w:proofErr w:type="spellStart"/>
      <w:r w:rsidRPr="00EF7246">
        <w:rPr>
          <w:rFonts w:ascii="Times New Roman" w:eastAsia="Times New Roman" w:hAnsi="Times New Roman" w:cs="Times New Roman"/>
          <w:color w:val="000000"/>
          <w:sz w:val="24"/>
          <w:szCs w:val="18"/>
          <w:lang w:eastAsia="tr-TR"/>
        </w:rPr>
        <w:t>İçtüzük’ün</w:t>
      </w:r>
      <w:proofErr w:type="spellEnd"/>
      <w:r w:rsidRPr="00EF7246">
        <w:rPr>
          <w:rFonts w:ascii="Times New Roman" w:eastAsia="Times New Roman" w:hAnsi="Times New Roman" w:cs="Times New Roman"/>
          <w:color w:val="000000"/>
          <w:sz w:val="24"/>
          <w:szCs w:val="18"/>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6. Yapılan incelemede, itiraz yoluna başvuran Mahkeme tarafından itiraz konusu kuralların Anayasa’nın 2</w:t>
      </w:r>
      <w:proofErr w:type="gramStart"/>
      <w:r w:rsidRPr="00EF7246">
        <w:rPr>
          <w:rFonts w:ascii="Times New Roman" w:eastAsia="Times New Roman" w:hAnsi="Times New Roman" w:cs="Times New Roman"/>
          <w:color w:val="000000"/>
          <w:sz w:val="24"/>
          <w:szCs w:val="18"/>
          <w:lang w:eastAsia="tr-TR"/>
        </w:rPr>
        <w:t>.,</w:t>
      </w:r>
      <w:proofErr w:type="gramEnd"/>
      <w:r w:rsidRPr="00EF7246">
        <w:rPr>
          <w:rFonts w:ascii="Times New Roman" w:eastAsia="Times New Roman" w:hAnsi="Times New Roman" w:cs="Times New Roman"/>
          <w:color w:val="000000"/>
          <w:sz w:val="24"/>
          <w:szCs w:val="18"/>
          <w:lang w:eastAsia="tr-TR"/>
        </w:rPr>
        <w:t xml:space="preserve"> 33. ve 35. maddelerine hangi nedenlerle aykırı olduğunu ayrı ayrı ve gerekçeleriyle birlikte açıkça gösterilmediği anlaşılmıştır.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xml:space="preserve">7. Açıklanan nedenlerle, 6216 sayılı Kanun’un 40. maddesinin (1) numaralı fıkrasının (a) bendi ile Anayasa Mahkemesi </w:t>
      </w:r>
      <w:proofErr w:type="spellStart"/>
      <w:r w:rsidRPr="00EF7246">
        <w:rPr>
          <w:rFonts w:ascii="Times New Roman" w:eastAsia="Times New Roman" w:hAnsi="Times New Roman" w:cs="Times New Roman"/>
          <w:color w:val="000000"/>
          <w:sz w:val="24"/>
          <w:szCs w:val="18"/>
          <w:lang w:eastAsia="tr-TR"/>
        </w:rPr>
        <w:t>İçtüzüğü’nün</w:t>
      </w:r>
      <w:proofErr w:type="spellEnd"/>
      <w:r w:rsidRPr="00EF7246">
        <w:rPr>
          <w:rFonts w:ascii="Times New Roman" w:eastAsia="Times New Roman" w:hAnsi="Times New Roman" w:cs="Times New Roman"/>
          <w:color w:val="000000"/>
          <w:sz w:val="24"/>
          <w:szCs w:val="18"/>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III- HÜKÜM</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4.11.2004 tarihli ve 5253 sayılı Dernekler Kanunu’nun;</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t>A-</w:t>
      </w:r>
      <w:r w:rsidRPr="00EF7246">
        <w:rPr>
          <w:rFonts w:ascii="Times New Roman" w:eastAsia="Times New Roman" w:hAnsi="Times New Roman" w:cs="Times New Roman"/>
          <w:color w:val="000000"/>
          <w:sz w:val="24"/>
          <w:szCs w:val="18"/>
          <w:lang w:eastAsia="tr-TR"/>
        </w:rPr>
        <w:t> 22. maddesinin,</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b/>
          <w:bCs/>
          <w:color w:val="000000"/>
          <w:sz w:val="24"/>
          <w:szCs w:val="18"/>
          <w:lang w:eastAsia="tr-TR"/>
        </w:rPr>
        <w:lastRenderedPageBreak/>
        <w:t>B-</w:t>
      </w:r>
      <w:r w:rsidRPr="00EF7246">
        <w:rPr>
          <w:rFonts w:ascii="Times New Roman" w:eastAsia="Times New Roman" w:hAnsi="Times New Roman" w:cs="Times New Roman"/>
          <w:color w:val="000000"/>
          <w:sz w:val="24"/>
          <w:szCs w:val="18"/>
          <w:lang w:eastAsia="tr-TR"/>
        </w:rPr>
        <w:t> 23.1.2008 tarihli ve 5728 sayılı Kanun’un 558. maddesiyle değiştirilen 32. maddesinin birinci fıkrasının (l) bendinin,</w:t>
      </w:r>
    </w:p>
    <w:p w:rsid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F7246">
        <w:rPr>
          <w:rFonts w:ascii="Times New Roman" w:eastAsia="Times New Roman" w:hAnsi="Times New Roman" w:cs="Times New Roman"/>
          <w:color w:val="000000"/>
          <w:sz w:val="24"/>
          <w:szCs w:val="18"/>
          <w:lang w:eastAsia="tr-TR"/>
        </w:rPr>
        <w:t>iptallerine</w:t>
      </w:r>
      <w:proofErr w:type="gramEnd"/>
      <w:r w:rsidRPr="00EF7246">
        <w:rPr>
          <w:rFonts w:ascii="Times New Roman" w:eastAsia="Times New Roman" w:hAnsi="Times New Roman" w:cs="Times New Roman"/>
          <w:color w:val="000000"/>
          <w:sz w:val="24"/>
          <w:szCs w:val="18"/>
          <w:lang w:eastAsia="tr-TR"/>
        </w:rPr>
        <w:t xml:space="preserve"> karar verilmesi talebiyle yapılan itiraz başvurusunun, 6216 sayılı Anayasa Mahkemesinin Kuruluşu ve Yargılama Usulleri Hakkında Kanun’un 40. maddesinin (4) numaralı fıkrası gereğince yöntemine uygun olmadığından, esas incelemeye geçilmeksizin REDDİNE, 1.3.2017 tarihinde OYBİRLİĞİYLE karar verildi.</w:t>
      </w:r>
    </w:p>
    <w:p w:rsidR="00EF7246" w:rsidRP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F7246" w:rsidRPr="00EF7246" w:rsidTr="00EF7246">
        <w:trPr>
          <w:tblCellSpacing w:w="0" w:type="dxa"/>
          <w:jc w:val="center"/>
        </w:trPr>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Başkan</w:t>
            </w:r>
            <w:r w:rsidRPr="00EF7246">
              <w:rPr>
                <w:rFonts w:ascii="Times New Roman" w:eastAsia="Times New Roman" w:hAnsi="Times New Roman" w:cs="Times New Roman"/>
                <w:sz w:val="24"/>
                <w:szCs w:val="18"/>
                <w:lang w:eastAsia="tr-TR"/>
              </w:rPr>
              <w:br/>
              <w:t>Zühtü ARSLAN</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Başkanvekili</w:t>
            </w:r>
            <w:r w:rsidRPr="00EF7246">
              <w:rPr>
                <w:rFonts w:ascii="Times New Roman" w:eastAsia="Times New Roman" w:hAnsi="Times New Roman" w:cs="Times New Roman"/>
                <w:sz w:val="24"/>
                <w:szCs w:val="18"/>
                <w:lang w:eastAsia="tr-TR"/>
              </w:rPr>
              <w:br/>
              <w:t>Burhan ÜSTÜN</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Başkanvekili</w:t>
            </w:r>
            <w:r w:rsidRPr="00EF7246">
              <w:rPr>
                <w:rFonts w:ascii="Times New Roman" w:eastAsia="Times New Roman" w:hAnsi="Times New Roman" w:cs="Times New Roman"/>
                <w:sz w:val="24"/>
                <w:szCs w:val="18"/>
                <w:lang w:eastAsia="tr-TR"/>
              </w:rPr>
              <w:br/>
              <w:t>Engin YILDIRIM</w:t>
            </w:r>
          </w:p>
        </w:tc>
      </w:tr>
    </w:tbl>
    <w:p w:rsid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p w:rsidR="00EF7246" w:rsidRP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F7246" w:rsidRPr="00EF7246" w:rsidTr="00EF7246">
        <w:trPr>
          <w:tblCellSpacing w:w="0" w:type="dxa"/>
          <w:jc w:val="center"/>
        </w:trPr>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Serdar ÖZGÜLDÜR</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 xml:space="preserve">Osman </w:t>
            </w:r>
            <w:proofErr w:type="spellStart"/>
            <w:r w:rsidRPr="00EF7246">
              <w:rPr>
                <w:rFonts w:ascii="Times New Roman" w:eastAsia="Times New Roman" w:hAnsi="Times New Roman" w:cs="Times New Roman"/>
                <w:sz w:val="24"/>
                <w:szCs w:val="18"/>
                <w:lang w:eastAsia="tr-TR"/>
              </w:rPr>
              <w:t>Alifeyyaz</w:t>
            </w:r>
            <w:proofErr w:type="spellEnd"/>
            <w:r w:rsidRPr="00EF7246">
              <w:rPr>
                <w:rFonts w:ascii="Times New Roman" w:eastAsia="Times New Roman" w:hAnsi="Times New Roman" w:cs="Times New Roman"/>
                <w:sz w:val="24"/>
                <w:szCs w:val="18"/>
                <w:lang w:eastAsia="tr-TR"/>
              </w:rPr>
              <w:t xml:space="preserve"> PAKSÜT</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Recep KÖMÜRCÜ</w:t>
            </w:r>
          </w:p>
        </w:tc>
      </w:tr>
    </w:tbl>
    <w:p w:rsid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p w:rsidR="00EF7246" w:rsidRP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F7246" w:rsidRPr="00EF7246" w:rsidTr="00EF7246">
        <w:trPr>
          <w:tblCellSpacing w:w="0" w:type="dxa"/>
          <w:jc w:val="center"/>
        </w:trPr>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Nuri NECİPOĞLU</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Celal Mümtaz AKINCI</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Muammer TOPAL</w:t>
            </w:r>
          </w:p>
        </w:tc>
      </w:tr>
    </w:tbl>
    <w:p w:rsid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p w:rsidR="00EF7246" w:rsidRP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F7246" w:rsidRPr="00EF7246" w:rsidTr="00EF7246">
        <w:trPr>
          <w:tblCellSpacing w:w="0" w:type="dxa"/>
          <w:jc w:val="center"/>
        </w:trPr>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M. Emin KUZ</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Hasan Tahsin GÖKCAN</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Kadir ÖZKAYA</w:t>
            </w:r>
          </w:p>
        </w:tc>
      </w:tr>
    </w:tbl>
    <w:p w:rsid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p w:rsidR="00EF7246" w:rsidRPr="00EF7246" w:rsidRDefault="00EF7246" w:rsidP="00EF724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F7246" w:rsidRPr="00EF7246" w:rsidTr="00EF7246">
        <w:trPr>
          <w:tblCellSpacing w:w="0" w:type="dxa"/>
          <w:jc w:val="center"/>
        </w:trPr>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Rıdvan GÜLEÇ</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Recai AKYEL</w:t>
            </w:r>
          </w:p>
        </w:tc>
        <w:tc>
          <w:tcPr>
            <w:tcW w:w="1667" w:type="pct"/>
            <w:hideMark/>
          </w:tcPr>
          <w:p w:rsidR="00EF7246" w:rsidRPr="00EF7246" w:rsidRDefault="00EF7246" w:rsidP="00EF72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F7246">
              <w:rPr>
                <w:rFonts w:ascii="Times New Roman" w:eastAsia="Times New Roman" w:hAnsi="Times New Roman" w:cs="Times New Roman"/>
                <w:sz w:val="24"/>
                <w:szCs w:val="18"/>
                <w:lang w:eastAsia="tr-TR"/>
              </w:rPr>
              <w:t>Üye</w:t>
            </w:r>
            <w:r w:rsidRPr="00EF7246">
              <w:rPr>
                <w:rFonts w:ascii="Times New Roman" w:eastAsia="Times New Roman" w:hAnsi="Times New Roman" w:cs="Times New Roman"/>
                <w:sz w:val="24"/>
                <w:szCs w:val="18"/>
                <w:lang w:eastAsia="tr-TR"/>
              </w:rPr>
              <w:br/>
              <w:t>Yusuf Şevki HAKYEMEZ</w:t>
            </w:r>
          </w:p>
        </w:tc>
      </w:tr>
    </w:tbl>
    <w:p w:rsidR="00EF7246" w:rsidRDefault="00EF7246" w:rsidP="00EF724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F7246">
        <w:rPr>
          <w:rFonts w:ascii="Times New Roman" w:eastAsia="Times New Roman" w:hAnsi="Times New Roman" w:cs="Times New Roman"/>
          <w:color w:val="000000"/>
          <w:sz w:val="24"/>
          <w:szCs w:val="18"/>
          <w:lang w:eastAsia="tr-TR"/>
        </w:rPr>
        <w:t> </w:t>
      </w:r>
    </w:p>
    <w:p w:rsidR="001D02E4" w:rsidRPr="00EF7246" w:rsidRDefault="001D02E4" w:rsidP="00EF7246">
      <w:pPr>
        <w:spacing w:before="100" w:beforeAutospacing="1" w:after="100" w:afterAutospacing="1" w:line="240" w:lineRule="auto"/>
        <w:ind w:firstLine="709"/>
        <w:jc w:val="both"/>
        <w:rPr>
          <w:rFonts w:ascii="Times New Roman" w:hAnsi="Times New Roman" w:cs="Times New Roman"/>
          <w:sz w:val="24"/>
        </w:rPr>
      </w:pPr>
    </w:p>
    <w:sectPr w:rsidR="001D02E4" w:rsidRPr="00EF7246" w:rsidSect="00EF72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0FC" w:rsidRDefault="005900FC" w:rsidP="00EF7246">
      <w:pPr>
        <w:spacing w:after="0" w:line="240" w:lineRule="auto"/>
      </w:pPr>
      <w:r>
        <w:separator/>
      </w:r>
    </w:p>
  </w:endnote>
  <w:endnote w:type="continuationSeparator" w:id="0">
    <w:p w:rsidR="005900FC" w:rsidRDefault="005900FC" w:rsidP="00EF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Default="00EF7246" w:rsidP="00AF46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7246" w:rsidRDefault="00EF7246" w:rsidP="00EF72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Pr="00EF7246" w:rsidRDefault="00EF7246" w:rsidP="00AF4638">
    <w:pPr>
      <w:pStyle w:val="Altbilgi"/>
      <w:framePr w:wrap="around" w:vAnchor="text" w:hAnchor="margin" w:xAlign="right" w:y="1"/>
      <w:rPr>
        <w:rStyle w:val="SayfaNumaras"/>
        <w:rFonts w:ascii="Times New Roman" w:hAnsi="Times New Roman" w:cs="Times New Roman"/>
      </w:rPr>
    </w:pPr>
    <w:r w:rsidRPr="00EF7246">
      <w:rPr>
        <w:rStyle w:val="SayfaNumaras"/>
        <w:rFonts w:ascii="Times New Roman" w:hAnsi="Times New Roman" w:cs="Times New Roman"/>
      </w:rPr>
      <w:fldChar w:fldCharType="begin"/>
    </w:r>
    <w:r w:rsidRPr="00EF7246">
      <w:rPr>
        <w:rStyle w:val="SayfaNumaras"/>
        <w:rFonts w:ascii="Times New Roman" w:hAnsi="Times New Roman" w:cs="Times New Roman"/>
      </w:rPr>
      <w:instrText xml:space="preserve">PAGE  </w:instrText>
    </w:r>
    <w:r w:rsidRPr="00EF724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F7246">
      <w:rPr>
        <w:rStyle w:val="SayfaNumaras"/>
        <w:rFonts w:ascii="Times New Roman" w:hAnsi="Times New Roman" w:cs="Times New Roman"/>
      </w:rPr>
      <w:fldChar w:fldCharType="end"/>
    </w:r>
  </w:p>
  <w:p w:rsidR="00EF7246" w:rsidRPr="00EF7246" w:rsidRDefault="00EF7246" w:rsidP="00EF72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Default="00EF72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0FC" w:rsidRDefault="005900FC" w:rsidP="00EF7246">
      <w:pPr>
        <w:spacing w:after="0" w:line="240" w:lineRule="auto"/>
      </w:pPr>
      <w:r>
        <w:separator/>
      </w:r>
    </w:p>
  </w:footnote>
  <w:footnote w:type="continuationSeparator" w:id="0">
    <w:p w:rsidR="005900FC" w:rsidRDefault="005900FC" w:rsidP="00EF7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Default="00EF72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Default="00EF72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/34</w:t>
    </w:r>
  </w:p>
  <w:p w:rsidR="00EF7246" w:rsidRDefault="00EF72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/24 </w:t>
    </w:r>
  </w:p>
  <w:p w:rsidR="00EF7246" w:rsidRPr="00EF7246" w:rsidRDefault="00EF72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46" w:rsidRDefault="00EF72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CB"/>
    <w:rsid w:val="001D02E4"/>
    <w:rsid w:val="002264CB"/>
    <w:rsid w:val="005900FC"/>
    <w:rsid w:val="00EF7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DCCDE-A8A1-4A26-B1A1-55A7A353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7246"/>
    <w:rPr>
      <w:color w:val="0000FF"/>
      <w:u w:val="single"/>
    </w:rPr>
  </w:style>
  <w:style w:type="paragraph" w:styleId="NormalWeb">
    <w:name w:val="Normal (Web)"/>
    <w:basedOn w:val="Normal"/>
    <w:uiPriority w:val="99"/>
    <w:semiHidden/>
    <w:unhideWhenUsed/>
    <w:rsid w:val="00EF72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7246"/>
    <w:rPr>
      <w:b/>
      <w:bCs/>
    </w:rPr>
  </w:style>
  <w:style w:type="character" w:styleId="Vurgu">
    <w:name w:val="Emphasis"/>
    <w:basedOn w:val="VarsaylanParagrafYazTipi"/>
    <w:uiPriority w:val="20"/>
    <w:qFormat/>
    <w:rsid w:val="00EF7246"/>
    <w:rPr>
      <w:i/>
      <w:iCs/>
    </w:rPr>
  </w:style>
  <w:style w:type="paragraph" w:styleId="stbilgi">
    <w:name w:val="header"/>
    <w:basedOn w:val="Normal"/>
    <w:link w:val="stbilgiChar"/>
    <w:uiPriority w:val="99"/>
    <w:unhideWhenUsed/>
    <w:rsid w:val="00EF72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246"/>
  </w:style>
  <w:style w:type="paragraph" w:styleId="Altbilgi">
    <w:name w:val="footer"/>
    <w:basedOn w:val="Normal"/>
    <w:link w:val="AltbilgiChar"/>
    <w:uiPriority w:val="99"/>
    <w:unhideWhenUsed/>
    <w:rsid w:val="00EF72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246"/>
  </w:style>
  <w:style w:type="character" w:styleId="SayfaNumaras">
    <w:name w:val="page number"/>
    <w:basedOn w:val="VarsaylanParagrafYazTipi"/>
    <w:uiPriority w:val="99"/>
    <w:semiHidden/>
    <w:unhideWhenUsed/>
    <w:rsid w:val="00EF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2475">
      <w:bodyDiv w:val="1"/>
      <w:marLeft w:val="0"/>
      <w:marRight w:val="0"/>
      <w:marTop w:val="0"/>
      <w:marBottom w:val="0"/>
      <w:divBdr>
        <w:top w:val="none" w:sz="0" w:space="0" w:color="auto"/>
        <w:left w:val="none" w:sz="0" w:space="0" w:color="auto"/>
        <w:bottom w:val="none" w:sz="0" w:space="0" w:color="auto"/>
        <w:right w:val="none" w:sz="0" w:space="0" w:color="auto"/>
      </w:divBdr>
      <w:divsChild>
        <w:div w:id="114284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2019-04-08T07:53:00Z</dcterms:created>
  <dcterms:modified xsi:type="dcterms:W3CDTF">2019-04-08T07:54:00Z</dcterms:modified>
</cp:coreProperties>
</file>