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870D2">
        <w:rPr>
          <w:rFonts w:ascii="Times New Roman" w:eastAsia="Times New Roman" w:hAnsi="Times New Roman" w:cs="Times New Roman"/>
          <w:b/>
          <w:bCs/>
          <w:color w:val="000000"/>
          <w:sz w:val="24"/>
          <w:szCs w:val="26"/>
          <w:shd w:val="clear" w:color="auto" w:fill="FFFFFF"/>
          <w:lang w:eastAsia="tr-TR"/>
        </w:rPr>
        <w:t>ANAYASA MAHKEMESİ KARARI</w:t>
      </w:r>
    </w:p>
    <w:p w:rsidR="004870D2" w:rsidRP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 </w:t>
      </w:r>
    </w:p>
    <w:p w:rsidR="004870D2" w:rsidRPr="004870D2" w:rsidRDefault="004870D2" w:rsidP="004870D2">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4870D2">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4870D2">
        <w:rPr>
          <w:rFonts w:ascii="Times New Roman" w:eastAsia="Times New Roman" w:hAnsi="Times New Roman" w:cs="Times New Roman"/>
          <w:b/>
          <w:bCs/>
          <w:color w:val="000000"/>
          <w:sz w:val="24"/>
          <w:szCs w:val="26"/>
          <w:shd w:val="clear" w:color="auto" w:fill="FFFFFF"/>
          <w:lang w:eastAsia="tr-TR"/>
        </w:rPr>
        <w:t>Sayısı     :  2017</w:t>
      </w:r>
      <w:proofErr w:type="gramEnd"/>
      <w:r w:rsidRPr="004870D2">
        <w:rPr>
          <w:rFonts w:ascii="Times New Roman" w:eastAsia="Times New Roman" w:hAnsi="Times New Roman" w:cs="Times New Roman"/>
          <w:b/>
          <w:bCs/>
          <w:color w:val="000000"/>
          <w:sz w:val="24"/>
          <w:szCs w:val="26"/>
          <w:shd w:val="clear" w:color="auto" w:fill="FFFFFF"/>
          <w:lang w:eastAsia="tr-TR"/>
        </w:rPr>
        <w:t>/175</w:t>
      </w:r>
    </w:p>
    <w:p w:rsidR="004870D2" w:rsidRPr="004870D2" w:rsidRDefault="004870D2" w:rsidP="004870D2">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4870D2">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4870D2">
        <w:rPr>
          <w:rFonts w:ascii="Times New Roman" w:eastAsia="Times New Roman" w:hAnsi="Times New Roman" w:cs="Times New Roman"/>
          <w:b/>
          <w:bCs/>
          <w:color w:val="000000"/>
          <w:sz w:val="24"/>
          <w:szCs w:val="26"/>
          <w:shd w:val="clear" w:color="auto" w:fill="FFFFFF"/>
          <w:lang w:eastAsia="tr-TR"/>
        </w:rPr>
        <w:t>Sayısı  :  2017</w:t>
      </w:r>
      <w:proofErr w:type="gramEnd"/>
      <w:r w:rsidRPr="004870D2">
        <w:rPr>
          <w:rFonts w:ascii="Times New Roman" w:eastAsia="Times New Roman" w:hAnsi="Times New Roman" w:cs="Times New Roman"/>
          <w:b/>
          <w:bCs/>
          <w:color w:val="000000"/>
          <w:sz w:val="24"/>
          <w:szCs w:val="26"/>
          <w:shd w:val="clear" w:color="auto" w:fill="FFFFFF"/>
          <w:lang w:eastAsia="tr-TR"/>
        </w:rPr>
        <w:t>/175</w:t>
      </w:r>
    </w:p>
    <w:p w:rsidR="004870D2" w:rsidRPr="004870D2" w:rsidRDefault="004870D2" w:rsidP="004870D2">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4870D2">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4870D2">
        <w:rPr>
          <w:rFonts w:ascii="Times New Roman" w:eastAsia="Times New Roman" w:hAnsi="Times New Roman" w:cs="Times New Roman"/>
          <w:b/>
          <w:bCs/>
          <w:color w:val="000000"/>
          <w:sz w:val="24"/>
          <w:szCs w:val="26"/>
          <w:shd w:val="clear" w:color="auto" w:fill="FFFFFF"/>
          <w:lang w:eastAsia="tr-TR"/>
        </w:rPr>
        <w:t>Tarihi :  28</w:t>
      </w:r>
      <w:proofErr w:type="gramEnd"/>
      <w:r w:rsidRPr="004870D2">
        <w:rPr>
          <w:rFonts w:ascii="Times New Roman" w:eastAsia="Times New Roman" w:hAnsi="Times New Roman" w:cs="Times New Roman"/>
          <w:b/>
          <w:bCs/>
          <w:color w:val="000000"/>
          <w:sz w:val="24"/>
          <w:szCs w:val="26"/>
          <w:shd w:val="clear" w:color="auto" w:fill="FFFFFF"/>
          <w:lang w:eastAsia="tr-TR"/>
        </w:rPr>
        <w:t>.12.2017</w:t>
      </w:r>
    </w:p>
    <w:p w:rsidR="004870D2" w:rsidRDefault="004870D2" w:rsidP="004870D2">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4870D2">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4870D2">
        <w:rPr>
          <w:rFonts w:ascii="Times New Roman" w:eastAsia="Times New Roman" w:hAnsi="Times New Roman" w:cs="Times New Roman"/>
          <w:b/>
          <w:bCs/>
          <w:color w:val="000000"/>
          <w:sz w:val="24"/>
          <w:szCs w:val="26"/>
          <w:shd w:val="clear" w:color="auto" w:fill="FFFFFF"/>
          <w:lang w:eastAsia="tr-TR"/>
        </w:rPr>
        <w:t>Sayı   :  23</w:t>
      </w:r>
      <w:proofErr w:type="gramEnd"/>
      <w:r w:rsidRPr="004870D2">
        <w:rPr>
          <w:rFonts w:ascii="Times New Roman" w:eastAsia="Times New Roman" w:hAnsi="Times New Roman" w:cs="Times New Roman"/>
          <w:b/>
          <w:bCs/>
          <w:color w:val="000000"/>
          <w:sz w:val="24"/>
          <w:szCs w:val="26"/>
          <w:shd w:val="clear" w:color="auto" w:fill="FFFFFF"/>
          <w:lang w:eastAsia="tr-TR"/>
        </w:rPr>
        <w:t>.1.2018 – 30310</w:t>
      </w:r>
    </w:p>
    <w:p w:rsidR="004870D2" w:rsidRDefault="004870D2" w:rsidP="004870D2">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İTİRAZ YOLUNA BAŞVURAN: </w:t>
      </w:r>
      <w:r w:rsidRPr="004870D2">
        <w:rPr>
          <w:rFonts w:ascii="Times New Roman" w:eastAsia="Times New Roman" w:hAnsi="Times New Roman" w:cs="Times New Roman"/>
          <w:color w:val="000000"/>
          <w:sz w:val="24"/>
          <w:szCs w:val="26"/>
          <w:lang w:eastAsia="tr-TR"/>
        </w:rPr>
        <w:t>Aksaray İdare Mahkemesi</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lang w:eastAsia="tr-TR"/>
        </w:rPr>
        <w:t>İTİRAZIN KONUSU: </w:t>
      </w:r>
      <w:r w:rsidRPr="004870D2">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10. maddenin üçüncü fıkrasının birinci cümlesinin Anayasa’nın 10</w:t>
      </w:r>
      <w:proofErr w:type="gramStart"/>
      <w:r w:rsidRPr="004870D2">
        <w:rPr>
          <w:rFonts w:ascii="Times New Roman" w:eastAsia="Times New Roman" w:hAnsi="Times New Roman" w:cs="Times New Roman"/>
          <w:color w:val="000000"/>
          <w:sz w:val="24"/>
          <w:szCs w:val="26"/>
          <w:lang w:eastAsia="tr-TR"/>
        </w:rPr>
        <w:t>.,</w:t>
      </w:r>
      <w:proofErr w:type="gramEnd"/>
      <w:r w:rsidRPr="004870D2">
        <w:rPr>
          <w:rFonts w:ascii="Times New Roman" w:eastAsia="Times New Roman" w:hAnsi="Times New Roman" w:cs="Times New Roman"/>
          <w:color w:val="000000"/>
          <w:sz w:val="24"/>
          <w:szCs w:val="26"/>
          <w:lang w:eastAsia="tr-TR"/>
        </w:rPr>
        <w:t xml:space="preserve"> 18., 55. ve 91. maddelerine aykırılığı ileri sürülerek iptaline karar verilmesi talebidir.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OLAY:</w:t>
      </w:r>
      <w:r w:rsidRPr="004870D2">
        <w:rPr>
          <w:rFonts w:ascii="Times New Roman" w:eastAsia="Times New Roman" w:hAnsi="Times New Roman" w:cs="Times New Roman"/>
          <w:color w:val="000000"/>
          <w:sz w:val="24"/>
          <w:szCs w:val="26"/>
          <w:lang w:eastAsia="tr-TR"/>
        </w:rPr>
        <w:t> Göç İdaresi Aksaray İl Müdürü olarak vekâleten atanan davacının, vekâleten atandığı kadroya ilişkin mali hakların kendisine ödenmesi talebiyle yaptığı başvurunun reddi işleminin iptali talebiyle açılan davada itiraz konusu kuralın Anayasa’ya aykırılık iddiasını ciddi bulan Mahkeme, iptali için başvurmuştur.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I. İPTALİ İSTENEN KANUN HÜKMÜNDE KARARNAME KURALI</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375 sayılı Kanun Hükmünde Kararname’nin (KHK) ek 10. maddesinin birinci fıkrası ile itiraz konusu kuralın yer aldığı üçüncü fıkrası şöyledir: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i/>
          <w:iCs/>
          <w:color w:val="000000"/>
          <w:sz w:val="24"/>
          <w:szCs w:val="26"/>
          <w:lang w:eastAsia="tr-TR"/>
        </w:rPr>
        <w:t xml:space="preserve">“Ek Madde 10- (Ek: </w:t>
      </w:r>
      <w:proofErr w:type="gramStart"/>
      <w:r w:rsidRPr="004870D2">
        <w:rPr>
          <w:rFonts w:ascii="Times New Roman" w:eastAsia="Times New Roman" w:hAnsi="Times New Roman" w:cs="Times New Roman"/>
          <w:i/>
          <w:iCs/>
          <w:color w:val="000000"/>
          <w:sz w:val="24"/>
          <w:szCs w:val="26"/>
          <w:lang w:eastAsia="tr-TR"/>
        </w:rPr>
        <w:t>11/10/2011</w:t>
      </w:r>
      <w:proofErr w:type="gramEnd"/>
      <w:r w:rsidRPr="004870D2">
        <w:rPr>
          <w:rFonts w:ascii="Times New Roman" w:eastAsia="Times New Roman" w:hAnsi="Times New Roman" w:cs="Times New Roman"/>
          <w:i/>
          <w:iCs/>
          <w:color w:val="000000"/>
          <w:sz w:val="24"/>
          <w:szCs w:val="26"/>
          <w:lang w:eastAsia="tr-TR"/>
        </w:rPr>
        <w:t xml:space="preserve">-KHK-666/1 </w:t>
      </w:r>
      <w:proofErr w:type="spellStart"/>
      <w:r w:rsidRPr="004870D2">
        <w:rPr>
          <w:rFonts w:ascii="Times New Roman" w:eastAsia="Times New Roman" w:hAnsi="Times New Roman" w:cs="Times New Roman"/>
          <w:i/>
          <w:iCs/>
          <w:color w:val="000000"/>
          <w:sz w:val="24"/>
          <w:szCs w:val="26"/>
          <w:lang w:eastAsia="tr-TR"/>
        </w:rPr>
        <w:t>md.</w:t>
      </w:r>
      <w:proofErr w:type="spellEnd"/>
      <w:r w:rsidRPr="004870D2">
        <w:rPr>
          <w:rFonts w:ascii="Times New Roman" w:eastAsia="Times New Roman" w:hAnsi="Times New Roman" w:cs="Times New Roman"/>
          <w:i/>
          <w:iCs/>
          <w:color w:val="000000"/>
          <w:sz w:val="24"/>
          <w:szCs w:val="26"/>
          <w:lang w:eastAsia="tr-TR"/>
        </w:rPr>
        <w:t>)</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i/>
          <w:iCs/>
          <w:color w:val="000000"/>
          <w:sz w:val="24"/>
          <w:szCs w:val="26"/>
          <w:lang w:eastAsia="tr-TR"/>
        </w:rPr>
        <w:t xml:space="preserve">Cumhurbaşkanlığı Genel Sekreterliği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w:t>
      </w:r>
      <w:proofErr w:type="spellStart"/>
      <w:r w:rsidRPr="004870D2">
        <w:rPr>
          <w:rFonts w:ascii="Times New Roman" w:eastAsia="Times New Roman" w:hAnsi="Times New Roman" w:cs="Times New Roman"/>
          <w:i/>
          <w:iCs/>
          <w:color w:val="000000"/>
          <w:sz w:val="24"/>
          <w:szCs w:val="26"/>
          <w:lang w:eastAsia="tr-TR"/>
        </w:rPr>
        <w:t>nci</w:t>
      </w:r>
      <w:proofErr w:type="spellEnd"/>
      <w:r w:rsidRPr="004870D2">
        <w:rPr>
          <w:rFonts w:ascii="Times New Roman" w:eastAsia="Times New Roman" w:hAnsi="Times New Roman" w:cs="Times New Roman"/>
          <w:i/>
          <w:iCs/>
          <w:color w:val="000000"/>
          <w:sz w:val="24"/>
          <w:szCs w:val="26"/>
          <w:lang w:eastAsia="tr-TR"/>
        </w:rPr>
        <w:t xml:space="preserve"> maddesi kapsamında bulunanlar hariç), sosyal güvenlik kurumları, Türkiye İnsan Hakları ve Eşitlik Kurumu, Yükseköğretim Kurulu, Üniversitelerarası Kurul ve Ölçme, Seçme ve Yerleştirme Merkezi Başkanlığının;</w:t>
      </w:r>
      <w:proofErr w:type="gramEnd"/>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i/>
          <w:iCs/>
          <w:color w:val="000000"/>
          <w:sz w:val="24"/>
          <w:szCs w:val="26"/>
          <w:lang w:eastAsia="tr-TR"/>
        </w:rPr>
        <w:t xml:space="preserve">a) Merkez teşkilatlarında Mülki İdare Amirliği Hizmetleri Sınıfına ait kadrolarda yer alanlar ile </w:t>
      </w:r>
      <w:proofErr w:type="gramStart"/>
      <w:r w:rsidRPr="004870D2">
        <w:rPr>
          <w:rFonts w:ascii="Times New Roman" w:eastAsia="Times New Roman" w:hAnsi="Times New Roman" w:cs="Times New Roman"/>
          <w:i/>
          <w:iCs/>
          <w:color w:val="000000"/>
          <w:sz w:val="24"/>
          <w:szCs w:val="26"/>
          <w:lang w:eastAsia="tr-TR"/>
        </w:rPr>
        <w:t>28/2/1985</w:t>
      </w:r>
      <w:proofErr w:type="gramEnd"/>
      <w:r w:rsidRPr="004870D2">
        <w:rPr>
          <w:rFonts w:ascii="Times New Roman" w:eastAsia="Times New Roman" w:hAnsi="Times New Roman" w:cs="Times New Roman"/>
          <w:i/>
          <w:iCs/>
          <w:color w:val="000000"/>
          <w:sz w:val="24"/>
          <w:szCs w:val="26"/>
          <w:lang w:eastAsia="tr-TR"/>
        </w:rPr>
        <w:t xml:space="preserve"> tarihli ve 3160 sayılı Kanuna göre tazminat alanlar hariç olmak üzere bu Kanun Hükmünde Kararnameye ekli (II) sayılı Cetvelde yer alan unvanlı kadrolarda bulunanlardan,</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i/>
          <w:iCs/>
          <w:color w:val="000000"/>
          <w:sz w:val="24"/>
          <w:szCs w:val="26"/>
          <w:lang w:eastAsia="tr-TR"/>
        </w:rPr>
        <w:t>b) Taşra teşkilatlarına ait kadrolarda bulunup, kadro unvanları ekli (II) sayılı Cetvelde yer alanlardan,</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i/>
          <w:iCs/>
          <w:color w:val="000000"/>
          <w:sz w:val="24"/>
          <w:szCs w:val="26"/>
          <w:lang w:eastAsia="tr-TR"/>
        </w:rPr>
        <w:t>c) (</w:t>
      </w:r>
      <w:proofErr w:type="gramStart"/>
      <w:r w:rsidRPr="004870D2">
        <w:rPr>
          <w:rFonts w:ascii="Times New Roman" w:eastAsia="Times New Roman" w:hAnsi="Times New Roman" w:cs="Times New Roman"/>
          <w:i/>
          <w:iCs/>
          <w:color w:val="000000"/>
          <w:sz w:val="24"/>
          <w:szCs w:val="26"/>
          <w:lang w:eastAsia="tr-TR"/>
        </w:rPr>
        <w:t>Değişik : 20</w:t>
      </w:r>
      <w:proofErr w:type="gramEnd"/>
      <w:r w:rsidRPr="004870D2">
        <w:rPr>
          <w:rFonts w:ascii="Times New Roman" w:eastAsia="Times New Roman" w:hAnsi="Times New Roman" w:cs="Times New Roman"/>
          <w:i/>
          <w:iCs/>
          <w:color w:val="000000"/>
          <w:sz w:val="24"/>
          <w:szCs w:val="26"/>
          <w:lang w:eastAsia="tr-TR"/>
        </w:rPr>
        <w:t xml:space="preserve">/8/2016-6745/76 </w:t>
      </w:r>
      <w:proofErr w:type="spellStart"/>
      <w:r w:rsidRPr="004870D2">
        <w:rPr>
          <w:rFonts w:ascii="Times New Roman" w:eastAsia="Times New Roman" w:hAnsi="Times New Roman" w:cs="Times New Roman"/>
          <w:i/>
          <w:iCs/>
          <w:color w:val="000000"/>
          <w:sz w:val="24"/>
          <w:szCs w:val="26"/>
          <w:lang w:eastAsia="tr-TR"/>
        </w:rPr>
        <w:t>md.</w:t>
      </w:r>
      <w:proofErr w:type="spellEnd"/>
      <w:r w:rsidRPr="004870D2">
        <w:rPr>
          <w:rFonts w:ascii="Times New Roman" w:eastAsia="Times New Roman" w:hAnsi="Times New Roman" w:cs="Times New Roman"/>
          <w:i/>
          <w:iCs/>
          <w:color w:val="000000"/>
          <w:sz w:val="24"/>
          <w:szCs w:val="26"/>
          <w:lang w:eastAsia="tr-TR"/>
        </w:rPr>
        <w:t>)</w:t>
      </w:r>
      <w:r w:rsidRPr="004870D2">
        <w:rPr>
          <w:rFonts w:ascii="Times New Roman" w:eastAsia="Times New Roman" w:hAnsi="Times New Roman" w:cs="Times New Roman"/>
          <w:b/>
          <w:bCs/>
          <w:i/>
          <w:iCs/>
          <w:color w:val="000000"/>
          <w:sz w:val="24"/>
          <w:szCs w:val="26"/>
          <w:lang w:eastAsia="tr-TR"/>
        </w:rPr>
        <w:t> </w:t>
      </w:r>
      <w:r w:rsidRPr="004870D2">
        <w:rPr>
          <w:rFonts w:ascii="Times New Roman" w:eastAsia="Times New Roman" w:hAnsi="Times New Roman" w:cs="Times New Roman"/>
          <w:i/>
          <w:iCs/>
          <w:color w:val="000000"/>
          <w:sz w:val="24"/>
          <w:szCs w:val="26"/>
          <w:lang w:eastAsia="tr-TR"/>
        </w:rPr>
        <w:t xml:space="preserve">Merkez teşkilatlarında;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w:t>
      </w:r>
      <w:r w:rsidRPr="004870D2">
        <w:rPr>
          <w:rFonts w:ascii="Times New Roman" w:eastAsia="Times New Roman" w:hAnsi="Times New Roman" w:cs="Times New Roman"/>
          <w:i/>
          <w:iCs/>
          <w:color w:val="000000"/>
          <w:sz w:val="24"/>
          <w:szCs w:val="26"/>
          <w:lang w:eastAsia="tr-TR"/>
        </w:rPr>
        <w:lastRenderedPageBreak/>
        <w:t>söz konusu kadrolara atananlar dâhil) atananlar ve bunların yardımcı ve stajyerleri ile iç denetçilerden ekli (III) sayılı Cetvelde yer alan unvanlı kadrolarda bulunanlardan,</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i/>
          <w:iCs/>
          <w:color w:val="000000"/>
          <w:sz w:val="24"/>
          <w:szCs w:val="26"/>
          <w:lang w:eastAsia="tr-TR"/>
        </w:rPr>
        <w:t>aylıklarını</w:t>
      </w:r>
      <w:proofErr w:type="gramEnd"/>
      <w:r w:rsidRPr="004870D2">
        <w:rPr>
          <w:rFonts w:ascii="Times New Roman" w:eastAsia="Times New Roman" w:hAnsi="Times New Roman" w:cs="Times New Roman"/>
          <w:i/>
          <w:iCs/>
          <w:color w:val="000000"/>
          <w:sz w:val="24"/>
          <w:szCs w:val="26"/>
          <w:lang w:eastAsia="tr-TR"/>
        </w:rPr>
        <w:t xml:space="preserve">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w:t>
      </w:r>
      <w:proofErr w:type="spellStart"/>
      <w:r w:rsidRPr="004870D2">
        <w:rPr>
          <w:rFonts w:ascii="Times New Roman" w:eastAsia="Times New Roman" w:hAnsi="Times New Roman" w:cs="Times New Roman"/>
          <w:i/>
          <w:iCs/>
          <w:color w:val="000000"/>
          <w:sz w:val="24"/>
          <w:szCs w:val="26"/>
          <w:lang w:eastAsia="tr-TR"/>
        </w:rPr>
        <w:t>nci</w:t>
      </w:r>
      <w:proofErr w:type="spellEnd"/>
      <w:r w:rsidRPr="004870D2">
        <w:rPr>
          <w:rFonts w:ascii="Times New Roman" w:eastAsia="Times New Roman" w:hAnsi="Times New Roman" w:cs="Times New Roman"/>
          <w:i/>
          <w:iCs/>
          <w:color w:val="000000"/>
          <w:sz w:val="24"/>
          <w:szCs w:val="26"/>
          <w:lang w:eastAsia="tr-TR"/>
        </w:rPr>
        <w:t xml:space="preserve"> maddesi uygulananlar için kazanılmış hak aylık dereceleri dikkate alınarak ödenir. Tazminat damga vergisi hariç herhangi bir vergiye tabi tutulmaz.</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i/>
          <w:iCs/>
          <w:color w:val="000000"/>
          <w:sz w:val="24"/>
          <w:szCs w:val="26"/>
          <w:lang w:eastAsia="tr-TR"/>
        </w:rPr>
        <w:t>…</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i/>
          <w:iCs/>
          <w:color w:val="000000"/>
          <w:sz w:val="24"/>
          <w:szCs w:val="26"/>
          <w:lang w:eastAsia="tr-TR"/>
        </w:rPr>
        <w:t xml:space="preserve">Ekli (II) sayılı Cetvel kapsamında yer alan kadrolara </w:t>
      </w:r>
      <w:proofErr w:type="gramStart"/>
      <w:r w:rsidRPr="004870D2">
        <w:rPr>
          <w:rFonts w:ascii="Times New Roman" w:eastAsia="Times New Roman" w:hAnsi="Times New Roman" w:cs="Times New Roman"/>
          <w:b/>
          <w:bCs/>
          <w:i/>
          <w:iCs/>
          <w:color w:val="000000"/>
          <w:sz w:val="24"/>
          <w:szCs w:val="26"/>
          <w:lang w:eastAsia="tr-TR"/>
        </w:rPr>
        <w:t>vekaleten</w:t>
      </w:r>
      <w:proofErr w:type="gramEnd"/>
      <w:r w:rsidRPr="004870D2">
        <w:rPr>
          <w:rFonts w:ascii="Times New Roman" w:eastAsia="Times New Roman" w:hAnsi="Times New Roman" w:cs="Times New Roman"/>
          <w:b/>
          <w:bCs/>
          <w:i/>
          <w:iCs/>
          <w:color w:val="000000"/>
          <w:sz w:val="24"/>
          <w:szCs w:val="26"/>
          <w:lang w:eastAsia="tr-TR"/>
        </w:rPr>
        <w:t xml:space="preserve"> atananlara vekalet görevi nedeniyle birinci fıkrada belirtilen ödemeler yapılmaz.</w:t>
      </w:r>
      <w:r w:rsidRPr="004870D2">
        <w:rPr>
          <w:rFonts w:ascii="Times New Roman" w:eastAsia="Times New Roman" w:hAnsi="Times New Roman" w:cs="Times New Roman"/>
          <w:i/>
          <w:iCs/>
          <w:color w:val="000000"/>
          <w:sz w:val="24"/>
          <w:szCs w:val="26"/>
          <w:lang w:eastAsia="tr-TR"/>
        </w:rPr>
        <w:t xml:space="preserve"> Ekli (II) ve (III) sayılı Cetvellerde yer alan kadrolarda bulunan ve ekli (II) sayılı Cetvel kapsamındaki başka kadrolara veya diğer kadrolara </w:t>
      </w:r>
      <w:proofErr w:type="gramStart"/>
      <w:r w:rsidRPr="004870D2">
        <w:rPr>
          <w:rFonts w:ascii="Times New Roman" w:eastAsia="Times New Roman" w:hAnsi="Times New Roman" w:cs="Times New Roman"/>
          <w:i/>
          <w:iCs/>
          <w:color w:val="000000"/>
          <w:sz w:val="24"/>
          <w:szCs w:val="26"/>
          <w:lang w:eastAsia="tr-TR"/>
        </w:rPr>
        <w:t>vekaleten</w:t>
      </w:r>
      <w:proofErr w:type="gramEnd"/>
      <w:r w:rsidRPr="004870D2">
        <w:rPr>
          <w:rFonts w:ascii="Times New Roman" w:eastAsia="Times New Roman" w:hAnsi="Times New Roman" w:cs="Times New Roman"/>
          <w:i/>
          <w:iCs/>
          <w:color w:val="000000"/>
          <w:sz w:val="24"/>
          <w:szCs w:val="26"/>
          <w:lang w:eastAsia="tr-TR"/>
        </w:rPr>
        <w:t xml:space="preserve"> atanan personele, birinci fıkrada belirtilen ödemeler dikkate alınmaksızın, 657 sayılı Kanunun 86 </w:t>
      </w:r>
      <w:proofErr w:type="spellStart"/>
      <w:r w:rsidRPr="004870D2">
        <w:rPr>
          <w:rFonts w:ascii="Times New Roman" w:eastAsia="Times New Roman" w:hAnsi="Times New Roman" w:cs="Times New Roman"/>
          <w:i/>
          <w:iCs/>
          <w:color w:val="000000"/>
          <w:sz w:val="24"/>
          <w:szCs w:val="26"/>
          <w:lang w:eastAsia="tr-TR"/>
        </w:rPr>
        <w:t>ncı</w:t>
      </w:r>
      <w:proofErr w:type="spellEnd"/>
      <w:r w:rsidRPr="004870D2">
        <w:rPr>
          <w:rFonts w:ascii="Times New Roman" w:eastAsia="Times New Roman" w:hAnsi="Times New Roman" w:cs="Times New Roman"/>
          <w:i/>
          <w:iCs/>
          <w:color w:val="000000"/>
          <w:sz w:val="24"/>
          <w:szCs w:val="26"/>
          <w:lang w:eastAsia="tr-TR"/>
        </w:rPr>
        <w:t xml:space="preserve"> maddesi hükümleri çerçevesinde ve 175 inci maddesine göre vekaleten </w:t>
      </w:r>
      <w:proofErr w:type="spellStart"/>
      <w:r w:rsidRPr="004870D2">
        <w:rPr>
          <w:rFonts w:ascii="Times New Roman" w:eastAsia="Times New Roman" w:hAnsi="Times New Roman" w:cs="Times New Roman"/>
          <w:i/>
          <w:iCs/>
          <w:color w:val="000000"/>
          <w:sz w:val="24"/>
          <w:szCs w:val="26"/>
          <w:lang w:eastAsia="tr-TR"/>
        </w:rPr>
        <w:t>atanılan</w:t>
      </w:r>
      <w:proofErr w:type="spellEnd"/>
      <w:r w:rsidRPr="004870D2">
        <w:rPr>
          <w:rFonts w:ascii="Times New Roman" w:eastAsia="Times New Roman" w:hAnsi="Times New Roman" w:cs="Times New Roman"/>
          <w:i/>
          <w:iCs/>
          <w:color w:val="000000"/>
          <w:sz w:val="24"/>
          <w:szCs w:val="26"/>
          <w:lang w:eastAsia="tr-TR"/>
        </w:rPr>
        <w:t xml:space="preserve"> kadrolar için belirlenmiş olan aylık göstergeleri ve ek göstergeler esas alınarak vekalet aylığı ve anılan Kanunun 152 </w:t>
      </w:r>
      <w:proofErr w:type="spellStart"/>
      <w:r w:rsidRPr="004870D2">
        <w:rPr>
          <w:rFonts w:ascii="Times New Roman" w:eastAsia="Times New Roman" w:hAnsi="Times New Roman" w:cs="Times New Roman"/>
          <w:i/>
          <w:iCs/>
          <w:color w:val="000000"/>
          <w:sz w:val="24"/>
          <w:szCs w:val="26"/>
          <w:lang w:eastAsia="tr-TR"/>
        </w:rPr>
        <w:t>nci</w:t>
      </w:r>
      <w:proofErr w:type="spellEnd"/>
      <w:r w:rsidRPr="004870D2">
        <w:rPr>
          <w:rFonts w:ascii="Times New Roman" w:eastAsia="Times New Roman" w:hAnsi="Times New Roman" w:cs="Times New Roman"/>
          <w:i/>
          <w:iCs/>
          <w:color w:val="000000"/>
          <w:sz w:val="24"/>
          <w:szCs w:val="26"/>
          <w:lang w:eastAsia="tr-TR"/>
        </w:rPr>
        <w:t xml:space="preserve"> maddesi uyarınca yürürlüğe konulan Bakanlar Kurulu kararının vekalete ilişkin hükümleri uyarınca işgal ettikleri kadrolar ve vekaleten atandıkları kadrolar için belirlenmiş olan zam ve tazminatlarının toplam tutarı esas alınarak zam ve tazminat farkı ödenir.”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II. İLK İNCELEME  </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color w:val="000000"/>
          <w:sz w:val="24"/>
          <w:szCs w:val="26"/>
          <w:shd w:val="clear" w:color="auto" w:fill="FFFFFF"/>
          <w:lang w:eastAsia="tr-TR"/>
        </w:rPr>
        <w:t>1. </w:t>
      </w:r>
      <w:r w:rsidRPr="004870D2">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4870D2">
        <w:rPr>
          <w:rFonts w:ascii="Times New Roman" w:eastAsia="Times New Roman" w:hAnsi="Times New Roman" w:cs="Times New Roman"/>
          <w:color w:val="000000"/>
          <w:sz w:val="24"/>
          <w:szCs w:val="26"/>
          <w:lang w:eastAsia="tr-TR"/>
        </w:rPr>
        <w:t>Serruh</w:t>
      </w:r>
      <w:proofErr w:type="spellEnd"/>
      <w:r w:rsidRPr="004870D2">
        <w:rPr>
          <w:rFonts w:ascii="Times New Roman" w:eastAsia="Times New Roman" w:hAnsi="Times New Roman" w:cs="Times New Roman"/>
          <w:color w:val="000000"/>
          <w:sz w:val="24"/>
          <w:szCs w:val="26"/>
          <w:lang w:eastAsia="tr-TR"/>
        </w:rPr>
        <w:t xml:space="preserve"> KALELİ, Osman </w:t>
      </w:r>
      <w:proofErr w:type="spellStart"/>
      <w:r w:rsidRPr="004870D2">
        <w:rPr>
          <w:rFonts w:ascii="Times New Roman" w:eastAsia="Times New Roman" w:hAnsi="Times New Roman" w:cs="Times New Roman"/>
          <w:color w:val="000000"/>
          <w:sz w:val="24"/>
          <w:szCs w:val="26"/>
          <w:lang w:eastAsia="tr-TR"/>
        </w:rPr>
        <w:t>Alifeyyaz</w:t>
      </w:r>
      <w:proofErr w:type="spellEnd"/>
      <w:r w:rsidRPr="004870D2">
        <w:rPr>
          <w:rFonts w:ascii="Times New Roman" w:eastAsia="Times New Roman" w:hAnsi="Times New Roman" w:cs="Times New Roman"/>
          <w:color w:val="000000"/>
          <w:sz w:val="24"/>
          <w:szCs w:val="26"/>
          <w:lang w:eastAsia="tr-TR"/>
        </w:rPr>
        <w:t xml:space="preserve"> PAKSÜT, Recep KÖMÜRCÜ, Nuri NECİPOĞLU, </w:t>
      </w:r>
      <w:proofErr w:type="spellStart"/>
      <w:r w:rsidRPr="004870D2">
        <w:rPr>
          <w:rFonts w:ascii="Times New Roman" w:eastAsia="Times New Roman" w:hAnsi="Times New Roman" w:cs="Times New Roman"/>
          <w:color w:val="000000"/>
          <w:sz w:val="24"/>
          <w:szCs w:val="26"/>
          <w:lang w:eastAsia="tr-TR"/>
        </w:rPr>
        <w:t>Hicabi</w:t>
      </w:r>
      <w:proofErr w:type="spellEnd"/>
      <w:r w:rsidRPr="004870D2">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4870D2">
        <w:rPr>
          <w:rFonts w:ascii="Times New Roman" w:eastAsia="Times New Roman" w:hAnsi="Times New Roman" w:cs="Times New Roman"/>
          <w:color w:val="000000"/>
          <w:sz w:val="24"/>
          <w:szCs w:val="26"/>
          <w:lang w:eastAsia="tr-TR"/>
        </w:rPr>
        <w:t>HAKYEMEZ’in</w:t>
      </w:r>
      <w:proofErr w:type="spellEnd"/>
      <w:r w:rsidRPr="004870D2">
        <w:rPr>
          <w:rFonts w:ascii="Times New Roman" w:eastAsia="Times New Roman" w:hAnsi="Times New Roman" w:cs="Times New Roman"/>
          <w:color w:val="000000"/>
          <w:sz w:val="24"/>
          <w:szCs w:val="26"/>
          <w:lang w:eastAsia="tr-TR"/>
        </w:rPr>
        <w:t xml:space="preserve"> katılımlarıyla 28.12.2017 tarihinde yapılan ilk inceleme toplantısında öncelikle sınırlama sorunu görüşülmüştür.</w:t>
      </w:r>
      <w:proofErr w:type="gramEnd"/>
    </w:p>
    <w:p w:rsidR="004870D2" w:rsidRP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3. İtiraz yoluna başvuran Mahkeme, KHK’nın ek 10. maddesinin üçüncü fıkrasının birinci cümlesinin iptalini talep etmiştir.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xml:space="preserve">4. İtiraz konusu kural, KHK’ya ekli (II) sayılı Cetvel kapsamında yer alan kadrolara vekâleten atananlara vekâlet görevi nedeniyle ek 10. maddenin birinci fıkrasında belirtilen ödemelerin yapılmayacağını öngörmektedir. Bakılmakta olan davanın konusu ise Göç İdaresi Genel Müdürlüğünün il müdürü kadrosuna yapılan vekâleten atamaya ilişkin mali hakların ödenmesi talebiyle yapılan yargılamayı konu edinmektedir. İtiraz konusu kural, Göç İdaresi Genel Müdürlüğünün il müdürü kadrosunun yanı sıra (II) sayılı Cetvel kapsamında yer alan diğer kadrolar açısından da ortak ve geçerli kuraldır. Bu nedenle itiraz konusu kurala ilişkin </w:t>
      </w:r>
      <w:r w:rsidRPr="004870D2">
        <w:rPr>
          <w:rFonts w:ascii="Times New Roman" w:eastAsia="Times New Roman" w:hAnsi="Times New Roman" w:cs="Times New Roman"/>
          <w:color w:val="000000"/>
          <w:sz w:val="24"/>
          <w:szCs w:val="26"/>
          <w:lang w:eastAsia="tr-TR"/>
        </w:rPr>
        <w:lastRenderedPageBreak/>
        <w:t>esas incelemenin,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 sınırlı olarak yapılması gerekmektedir.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5. Açıklanan nedenlerle, 27.6.1989 tarihli ve 375 sayılı Kanun Hükmünde Kararname’ye 11.10.2011 tarihli ve 666 sayılı Kanun Hükmünde Kararname’nin 1. maddesiyle eklenen ek 10. maddenin üçüncü fıkrasının birinci cümlesinin esasının incelenmesine, esasa ilişkin incelemenin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 yapılmasına OYBİRLİĞİYLE karar verilmiştir.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III. ESASIN İNCELENMESİ</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6. Başvuru kararı ve ekleri, Raportör Volkan HAS tarafından hazırlanan işin esasına ilişkin rapor, itiraz konusu KHK kuralı, dayanılan Anayasa kuralları ve bunların gerekçeleri ile diğer yasama belgeleri okunup incelendikten sonra gereği görüşülüp düşünüldü:</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A. İtirazın Gerekçesi</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7. Başvuru kararında özetle; KHK’ya ekli (II) sayılı Cetvel kapsamında yer alan kadrolara vekâleten atananlara vekâlet görevi nedeniyle ek 10. maddenin birinci fıkrasında belirtilen ödemelerin yapılmayacağını</w:t>
      </w:r>
      <w:r w:rsidRPr="004870D2">
        <w:rPr>
          <w:rFonts w:ascii="Times New Roman" w:eastAsia="Times New Roman" w:hAnsi="Times New Roman" w:cs="Times New Roman"/>
          <w:color w:val="000000"/>
          <w:sz w:val="24"/>
          <w:szCs w:val="26"/>
          <w:lang w:eastAsia="tr-TR"/>
        </w:rPr>
        <w:t> öngören </w:t>
      </w:r>
      <w:r w:rsidRPr="004870D2">
        <w:rPr>
          <w:rFonts w:ascii="Times New Roman" w:eastAsia="Times New Roman" w:hAnsi="Times New Roman" w:cs="Times New Roman"/>
          <w:color w:val="000000"/>
          <w:sz w:val="24"/>
          <w:szCs w:val="26"/>
          <w:shd w:val="clear" w:color="auto" w:fill="FFFFFF"/>
          <w:lang w:eastAsia="tr-TR"/>
        </w:rPr>
        <w:t>itiraz konusu kuralın 666 sayılı KHK ile düzenlendiği, KHK’nın dayanağı olan 6223 sayılı Yetki Kanunu uyarınca doğrudan mali konularda KHK çıkarmanın mümkün olmadığı, öte yandan belirli bir kadroya vekâleten atananların da asaleten atananlarla aynı görev ve sorumlulukları üstlendikleri, aynı görev ve sorumlulukları üstlenenler arasında mali haklar bakımından farklılık yaratılmasının eşitlik ve adalet ilkeleri ile angarya yasağını ihlal ettiği belirtilerek kuralın Anayasa’nın </w:t>
      </w:r>
      <w:r w:rsidRPr="004870D2">
        <w:rPr>
          <w:rFonts w:ascii="Times New Roman" w:eastAsia="Times New Roman" w:hAnsi="Times New Roman" w:cs="Times New Roman"/>
          <w:color w:val="000000"/>
          <w:sz w:val="24"/>
          <w:szCs w:val="26"/>
          <w:lang w:eastAsia="tr-TR"/>
        </w:rPr>
        <w:t>10</w:t>
      </w:r>
      <w:proofErr w:type="gramStart"/>
      <w:r w:rsidRPr="004870D2">
        <w:rPr>
          <w:rFonts w:ascii="Times New Roman" w:eastAsia="Times New Roman" w:hAnsi="Times New Roman" w:cs="Times New Roman"/>
          <w:color w:val="000000"/>
          <w:sz w:val="24"/>
          <w:szCs w:val="26"/>
          <w:lang w:eastAsia="tr-TR"/>
        </w:rPr>
        <w:t>.,</w:t>
      </w:r>
      <w:proofErr w:type="gramEnd"/>
      <w:r w:rsidRPr="004870D2">
        <w:rPr>
          <w:rFonts w:ascii="Times New Roman" w:eastAsia="Times New Roman" w:hAnsi="Times New Roman" w:cs="Times New Roman"/>
          <w:color w:val="000000"/>
          <w:sz w:val="24"/>
          <w:szCs w:val="26"/>
          <w:lang w:eastAsia="tr-TR"/>
        </w:rPr>
        <w:t xml:space="preserve"> 18., 55. ve 91. maddelerine</w:t>
      </w:r>
      <w:r w:rsidRPr="004870D2">
        <w:rPr>
          <w:rFonts w:ascii="Times New Roman" w:eastAsia="Times New Roman" w:hAnsi="Times New Roman" w:cs="Times New Roman"/>
          <w:color w:val="000000"/>
          <w:sz w:val="24"/>
          <w:szCs w:val="26"/>
          <w:shd w:val="clear" w:color="auto" w:fill="FFFFFF"/>
          <w:lang w:eastAsia="tr-TR"/>
        </w:rPr>
        <w:t> aykırı olduğu ileri sürülmüştür.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B. Anayasa’ya Aykırılık Sorunu</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8. İtiraz konusu kural, 375 sayılı KHK’ya 666 sayılı </w:t>
      </w:r>
      <w:r w:rsidRPr="004870D2">
        <w:rPr>
          <w:rFonts w:ascii="Times New Roman" w:eastAsia="Times New Roman" w:hAnsi="Times New Roman" w:cs="Times New Roman"/>
          <w:color w:val="000000"/>
          <w:sz w:val="24"/>
          <w:szCs w:val="26"/>
          <w:lang w:eastAsia="tr-TR"/>
        </w:rPr>
        <w:t>KHK ile eklenen (II) sayılı Cetvel kapsamında yer alan kadrolara vekâleten atananlara vekâlet görevi nedeniyle 375 sayılı KHK’nın ek 10. maddesinin birinci fıkrasında belirtilen ödemelerin yapılmayacağını öngörmekte olup kural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 incelenmiştir.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9. Kural, 375 sayılı KHK’ya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KHK’lardandır.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1.</w:t>
      </w:r>
      <w:r w:rsidRPr="004870D2">
        <w:rPr>
          <w:rFonts w:ascii="Times New Roman" w:eastAsia="Times New Roman" w:hAnsi="Times New Roman" w:cs="Times New Roman"/>
          <w:b/>
          <w:bCs/>
          <w:color w:val="000000"/>
          <w:sz w:val="24"/>
          <w:szCs w:val="26"/>
          <w:lang w:eastAsia="tr-TR"/>
        </w:rPr>
        <w:t> Kanun Hükmünde Kararnamelerin Yargısal Denetimi Hakkında Genel Açıklama</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 xml:space="preserve">10. Anayasa’nın 91. maddesinde düzenlenen KHK’lar, işlevsel yönden yasama işlemi niteliğinde olduğundan yargısal denetimlerinin yapılması görev ve yetkisi Anayasa’nın 148. maddesi ile Anayasa Mahkemesine verilmiştir. Yargısal denetimde KHK’nın öncelikle yetki kanununa sonra da Anayasa’ya uygunluğu sorunlarının çözümlenmesi gerekir. Her ne kadar Anayasa’nın 148. maddesinde KHK’ların yetki kanunlarına uygunluğunun denetlenmesinden değil yalnızca Anayasa’ya biçim ve esas bakımlarından uygunluğunun denetlenmesinden söz edilmekte ise de Anayasa’ya uygunluk denetiminin içine öncelikle KHK’nın yetki kanununa uygunluğunun denetimi girer. Çünkü Anayasa’da, Bakanlar Kuruluna ancak yetki kanununda </w:t>
      </w:r>
      <w:r w:rsidRPr="004870D2">
        <w:rPr>
          <w:rFonts w:ascii="Times New Roman" w:eastAsia="Times New Roman" w:hAnsi="Times New Roman" w:cs="Times New Roman"/>
          <w:color w:val="000000"/>
          <w:sz w:val="24"/>
          <w:szCs w:val="26"/>
          <w:shd w:val="clear" w:color="auto" w:fill="FFFFFF"/>
          <w:lang w:eastAsia="tr-TR"/>
        </w:rPr>
        <w:lastRenderedPageBreak/>
        <w:t>belirtilen sınırlar içinde KHK çıkarma yetkisi verilmesi öngörülmüştür. Yetkinin dışına çıkılması, KHK’yı Anayasa’ya aykırı duruma getirir.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11. Dayanaklarını doğrudan doğruya Anayasa’dan alan olağanüstü hâl KHK’larından farklı olarak olağan dönemlerdeki KHK’ların bir yetki kanununa dayanması zorunludur. Bu nedenle KHK’lar ile dayandıkları yetki kanunu arasında çok sıkı bir bağ vardır. KHK’nın yetki kanunu ile olan bağı, KHK’yı aynen ya da değiştirerek kabul eden kanun ile kesilir. KHK’nın Anayasa’ya uygun bir yetki kanununa dayanması, geçerliliğinin ön koşuludur. Bir yetki kanununa dayanmadan çıkarılan veya dayandığı yetki kanunu iptal edilen KHK’ların içeriği Anayasa’ya aykırılık oluşturmasa bile bunların Anayasa’ya uygunluğundan söz edilemez.</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12. KHK’ların Anayasa’ya uygunluk denetimi, kanunların denetiminden farklıdır. Anayasa’nın 11. maddesinde </w:t>
      </w:r>
      <w:r w:rsidRPr="004870D2">
        <w:rPr>
          <w:rFonts w:ascii="Times New Roman" w:eastAsia="Times New Roman" w:hAnsi="Times New Roman" w:cs="Times New Roman"/>
          <w:i/>
          <w:iCs/>
          <w:color w:val="000000"/>
          <w:sz w:val="24"/>
          <w:szCs w:val="26"/>
          <w:shd w:val="clear" w:color="auto" w:fill="FFFFFF"/>
          <w:lang w:eastAsia="tr-TR"/>
        </w:rPr>
        <w:t>“Kanunlar Anayasaya aykırı olamaz.”</w:t>
      </w:r>
      <w:r w:rsidRPr="004870D2">
        <w:rPr>
          <w:rFonts w:ascii="Times New Roman" w:eastAsia="Times New Roman" w:hAnsi="Times New Roman" w:cs="Times New Roman"/>
          <w:color w:val="000000"/>
          <w:sz w:val="24"/>
          <w:szCs w:val="26"/>
          <w:shd w:val="clear" w:color="auto" w:fill="FFFFFF"/>
          <w:lang w:eastAsia="tr-TR"/>
        </w:rPr>
        <w:t> denilmektedir. Bu nedenle kanunların denetiminde, onların yalnızca Anayasa kurallarına uygun olup olmadıkları saptanır. KHK’lar ise konu, amaç, kapsam ve ilkeleri yönünden hem dayandıkları yetki kanununa hem de Anayasa’ya uygun olmak zorundadırlar.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13. Anayasa’da kimi konuların KHK’larla düzenlenmesi yasaklanmaktadır. Anayasa’nın 91. maddesinin birinci fıkrasında </w:t>
      </w:r>
      <w:r w:rsidRPr="004870D2">
        <w:rPr>
          <w:rFonts w:ascii="Times New Roman" w:eastAsia="Times New Roman" w:hAnsi="Times New Roman" w:cs="Times New Roman"/>
          <w:i/>
          <w:iCs/>
          <w:color w:val="000000"/>
          <w:sz w:val="24"/>
          <w:szCs w:val="26"/>
          <w:shd w:val="clear" w:color="auto" w:fill="FFFFFF"/>
          <w:lang w:eastAsia="tr-TR"/>
        </w:rPr>
        <w:t xml:space="preserve">“...sıkıyönetim ve olağanüstü haller saklı kalmak üzere, Anayasanın ikinci kısmının birinci ve ikinci bölümlerinde yer alan temel haklar, kişi hakları ve ödevleri ile dördüncü bölümde yer alan siyasî haklar ve ödevler kanun hükmünde kararnamelerle </w:t>
      </w:r>
      <w:proofErr w:type="spellStart"/>
      <w:r w:rsidRPr="004870D2">
        <w:rPr>
          <w:rFonts w:ascii="Times New Roman" w:eastAsia="Times New Roman" w:hAnsi="Times New Roman" w:cs="Times New Roman"/>
          <w:i/>
          <w:iCs/>
          <w:color w:val="000000"/>
          <w:sz w:val="24"/>
          <w:szCs w:val="26"/>
          <w:shd w:val="clear" w:color="auto" w:fill="FFFFFF"/>
          <w:lang w:eastAsia="tr-TR"/>
        </w:rPr>
        <w:t>düzenlenemez.”</w:t>
      </w:r>
      <w:r w:rsidRPr="004870D2">
        <w:rPr>
          <w:rFonts w:ascii="Times New Roman" w:eastAsia="Times New Roman" w:hAnsi="Times New Roman" w:cs="Times New Roman"/>
          <w:color w:val="000000"/>
          <w:sz w:val="24"/>
          <w:szCs w:val="26"/>
          <w:shd w:val="clear" w:color="auto" w:fill="FFFFFF"/>
          <w:lang w:eastAsia="tr-TR"/>
        </w:rPr>
        <w:t>denilmiştir</w:t>
      </w:r>
      <w:proofErr w:type="spellEnd"/>
      <w:r w:rsidRPr="004870D2">
        <w:rPr>
          <w:rFonts w:ascii="Times New Roman" w:eastAsia="Times New Roman" w:hAnsi="Times New Roman" w:cs="Times New Roman"/>
          <w:color w:val="000000"/>
          <w:sz w:val="24"/>
          <w:szCs w:val="26"/>
          <w:shd w:val="clear" w:color="auto" w:fill="FFFFFF"/>
          <w:lang w:eastAsia="tr-TR"/>
        </w:rPr>
        <w:t>. Bu kural gereğince Türkiye Büyük Millet Meclisi, Bakanlar Kuruluna ancak KHK’yla düzenlenmesi yasaklanmış alana girmeyen konularda KHK çıkarma yetkisi verebilir.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14.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2. İtiraz Konusu Kuralın 6223 Sayılı Yetki Kanunu Kapsamında Olup Olmadığının İncelenmesi</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15. Anayasa’nın 91. maddesinin ikinci fıkrası uyarınca, çıkarılacak KHK’nın amacının, kapsamının, ilkelerinin, kullanma süresinin ve bu süre içinde birden fazla KHK’nın çıkarılıp çıkarılamayacağının yetki kanununda gösterilmesi gerekir. Buna göre bir KHK’nın Anayasa’ya uygun olduğunun kabulü öncelikle konu, amaç, kapsam ve ilkeleri yönünden dayandığı yetki kanununa uygun olmasına bağlıdır. Bu bağlamda Anayasa’nın ikinci kısmının </w:t>
      </w:r>
      <w:r w:rsidRPr="004870D2">
        <w:rPr>
          <w:rFonts w:ascii="Times New Roman" w:eastAsia="Times New Roman" w:hAnsi="Times New Roman" w:cs="Times New Roman"/>
          <w:i/>
          <w:iCs/>
          <w:color w:val="000000"/>
          <w:sz w:val="24"/>
          <w:szCs w:val="26"/>
          <w:shd w:val="clear" w:color="auto" w:fill="FFFFFF"/>
          <w:lang w:eastAsia="tr-TR"/>
        </w:rPr>
        <w:t xml:space="preserve">“Sosyal ve Ekonomik Haklar ve </w:t>
      </w:r>
      <w:proofErr w:type="spellStart"/>
      <w:r w:rsidRPr="004870D2">
        <w:rPr>
          <w:rFonts w:ascii="Times New Roman" w:eastAsia="Times New Roman" w:hAnsi="Times New Roman" w:cs="Times New Roman"/>
          <w:i/>
          <w:iCs/>
          <w:color w:val="000000"/>
          <w:sz w:val="24"/>
          <w:szCs w:val="26"/>
          <w:shd w:val="clear" w:color="auto" w:fill="FFFFFF"/>
          <w:lang w:eastAsia="tr-TR"/>
        </w:rPr>
        <w:t>Ödevler”</w:t>
      </w:r>
      <w:r w:rsidRPr="004870D2">
        <w:rPr>
          <w:rFonts w:ascii="Times New Roman" w:eastAsia="Times New Roman" w:hAnsi="Times New Roman" w:cs="Times New Roman"/>
          <w:color w:val="000000"/>
          <w:sz w:val="24"/>
          <w:szCs w:val="26"/>
          <w:shd w:val="clear" w:color="auto" w:fill="FFFFFF"/>
          <w:lang w:eastAsia="tr-TR"/>
        </w:rPr>
        <w:t>başlıklı</w:t>
      </w:r>
      <w:proofErr w:type="spellEnd"/>
      <w:r w:rsidRPr="004870D2">
        <w:rPr>
          <w:rFonts w:ascii="Times New Roman" w:eastAsia="Times New Roman" w:hAnsi="Times New Roman" w:cs="Times New Roman"/>
          <w:color w:val="000000"/>
          <w:sz w:val="24"/>
          <w:szCs w:val="26"/>
          <w:shd w:val="clear" w:color="auto" w:fill="FFFFFF"/>
          <w:lang w:eastAsia="tr-TR"/>
        </w:rPr>
        <w:t xml:space="preserve"> üçüncü bölümünde düzenlenen haklar içinde kalan ve Anayasa’nın 91. maddesinde belirtilen KHK’yla düzenlenemeyecek yasak alan içinde bulunmayan kamu görevlilerinin mali ve sosyal haklarının 6223 sayılı Yetki Kanunu’nun kapsamında kalması durumunda KHK’yla düzenlenmesinde Anayasa’ya aykırı bir durumun olmayacağı açıktır.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color w:val="000000"/>
          <w:sz w:val="24"/>
          <w:szCs w:val="26"/>
          <w:shd w:val="clear" w:color="auto" w:fill="FFFFFF"/>
          <w:lang w:eastAsia="tr-TR"/>
        </w:rPr>
        <w:t>16.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4870D2">
        <w:rPr>
          <w:rFonts w:ascii="Times New Roman" w:eastAsia="Times New Roman" w:hAnsi="Times New Roman" w:cs="Times New Roman"/>
          <w:i/>
          <w:iCs/>
          <w:color w:val="000000"/>
          <w:sz w:val="24"/>
          <w:szCs w:val="26"/>
          <w:shd w:val="clear" w:color="auto" w:fill="FFFFFF"/>
          <w:lang w:eastAsia="tr-TR"/>
        </w:rPr>
        <w:t xml:space="preserve">“atanma, nakil, görevlendirilme, seçilme, terfi, yükselme, görevden alınma </w:t>
      </w:r>
      <w:r w:rsidRPr="004870D2">
        <w:rPr>
          <w:rFonts w:ascii="Times New Roman" w:eastAsia="Times New Roman" w:hAnsi="Times New Roman" w:cs="Times New Roman"/>
          <w:i/>
          <w:iCs/>
          <w:color w:val="000000"/>
          <w:sz w:val="24"/>
          <w:szCs w:val="26"/>
          <w:shd w:val="clear" w:color="auto" w:fill="FFFFFF"/>
          <w:lang w:eastAsia="tr-TR"/>
        </w:rPr>
        <w:lastRenderedPageBreak/>
        <w:t xml:space="preserve">ve emekliye sevk edilme usul ve </w:t>
      </w:r>
      <w:proofErr w:type="spellStart"/>
      <w:r w:rsidRPr="004870D2">
        <w:rPr>
          <w:rFonts w:ascii="Times New Roman" w:eastAsia="Times New Roman" w:hAnsi="Times New Roman" w:cs="Times New Roman"/>
          <w:i/>
          <w:iCs/>
          <w:color w:val="000000"/>
          <w:sz w:val="24"/>
          <w:szCs w:val="26"/>
          <w:shd w:val="clear" w:color="auto" w:fill="FFFFFF"/>
          <w:lang w:eastAsia="tr-TR"/>
        </w:rPr>
        <w:t>esasları”</w:t>
      </w:r>
      <w:r w:rsidRPr="004870D2">
        <w:rPr>
          <w:rFonts w:ascii="Times New Roman" w:eastAsia="Times New Roman" w:hAnsi="Times New Roman" w:cs="Times New Roman"/>
          <w:color w:val="000000"/>
          <w:sz w:val="24"/>
          <w:szCs w:val="26"/>
          <w:shd w:val="clear" w:color="auto" w:fill="FFFFFF"/>
          <w:lang w:eastAsia="tr-TR"/>
        </w:rPr>
        <w:t>ndan</w:t>
      </w:r>
      <w:proofErr w:type="spellEnd"/>
      <w:r w:rsidRPr="004870D2">
        <w:rPr>
          <w:rFonts w:ascii="Times New Roman" w:eastAsia="Times New Roman" w:hAnsi="Times New Roman" w:cs="Times New Roman"/>
          <w:color w:val="000000"/>
          <w:sz w:val="24"/>
          <w:szCs w:val="26"/>
          <w:shd w:val="clear" w:color="auto" w:fill="FFFFFF"/>
          <w:lang w:eastAsia="tr-TR"/>
        </w:rPr>
        <w:t xml:space="preserve"> söz edilmiş ancak mali haklara ilişkin bir ibareye yer verilmemiştir. </w:t>
      </w:r>
      <w:proofErr w:type="gramEnd"/>
      <w:r w:rsidRPr="004870D2">
        <w:rPr>
          <w:rFonts w:ascii="Times New Roman" w:eastAsia="Times New Roman" w:hAnsi="Times New Roman" w:cs="Times New Roman"/>
          <w:color w:val="000000"/>
          <w:sz w:val="24"/>
          <w:szCs w:val="26"/>
          <w:shd w:val="clear" w:color="auto" w:fill="FFFFFF"/>
          <w:lang w:eastAsia="tr-TR"/>
        </w:rPr>
        <w:t>Bununla birlikte 6223 sayılı Yetki Kanunu’nda öngörüldüğü üzere;</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 Mevcut bakanlıkların birleştirilmesine veya kaldırılmasına, yeni bakanlıklar kurulmasına,</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 Mevcut bağlı, ilgili ve ilişkili kuruluşların mevcut, birleştirilen veya yeni kurulan bakanlıklar bünyesinde hizmet birimi olarak yeniden düzenlenmesine,</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 Mevcut bakanlıklar ile birleştirilen veya yeni kurulan bakanlıkların görev, yetki, teşkilat ve kadrolarının düzenlenmesine, taşrada ve yurt dışında teşkilatlanma esaslarına,</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color w:val="000000"/>
          <w:sz w:val="24"/>
          <w:szCs w:val="26"/>
          <w:shd w:val="clear" w:color="auto" w:fill="FFFFFF"/>
          <w:lang w:eastAsia="tr-TR"/>
        </w:rPr>
        <w:t>ilişkin</w:t>
      </w:r>
      <w:proofErr w:type="gramEnd"/>
      <w:r w:rsidRPr="004870D2">
        <w:rPr>
          <w:rFonts w:ascii="Times New Roman" w:eastAsia="Times New Roman" w:hAnsi="Times New Roman" w:cs="Times New Roman"/>
          <w:color w:val="000000"/>
          <w:sz w:val="24"/>
          <w:szCs w:val="26"/>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KHK’yla doğrudan mali haklarda bir düzenleme yapılamaz. </w:t>
      </w:r>
      <w:proofErr w:type="gramStart"/>
      <w:r w:rsidRPr="004870D2">
        <w:rPr>
          <w:rFonts w:ascii="Times New Roman" w:eastAsia="Times New Roman" w:hAnsi="Times New Roman" w:cs="Times New Roman"/>
          <w:color w:val="000000"/>
          <w:sz w:val="24"/>
          <w:szCs w:val="26"/>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17. 666 sayılı KHK’nın 1. maddesiyle </w:t>
      </w:r>
      <w:r w:rsidRPr="004870D2">
        <w:rPr>
          <w:rFonts w:ascii="Times New Roman" w:eastAsia="Times New Roman" w:hAnsi="Times New Roman" w:cs="Times New Roman"/>
          <w:color w:val="000000"/>
          <w:sz w:val="24"/>
          <w:szCs w:val="26"/>
          <w:lang w:eastAsia="tr-TR"/>
        </w:rPr>
        <w:t>KHK’ya ekli (II) sayılı Cetvel kapsamında yer alan kadrolara vekâleten atananlara vekâlet görevi nedeniyle ek 10. maddenin birinci fıkrasında belirtilen ödemelerin yapılmayacağı </w:t>
      </w:r>
      <w:r w:rsidRPr="004870D2">
        <w:rPr>
          <w:rFonts w:ascii="Times New Roman" w:eastAsia="Times New Roman" w:hAnsi="Times New Roman" w:cs="Times New Roman"/>
          <w:color w:val="000000"/>
          <w:sz w:val="24"/>
          <w:szCs w:val="26"/>
          <w:shd w:val="clear" w:color="auto" w:fill="FFFFFF"/>
          <w:lang w:eastAsia="tr-TR"/>
        </w:rPr>
        <w:t>belirtilerek anılan personelin mali haklarına ilişkin bir düzenleme yapılmaktadır. İtiraz konusu kural, 375 sayılı KHK’nın </w:t>
      </w:r>
      <w:r w:rsidRPr="004870D2">
        <w:rPr>
          <w:rFonts w:ascii="Times New Roman" w:eastAsia="Times New Roman" w:hAnsi="Times New Roman" w:cs="Times New Roman"/>
          <w:color w:val="000000"/>
          <w:sz w:val="24"/>
          <w:szCs w:val="26"/>
          <w:lang w:eastAsia="tr-TR"/>
        </w:rPr>
        <w:t>ek 10. maddesinin üçüncü fıkrasının birinci cümlesinin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 incelenmesine ilişkindir. </w:t>
      </w:r>
      <w:r w:rsidRPr="004870D2">
        <w:rPr>
          <w:rFonts w:ascii="Times New Roman" w:eastAsia="Times New Roman" w:hAnsi="Times New Roman" w:cs="Times New Roman"/>
          <w:color w:val="000000"/>
          <w:sz w:val="24"/>
          <w:szCs w:val="26"/>
          <w:shd w:val="clear" w:color="auto" w:fill="FFFFFF"/>
          <w:lang w:eastAsia="tr-TR"/>
        </w:rPr>
        <w:t>6223 sayılı Yetki Kanunu’nda kamu görevlilerinin </w:t>
      </w:r>
      <w:r w:rsidRPr="004870D2">
        <w:rPr>
          <w:rFonts w:ascii="Times New Roman" w:eastAsia="Times New Roman" w:hAnsi="Times New Roman" w:cs="Times New Roman"/>
          <w:i/>
          <w:iCs/>
          <w:color w:val="000000"/>
          <w:sz w:val="24"/>
          <w:szCs w:val="26"/>
          <w:shd w:val="clear" w:color="auto" w:fill="FFFFFF"/>
          <w:lang w:eastAsia="tr-TR"/>
        </w:rPr>
        <w:t xml:space="preserve">“atanma, nakil, görevlendirilme, seçilme, terfi, yükselme, görevden alınma ve emekliye sevk edilme usul ve </w:t>
      </w:r>
      <w:proofErr w:type="spellStart"/>
      <w:r w:rsidRPr="004870D2">
        <w:rPr>
          <w:rFonts w:ascii="Times New Roman" w:eastAsia="Times New Roman" w:hAnsi="Times New Roman" w:cs="Times New Roman"/>
          <w:i/>
          <w:iCs/>
          <w:color w:val="000000"/>
          <w:sz w:val="24"/>
          <w:szCs w:val="26"/>
          <w:shd w:val="clear" w:color="auto" w:fill="FFFFFF"/>
          <w:lang w:eastAsia="tr-TR"/>
        </w:rPr>
        <w:t>esasları”</w:t>
      </w:r>
      <w:r w:rsidRPr="004870D2">
        <w:rPr>
          <w:rFonts w:ascii="Times New Roman" w:eastAsia="Times New Roman" w:hAnsi="Times New Roman" w:cs="Times New Roman"/>
          <w:color w:val="000000"/>
          <w:sz w:val="24"/>
          <w:szCs w:val="26"/>
          <w:shd w:val="clear" w:color="auto" w:fill="FFFFFF"/>
          <w:lang w:eastAsia="tr-TR"/>
        </w:rPr>
        <w:t>ndan</w:t>
      </w:r>
      <w:proofErr w:type="spellEnd"/>
      <w:r w:rsidRPr="004870D2">
        <w:rPr>
          <w:rFonts w:ascii="Times New Roman" w:eastAsia="Times New Roman" w:hAnsi="Times New Roman" w:cs="Times New Roman"/>
          <w:color w:val="000000"/>
          <w:sz w:val="24"/>
          <w:szCs w:val="26"/>
          <w:shd w:val="clear" w:color="auto" w:fill="FFFFFF"/>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18. Açıklanan nedenlerle kural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 </w:t>
      </w:r>
      <w:r w:rsidRPr="004870D2">
        <w:rPr>
          <w:rFonts w:ascii="Times New Roman" w:eastAsia="Times New Roman" w:hAnsi="Times New Roman" w:cs="Times New Roman"/>
          <w:color w:val="000000"/>
          <w:sz w:val="24"/>
          <w:szCs w:val="26"/>
          <w:shd w:val="clear" w:color="auto" w:fill="FFFFFF"/>
          <w:lang w:eastAsia="tr-TR"/>
        </w:rPr>
        <w:t>6223 sayılı Yetki Kanunu kapsamında bulunmadığından Anayasa’nın 91. maddesine aykırıdır. İptali gerekir.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shd w:val="clear" w:color="auto" w:fill="FFFFFF"/>
          <w:lang w:eastAsia="tr-TR"/>
        </w:rPr>
        <w:t>19. </w:t>
      </w:r>
      <w:r w:rsidRPr="004870D2">
        <w:rPr>
          <w:rFonts w:ascii="Times New Roman" w:eastAsia="Times New Roman" w:hAnsi="Times New Roman" w:cs="Times New Roman"/>
          <w:color w:val="000000"/>
          <w:sz w:val="24"/>
          <w:szCs w:val="26"/>
          <w:lang w:eastAsia="tr-TR"/>
        </w:rPr>
        <w:t>Kural, Anayasa’nın 91. maddesine aykırı görülerek iptal edildiğinden Anayasa’nın 10</w:t>
      </w:r>
      <w:proofErr w:type="gramStart"/>
      <w:r w:rsidRPr="004870D2">
        <w:rPr>
          <w:rFonts w:ascii="Times New Roman" w:eastAsia="Times New Roman" w:hAnsi="Times New Roman" w:cs="Times New Roman"/>
          <w:color w:val="000000"/>
          <w:sz w:val="24"/>
          <w:szCs w:val="26"/>
          <w:lang w:eastAsia="tr-TR"/>
        </w:rPr>
        <w:t>.,</w:t>
      </w:r>
      <w:proofErr w:type="gramEnd"/>
      <w:r w:rsidRPr="004870D2">
        <w:rPr>
          <w:rFonts w:ascii="Times New Roman" w:eastAsia="Times New Roman" w:hAnsi="Times New Roman" w:cs="Times New Roman"/>
          <w:color w:val="000000"/>
          <w:sz w:val="24"/>
          <w:szCs w:val="26"/>
          <w:lang w:eastAsia="tr-TR"/>
        </w:rPr>
        <w:t xml:space="preserve"> 18. ve 55. maddeleri yönünden ayrıca incelenmesine gerek görülmemiştir.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lang w:eastAsia="tr-TR"/>
        </w:rPr>
        <w:t>IV. İPTAL KARARININ YÜRÜRLÜĞE GİRECEĞİ GÜN SORUNU</w:t>
      </w:r>
    </w:p>
    <w:p w:rsidR="004870D2" w:rsidRP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20</w:t>
      </w:r>
      <w:r w:rsidRPr="004870D2">
        <w:rPr>
          <w:rFonts w:ascii="Times New Roman" w:eastAsia="Times New Roman" w:hAnsi="Times New Roman" w:cs="Times New Roman"/>
          <w:color w:val="000000"/>
          <w:spacing w:val="-2"/>
          <w:sz w:val="24"/>
          <w:szCs w:val="26"/>
          <w:shd w:val="clear" w:color="auto" w:fill="FFFFFF"/>
          <w:lang w:val="en-US" w:eastAsia="tr-TR"/>
        </w:rPr>
        <w:t>. </w:t>
      </w:r>
      <w:r w:rsidRPr="004870D2">
        <w:rPr>
          <w:rFonts w:ascii="Times New Roman" w:eastAsia="Times New Roman" w:hAnsi="Times New Roman" w:cs="Times New Roman"/>
          <w:color w:val="000000"/>
          <w:sz w:val="24"/>
          <w:szCs w:val="26"/>
          <w:lang w:eastAsia="tr-TR"/>
        </w:rPr>
        <w:t>Anayasa'nın 153. maddesinin üçüncü fıkrasında </w:t>
      </w:r>
      <w:r w:rsidRPr="004870D2">
        <w:rPr>
          <w:rFonts w:ascii="Times New Roman" w:eastAsia="Times New Roman" w:hAnsi="Times New Roman" w:cs="Times New Roman"/>
          <w:i/>
          <w:iCs/>
          <w:color w:val="000000"/>
          <w:sz w:val="24"/>
          <w:szCs w:val="26"/>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w:t>
      </w:r>
      <w:r w:rsidRPr="004870D2">
        <w:rPr>
          <w:rFonts w:ascii="Times New Roman" w:eastAsia="Times New Roman" w:hAnsi="Times New Roman" w:cs="Times New Roman"/>
          <w:i/>
          <w:iCs/>
          <w:color w:val="000000"/>
          <w:sz w:val="24"/>
          <w:szCs w:val="26"/>
          <w:lang w:eastAsia="tr-TR"/>
        </w:rPr>
        <w:lastRenderedPageBreak/>
        <w:t>tarih, kararın Resmi Gazetede yayımlandığı günden başlayarak bir yılı geçemez.”</w:t>
      </w:r>
      <w:r w:rsidRPr="004870D2">
        <w:rPr>
          <w:rFonts w:ascii="Times New Roman" w:eastAsia="Times New Roman" w:hAnsi="Times New Roman" w:cs="Times New Roman"/>
          <w:color w:val="000000"/>
          <w:sz w:val="24"/>
          <w:szCs w:val="26"/>
          <w:lang w:eastAsia="tr-TR"/>
        </w:rPr>
        <w:t> denilmekte, 6216 sayılı Kanun'un 66. maddesinin (3) numaralı fıkrasında da bu kural tekrarlanarak Mahkemenin </w:t>
      </w:r>
      <w:r w:rsidRPr="004870D2">
        <w:rPr>
          <w:rFonts w:ascii="Times New Roman" w:eastAsia="Times New Roman" w:hAnsi="Times New Roman" w:cs="Times New Roman"/>
          <w:color w:val="000000"/>
          <w:spacing w:val="2"/>
          <w:sz w:val="24"/>
          <w:szCs w:val="26"/>
          <w:lang w:eastAsia="tr-TR"/>
        </w:rPr>
        <w:t xml:space="preserve">gerekli gördüğü hâllerde, Resmî </w:t>
      </w:r>
      <w:proofErr w:type="spellStart"/>
      <w:r w:rsidRPr="004870D2">
        <w:rPr>
          <w:rFonts w:ascii="Times New Roman" w:eastAsia="Times New Roman" w:hAnsi="Times New Roman" w:cs="Times New Roman"/>
          <w:color w:val="000000"/>
          <w:spacing w:val="2"/>
          <w:sz w:val="24"/>
          <w:szCs w:val="26"/>
          <w:lang w:eastAsia="tr-TR"/>
        </w:rPr>
        <w:t>Gazete’de</w:t>
      </w:r>
      <w:proofErr w:type="spellEnd"/>
      <w:r w:rsidRPr="004870D2">
        <w:rPr>
          <w:rFonts w:ascii="Times New Roman" w:eastAsia="Times New Roman" w:hAnsi="Times New Roman" w:cs="Times New Roman"/>
          <w:color w:val="000000"/>
          <w:spacing w:val="2"/>
          <w:sz w:val="24"/>
          <w:szCs w:val="26"/>
          <w:lang w:eastAsia="tr-TR"/>
        </w:rPr>
        <w:t xml:space="preserve"> yayımlandığı günden başlayarak iptal kararının yürürlüğe gireceği tarihi bir yılı geçmemek üzere ayrıca kararlaştırabileceği belirtilmektedir.</w:t>
      </w:r>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10. maddenin üçüncü fıkrasının birinci cümlesinin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 </w:t>
      </w:r>
      <w:r w:rsidRPr="004870D2">
        <w:rPr>
          <w:rFonts w:ascii="Times New Roman" w:eastAsia="Times New Roman" w:hAnsi="Times New Roman" w:cs="Times New Roman"/>
          <w:color w:val="000000"/>
          <w:spacing w:val="-2"/>
          <w:sz w:val="24"/>
          <w:szCs w:val="26"/>
          <w:lang w:eastAsia="tr-TR"/>
        </w:rPr>
        <w:t>iptal edilmesi </w:t>
      </w:r>
      <w:r w:rsidRPr="004870D2">
        <w:rPr>
          <w:rFonts w:ascii="Times New Roman" w:eastAsia="Times New Roman" w:hAnsi="Times New Roman" w:cs="Times New Roman"/>
          <w:color w:val="000000"/>
          <w:spacing w:val="2"/>
          <w:sz w:val="24"/>
          <w:szCs w:val="26"/>
          <w:lang w:eastAsia="tr-TR"/>
        </w:rPr>
        <w:t>nedeniyle doğacak hukuksal boşluk kamu yararını ihlal edecek nitelikte görüldüğünden</w:t>
      </w:r>
      <w:r w:rsidRPr="004870D2">
        <w:rPr>
          <w:rFonts w:ascii="Times New Roman" w:eastAsia="Times New Roman" w:hAnsi="Times New Roman" w:cs="Times New Roman"/>
          <w:color w:val="000000"/>
          <w:spacing w:val="-2"/>
          <w:sz w:val="24"/>
          <w:szCs w:val="26"/>
          <w:lang w:eastAsia="tr-TR"/>
        </w:rPr>
        <w:t> Anayasa'nın 153. maddesinin üçüncü fıkrasıyla 6216 sayılı Kanun'un </w:t>
      </w:r>
      <w:r w:rsidRPr="004870D2">
        <w:rPr>
          <w:rFonts w:ascii="Times New Roman" w:eastAsia="Times New Roman" w:hAnsi="Times New Roman" w:cs="Times New Roman"/>
          <w:color w:val="000000"/>
          <w:sz w:val="24"/>
          <w:szCs w:val="26"/>
          <w:lang w:eastAsia="tr-TR"/>
        </w:rPr>
        <w:t>66. maddesinin (3) numaralı fıkrası </w:t>
      </w:r>
      <w:r w:rsidRPr="004870D2">
        <w:rPr>
          <w:rFonts w:ascii="Times New Roman" w:eastAsia="Times New Roman" w:hAnsi="Times New Roman" w:cs="Times New Roman"/>
          <w:color w:val="000000"/>
          <w:spacing w:val="-2"/>
          <w:sz w:val="24"/>
          <w:szCs w:val="26"/>
          <w:lang w:eastAsia="tr-TR"/>
        </w:rPr>
        <w:t xml:space="preserve">gereğince iptal hükmünün, kararın Resmî </w:t>
      </w:r>
      <w:proofErr w:type="spellStart"/>
      <w:r w:rsidRPr="004870D2">
        <w:rPr>
          <w:rFonts w:ascii="Times New Roman" w:eastAsia="Times New Roman" w:hAnsi="Times New Roman" w:cs="Times New Roman"/>
          <w:color w:val="000000"/>
          <w:spacing w:val="-2"/>
          <w:sz w:val="24"/>
          <w:szCs w:val="26"/>
          <w:lang w:eastAsia="tr-TR"/>
        </w:rPr>
        <w:t>Gazete'de</w:t>
      </w:r>
      <w:proofErr w:type="spellEnd"/>
      <w:r w:rsidRPr="004870D2">
        <w:rPr>
          <w:rFonts w:ascii="Times New Roman" w:eastAsia="Times New Roman" w:hAnsi="Times New Roman" w:cs="Times New Roman"/>
          <w:color w:val="000000"/>
          <w:spacing w:val="-2"/>
          <w:sz w:val="24"/>
          <w:szCs w:val="26"/>
          <w:lang w:eastAsia="tr-TR"/>
        </w:rPr>
        <w:t xml:space="preserve"> yayımlanmasından başlayarak dokuz ay sonra yürürlüğe girmesi uygun görülmüştür.</w:t>
      </w:r>
      <w:proofErr w:type="gramEnd"/>
    </w:p>
    <w:p w:rsid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shd w:val="clear" w:color="auto" w:fill="FFFFFF"/>
          <w:lang w:eastAsia="tr-TR"/>
        </w:rPr>
        <w:t>V. HÜKÜM</w:t>
      </w:r>
    </w:p>
    <w:p w:rsidR="004870D2" w:rsidRP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70D2">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10. maddenin üçüncü fıkrasının birinci cümlesinin, </w:t>
      </w:r>
      <w:r w:rsidRPr="004870D2">
        <w:rPr>
          <w:rFonts w:ascii="Times New Roman" w:eastAsia="Times New Roman" w:hAnsi="Times New Roman" w:cs="Times New Roman"/>
          <w:i/>
          <w:iCs/>
          <w:color w:val="000000"/>
          <w:sz w:val="24"/>
          <w:szCs w:val="26"/>
          <w:lang w:eastAsia="tr-TR"/>
        </w:rPr>
        <w:t>“Göç İdaresi Genel Müdürlüğünün il müdürü”</w:t>
      </w:r>
      <w:r w:rsidRPr="004870D2">
        <w:rPr>
          <w:rFonts w:ascii="Times New Roman" w:eastAsia="Times New Roman" w:hAnsi="Times New Roman" w:cs="Times New Roman"/>
          <w:color w:val="000000"/>
          <w:sz w:val="24"/>
          <w:szCs w:val="26"/>
          <w:lang w:eastAsia="tr-TR"/>
        </w:rPr>
        <w:t> yönünden</w:t>
      </w:r>
      <w:r w:rsidRPr="004870D2">
        <w:rPr>
          <w:rFonts w:ascii="Times New Roman" w:eastAsia="Times New Roman" w:hAnsi="Times New Roman" w:cs="Times New Roman"/>
          <w:b/>
          <w:bCs/>
          <w:color w:val="000000"/>
          <w:sz w:val="24"/>
          <w:szCs w:val="26"/>
          <w:lang w:eastAsia="tr-TR"/>
        </w:rPr>
        <w:t> </w:t>
      </w:r>
      <w:r w:rsidRPr="004870D2">
        <w:rPr>
          <w:rFonts w:ascii="Times New Roman" w:eastAsia="Times New Roman" w:hAnsi="Times New Roman" w:cs="Times New Roman"/>
          <w:color w:val="000000"/>
          <w:sz w:val="24"/>
          <w:szCs w:val="26"/>
          <w:lang w:eastAsia="tr-TR"/>
        </w:rPr>
        <w:t>Anayasa’ya aykırı olduğuna ve İPTALİNE, iptal hükmünün,</w:t>
      </w:r>
      <w:r w:rsidRPr="004870D2">
        <w:rPr>
          <w:rFonts w:ascii="Times New Roman" w:eastAsia="Times New Roman" w:hAnsi="Times New Roman" w:cs="Times New Roman"/>
          <w:b/>
          <w:bCs/>
          <w:color w:val="000000"/>
          <w:sz w:val="24"/>
          <w:szCs w:val="26"/>
          <w:lang w:eastAsia="tr-TR"/>
        </w:rPr>
        <w:t> </w:t>
      </w:r>
      <w:r w:rsidRPr="004870D2">
        <w:rPr>
          <w:rFonts w:ascii="Times New Roman" w:eastAsia="Times New Roman" w:hAnsi="Times New Roman" w:cs="Times New Roman"/>
          <w:color w:val="000000"/>
          <w:sz w:val="24"/>
          <w:szCs w:val="26"/>
          <w:lang w:eastAsia="tr-TR"/>
        </w:rPr>
        <w:t>Anayasa’nın 153. maddesinin üçüncü fıkrası ile 6216 sayılı Kanun’un 66. maddesinin (3) numaralı fıkrası gereğince, KARARIN RESMÎ GAZETE’DE YAYIMLANMASINDAN BAŞLAYARAK DOKUZ AY SONRA YÜRÜRLÜĞE GİRMESİNE, 28.12.2017 tarihinde OYBİRLİĞİYLE karar verildi.</w:t>
      </w:r>
      <w:proofErr w:type="gramEnd"/>
    </w:p>
    <w:p w:rsidR="004870D2" w:rsidRPr="004870D2" w:rsidRDefault="004870D2" w:rsidP="004870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70D2" w:rsidRPr="004870D2" w:rsidTr="004870D2">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 </w:t>
            </w:r>
            <w:r w:rsidRPr="004870D2">
              <w:rPr>
                <w:rFonts w:ascii="Times New Roman" w:eastAsia="Times New Roman" w:hAnsi="Times New Roman" w:cs="Times New Roman"/>
                <w:color w:val="000000"/>
                <w:sz w:val="24"/>
                <w:szCs w:val="26"/>
                <w:lang w:eastAsia="tr-TR"/>
              </w:rPr>
              <w:t> </w:t>
            </w:r>
            <w:r w:rsidRPr="004870D2">
              <w:rPr>
                <w:rFonts w:ascii="Times New Roman" w:eastAsia="Times New Roman" w:hAnsi="Times New Roman" w:cs="Times New Roman"/>
                <w:sz w:val="24"/>
                <w:szCs w:val="26"/>
                <w:lang w:eastAsia="tr-TR"/>
              </w:rPr>
              <w:t>Başkan</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Başkanvekili</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Başkanvekili</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Engin YILDIRIM</w:t>
            </w:r>
          </w:p>
        </w:tc>
      </w:tr>
    </w:tbl>
    <w:p w:rsid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70D2" w:rsidRPr="004870D2" w:rsidTr="004870D2">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70D2">
              <w:rPr>
                <w:rFonts w:ascii="Times New Roman" w:eastAsia="Times New Roman" w:hAnsi="Times New Roman" w:cs="Times New Roman"/>
                <w:sz w:val="24"/>
                <w:szCs w:val="26"/>
                <w:lang w:eastAsia="tr-TR"/>
              </w:rPr>
              <w:t>Serruh</w:t>
            </w:r>
            <w:proofErr w:type="spellEnd"/>
            <w:r w:rsidRPr="004870D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 xml:space="preserve"> Osman </w:t>
            </w:r>
            <w:proofErr w:type="spellStart"/>
            <w:r w:rsidRPr="004870D2">
              <w:rPr>
                <w:rFonts w:ascii="Times New Roman" w:eastAsia="Times New Roman" w:hAnsi="Times New Roman" w:cs="Times New Roman"/>
                <w:sz w:val="24"/>
                <w:szCs w:val="26"/>
                <w:lang w:eastAsia="tr-TR"/>
              </w:rPr>
              <w:t>Alifeyyaz</w:t>
            </w:r>
            <w:proofErr w:type="spellEnd"/>
            <w:r w:rsidRPr="004870D2">
              <w:rPr>
                <w:rFonts w:ascii="Times New Roman" w:eastAsia="Times New Roman" w:hAnsi="Times New Roman" w:cs="Times New Roman"/>
                <w:sz w:val="24"/>
                <w:szCs w:val="26"/>
                <w:lang w:eastAsia="tr-TR"/>
              </w:rPr>
              <w:t xml:space="preserve"> PAKSÜT</w:t>
            </w:r>
          </w:p>
        </w:tc>
      </w:tr>
    </w:tbl>
    <w:p w:rsid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70D2" w:rsidRPr="004870D2" w:rsidTr="004870D2">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70D2">
              <w:rPr>
                <w:rFonts w:ascii="Times New Roman" w:eastAsia="Times New Roman" w:hAnsi="Times New Roman" w:cs="Times New Roman"/>
                <w:sz w:val="24"/>
                <w:szCs w:val="26"/>
                <w:lang w:eastAsia="tr-TR"/>
              </w:rPr>
              <w:t>Hicabi</w:t>
            </w:r>
            <w:proofErr w:type="spellEnd"/>
            <w:r w:rsidRPr="004870D2">
              <w:rPr>
                <w:rFonts w:ascii="Times New Roman" w:eastAsia="Times New Roman" w:hAnsi="Times New Roman" w:cs="Times New Roman"/>
                <w:sz w:val="24"/>
                <w:szCs w:val="26"/>
                <w:lang w:eastAsia="tr-TR"/>
              </w:rPr>
              <w:t xml:space="preserve"> DURSUN</w:t>
            </w:r>
          </w:p>
        </w:tc>
      </w:tr>
    </w:tbl>
    <w:p w:rsid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70D2" w:rsidRPr="004870D2" w:rsidTr="004870D2">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lastRenderedPageBreak/>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M. Emin KUZ</w:t>
            </w:r>
          </w:p>
        </w:tc>
      </w:tr>
    </w:tbl>
    <w:p w:rsid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70D2" w:rsidRPr="004870D2" w:rsidTr="004870D2">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 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Rıdvan GÜLEÇ</w:t>
            </w:r>
          </w:p>
        </w:tc>
      </w:tr>
    </w:tbl>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p w:rsidR="004870D2" w:rsidRPr="004870D2" w:rsidRDefault="004870D2" w:rsidP="004870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70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870D2" w:rsidRPr="004870D2" w:rsidTr="004870D2">
        <w:tc>
          <w:tcPr>
            <w:tcW w:w="2500"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Üye</w:t>
            </w:r>
          </w:p>
          <w:p w:rsidR="004870D2" w:rsidRPr="004870D2" w:rsidRDefault="004870D2" w:rsidP="004870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0D2">
              <w:rPr>
                <w:rFonts w:ascii="Times New Roman" w:eastAsia="Times New Roman" w:hAnsi="Times New Roman" w:cs="Times New Roman"/>
                <w:sz w:val="24"/>
                <w:szCs w:val="26"/>
                <w:lang w:eastAsia="tr-TR"/>
              </w:rPr>
              <w:t>Yusuf Şevki HAKYEMEZ</w:t>
            </w:r>
          </w:p>
        </w:tc>
      </w:tr>
    </w:tbl>
    <w:p w:rsidR="001D02E4" w:rsidRPr="004870D2" w:rsidRDefault="001D02E4" w:rsidP="004870D2">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4870D2" w:rsidSect="004870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B0" w:rsidRDefault="00D149B0" w:rsidP="004870D2">
      <w:pPr>
        <w:spacing w:after="0" w:line="240" w:lineRule="auto"/>
      </w:pPr>
      <w:r>
        <w:separator/>
      </w:r>
    </w:p>
  </w:endnote>
  <w:endnote w:type="continuationSeparator" w:id="0">
    <w:p w:rsidR="00D149B0" w:rsidRDefault="00D149B0" w:rsidP="0048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D2" w:rsidRDefault="004870D2" w:rsidP="00DB65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70D2" w:rsidRDefault="004870D2" w:rsidP="004870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D2" w:rsidRPr="004870D2" w:rsidRDefault="004870D2" w:rsidP="00DB65AE">
    <w:pPr>
      <w:pStyle w:val="Altbilgi"/>
      <w:framePr w:wrap="around" w:vAnchor="text" w:hAnchor="margin" w:xAlign="right" w:y="1"/>
      <w:rPr>
        <w:rStyle w:val="SayfaNumaras"/>
        <w:rFonts w:ascii="Times New Roman" w:hAnsi="Times New Roman" w:cs="Times New Roman"/>
      </w:rPr>
    </w:pPr>
    <w:r w:rsidRPr="004870D2">
      <w:rPr>
        <w:rStyle w:val="SayfaNumaras"/>
        <w:rFonts w:ascii="Times New Roman" w:hAnsi="Times New Roman" w:cs="Times New Roman"/>
      </w:rPr>
      <w:fldChar w:fldCharType="begin"/>
    </w:r>
    <w:r w:rsidRPr="004870D2">
      <w:rPr>
        <w:rStyle w:val="SayfaNumaras"/>
        <w:rFonts w:ascii="Times New Roman" w:hAnsi="Times New Roman" w:cs="Times New Roman"/>
      </w:rPr>
      <w:instrText xml:space="preserve">PAGE  </w:instrText>
    </w:r>
    <w:r w:rsidRPr="004870D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870D2">
      <w:rPr>
        <w:rStyle w:val="SayfaNumaras"/>
        <w:rFonts w:ascii="Times New Roman" w:hAnsi="Times New Roman" w:cs="Times New Roman"/>
      </w:rPr>
      <w:fldChar w:fldCharType="end"/>
    </w:r>
  </w:p>
  <w:p w:rsidR="004870D2" w:rsidRPr="004870D2" w:rsidRDefault="004870D2" w:rsidP="004870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D2" w:rsidRDefault="004870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B0" w:rsidRDefault="00D149B0" w:rsidP="004870D2">
      <w:pPr>
        <w:spacing w:after="0" w:line="240" w:lineRule="auto"/>
      </w:pPr>
      <w:r>
        <w:separator/>
      </w:r>
    </w:p>
  </w:footnote>
  <w:footnote w:type="continuationSeparator" w:id="0">
    <w:p w:rsidR="00D149B0" w:rsidRDefault="00D149B0" w:rsidP="00487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D2" w:rsidRDefault="004870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D2" w:rsidRDefault="004870D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/175</w:t>
    </w:r>
  </w:p>
  <w:p w:rsidR="004870D2" w:rsidRDefault="004870D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/175</w:t>
    </w:r>
  </w:p>
  <w:p w:rsidR="004870D2" w:rsidRPr="004870D2" w:rsidRDefault="004870D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D2" w:rsidRDefault="004870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55"/>
    <w:rsid w:val="001D02E4"/>
    <w:rsid w:val="004870D2"/>
    <w:rsid w:val="00A30B55"/>
    <w:rsid w:val="00D14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779E2-59FE-4243-ABE9-493ADCA3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870D2"/>
    <w:rPr>
      <w:color w:val="0000FF"/>
      <w:u w:val="single"/>
    </w:rPr>
  </w:style>
  <w:style w:type="paragraph" w:styleId="stbilgi">
    <w:name w:val="header"/>
    <w:basedOn w:val="Normal"/>
    <w:link w:val="stbilgiChar"/>
    <w:uiPriority w:val="99"/>
    <w:unhideWhenUsed/>
    <w:rsid w:val="004870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70D2"/>
  </w:style>
  <w:style w:type="paragraph" w:styleId="Altbilgi">
    <w:name w:val="footer"/>
    <w:basedOn w:val="Normal"/>
    <w:link w:val="AltbilgiChar"/>
    <w:uiPriority w:val="99"/>
    <w:unhideWhenUsed/>
    <w:rsid w:val="004870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70D2"/>
  </w:style>
  <w:style w:type="character" w:styleId="SayfaNumaras">
    <w:name w:val="page number"/>
    <w:basedOn w:val="VarsaylanParagrafYazTipi"/>
    <w:uiPriority w:val="99"/>
    <w:semiHidden/>
    <w:unhideWhenUsed/>
    <w:rsid w:val="0048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3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2019-04-01T08:06:00Z</dcterms:created>
  <dcterms:modified xsi:type="dcterms:W3CDTF">2019-04-01T08:07:00Z</dcterms:modified>
</cp:coreProperties>
</file>