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35" w:rsidRP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41D35">
        <w:rPr>
          <w:rFonts w:ascii="Times New Roman" w:eastAsia="Times New Roman" w:hAnsi="Times New Roman" w:cs="Times New Roman"/>
          <w:b/>
          <w:bCs/>
          <w:color w:val="000000"/>
          <w:sz w:val="24"/>
          <w:szCs w:val="26"/>
          <w:lang w:eastAsia="tr-TR"/>
        </w:rPr>
        <w:t>ANAYASA MAHKEMESİ KARARI</w:t>
      </w:r>
    </w:p>
    <w:p w:rsidR="00841D35" w:rsidRP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                           </w:t>
      </w:r>
    </w:p>
    <w:p w:rsidR="00841D35" w:rsidRPr="00841D35" w:rsidRDefault="00841D35" w:rsidP="00841D3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841D35">
        <w:rPr>
          <w:rFonts w:ascii="Times New Roman" w:eastAsia="Times New Roman" w:hAnsi="Times New Roman" w:cs="Times New Roman"/>
          <w:b/>
          <w:bCs/>
          <w:color w:val="000000"/>
          <w:sz w:val="24"/>
          <w:szCs w:val="26"/>
          <w:lang w:eastAsia="tr-TR"/>
        </w:rPr>
        <w:t xml:space="preserve"> :  2017</w:t>
      </w:r>
      <w:proofErr w:type="gramEnd"/>
      <w:r w:rsidRPr="00841D35">
        <w:rPr>
          <w:rFonts w:ascii="Times New Roman" w:eastAsia="Times New Roman" w:hAnsi="Times New Roman" w:cs="Times New Roman"/>
          <w:b/>
          <w:bCs/>
          <w:color w:val="000000"/>
          <w:sz w:val="24"/>
          <w:szCs w:val="26"/>
          <w:lang w:eastAsia="tr-TR"/>
        </w:rPr>
        <w:t>/177</w:t>
      </w:r>
    </w:p>
    <w:p w:rsidR="00841D35" w:rsidRPr="00841D35" w:rsidRDefault="00841D35" w:rsidP="00841D3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41D35">
        <w:rPr>
          <w:rFonts w:ascii="Times New Roman" w:eastAsia="Times New Roman" w:hAnsi="Times New Roman" w:cs="Times New Roman"/>
          <w:b/>
          <w:bCs/>
          <w:color w:val="000000"/>
          <w:sz w:val="24"/>
          <w:szCs w:val="26"/>
          <w:lang w:eastAsia="tr-TR"/>
        </w:rPr>
        <w:t xml:space="preserve">Karar </w:t>
      </w:r>
      <w:proofErr w:type="gramStart"/>
      <w:r w:rsidRPr="00841D35">
        <w:rPr>
          <w:rFonts w:ascii="Times New Roman" w:eastAsia="Times New Roman" w:hAnsi="Times New Roman" w:cs="Times New Roman"/>
          <w:b/>
          <w:bCs/>
          <w:color w:val="000000"/>
          <w:sz w:val="24"/>
          <w:szCs w:val="26"/>
          <w:lang w:eastAsia="tr-TR"/>
        </w:rPr>
        <w:t>Sayısı  :  2017</w:t>
      </w:r>
      <w:proofErr w:type="gramEnd"/>
      <w:r w:rsidRPr="00841D35">
        <w:rPr>
          <w:rFonts w:ascii="Times New Roman" w:eastAsia="Times New Roman" w:hAnsi="Times New Roman" w:cs="Times New Roman"/>
          <w:b/>
          <w:bCs/>
          <w:color w:val="000000"/>
          <w:sz w:val="24"/>
          <w:szCs w:val="26"/>
          <w:lang w:eastAsia="tr-TR"/>
        </w:rPr>
        <w:t>/174</w:t>
      </w:r>
    </w:p>
    <w:p w:rsidR="00841D35" w:rsidRPr="00841D35" w:rsidRDefault="00841D35" w:rsidP="00841D3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41D35">
        <w:rPr>
          <w:rFonts w:ascii="Times New Roman" w:eastAsia="Times New Roman" w:hAnsi="Times New Roman" w:cs="Times New Roman"/>
          <w:b/>
          <w:bCs/>
          <w:color w:val="000000"/>
          <w:sz w:val="24"/>
          <w:szCs w:val="26"/>
          <w:lang w:eastAsia="tr-TR"/>
        </w:rPr>
        <w:t xml:space="preserve">Karar </w:t>
      </w:r>
      <w:proofErr w:type="gramStart"/>
      <w:r w:rsidRPr="00841D35">
        <w:rPr>
          <w:rFonts w:ascii="Times New Roman" w:eastAsia="Times New Roman" w:hAnsi="Times New Roman" w:cs="Times New Roman"/>
          <w:b/>
          <w:bCs/>
          <w:color w:val="000000"/>
          <w:sz w:val="24"/>
          <w:szCs w:val="26"/>
          <w:lang w:eastAsia="tr-TR"/>
        </w:rPr>
        <w:t>Tarihi :  28</w:t>
      </w:r>
      <w:proofErr w:type="gramEnd"/>
      <w:r w:rsidRPr="00841D35">
        <w:rPr>
          <w:rFonts w:ascii="Times New Roman" w:eastAsia="Times New Roman" w:hAnsi="Times New Roman" w:cs="Times New Roman"/>
          <w:b/>
          <w:bCs/>
          <w:color w:val="000000"/>
          <w:sz w:val="24"/>
          <w:szCs w:val="26"/>
          <w:lang w:eastAsia="tr-TR"/>
        </w:rPr>
        <w:t>.12.2017</w:t>
      </w:r>
    </w:p>
    <w:p w:rsidR="00841D35" w:rsidRDefault="00841D35" w:rsidP="00841D3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41D35">
        <w:rPr>
          <w:rFonts w:ascii="Times New Roman" w:eastAsia="Times New Roman" w:hAnsi="Times New Roman" w:cs="Times New Roman"/>
          <w:b/>
          <w:bCs/>
          <w:color w:val="000000"/>
          <w:sz w:val="24"/>
          <w:szCs w:val="26"/>
          <w:lang w:eastAsia="tr-TR"/>
        </w:rPr>
        <w:t xml:space="preserve">R.G. Tarih – </w:t>
      </w:r>
      <w:proofErr w:type="gramStart"/>
      <w:r w:rsidRPr="00841D35">
        <w:rPr>
          <w:rFonts w:ascii="Times New Roman" w:eastAsia="Times New Roman" w:hAnsi="Times New Roman" w:cs="Times New Roman"/>
          <w:b/>
          <w:bCs/>
          <w:color w:val="000000"/>
          <w:sz w:val="24"/>
          <w:szCs w:val="26"/>
          <w:lang w:eastAsia="tr-TR"/>
        </w:rPr>
        <w:t>Sayı   :  Tebliğ</w:t>
      </w:r>
      <w:proofErr w:type="gramEnd"/>
      <w:r w:rsidRPr="00841D35">
        <w:rPr>
          <w:rFonts w:ascii="Times New Roman" w:eastAsia="Times New Roman" w:hAnsi="Times New Roman" w:cs="Times New Roman"/>
          <w:b/>
          <w:bCs/>
          <w:color w:val="000000"/>
          <w:sz w:val="24"/>
          <w:szCs w:val="26"/>
          <w:lang w:eastAsia="tr-TR"/>
        </w:rPr>
        <w:t xml:space="preserve"> edildi.</w:t>
      </w:r>
      <w:r w:rsidRPr="00841D35">
        <w:rPr>
          <w:rFonts w:ascii="Times New Roman" w:eastAsia="Times New Roman" w:hAnsi="Times New Roman" w:cs="Times New Roman"/>
          <w:b/>
          <w:bCs/>
          <w:color w:val="000000"/>
          <w:sz w:val="24"/>
          <w:szCs w:val="26"/>
          <w:lang w:eastAsia="tr-TR"/>
        </w:rPr>
        <w:t> </w:t>
      </w:r>
    </w:p>
    <w:p w:rsidR="00841D35" w:rsidRDefault="00841D35" w:rsidP="00841D3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İTİRAZ YOLUNA BAŞVURAN: </w:t>
      </w:r>
      <w:r w:rsidRPr="00841D35">
        <w:rPr>
          <w:rFonts w:ascii="Times New Roman" w:eastAsia="Times New Roman" w:hAnsi="Times New Roman" w:cs="Times New Roman"/>
          <w:color w:val="000000"/>
          <w:sz w:val="24"/>
          <w:szCs w:val="26"/>
          <w:lang w:eastAsia="tr-TR"/>
        </w:rPr>
        <w:t>Erzurum 1. Asliye Ceza Mahkemesi</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İTİRAZIN KONUSU:</w:t>
      </w:r>
      <w:r w:rsidRPr="00841D35">
        <w:rPr>
          <w:rFonts w:ascii="Times New Roman" w:eastAsia="Times New Roman" w:hAnsi="Times New Roman" w:cs="Times New Roman"/>
          <w:color w:val="000000"/>
          <w:sz w:val="24"/>
          <w:szCs w:val="26"/>
          <w:lang w:eastAsia="tr-TR"/>
        </w:rPr>
        <w:t> 21.3.2007 tarihli ve 5607 sayılı Kaçakçılıkla Mücadele Kanunu’nun, 28.3.2013 tarihli ve 6455 sayılı Kanun’un 54. maddesiyle değiştirilen 3. maddesinin 18.6.2014 tarihli ve 6545 sayılı Kanun’un 89. maddesiyle değiştirilen (10) numaralı fıkrasında yer alan </w:t>
      </w:r>
      <w:r w:rsidRPr="00841D35">
        <w:rPr>
          <w:rFonts w:ascii="Times New Roman" w:eastAsia="Times New Roman" w:hAnsi="Times New Roman" w:cs="Times New Roman"/>
          <w:i/>
          <w:iCs/>
          <w:color w:val="000000"/>
          <w:sz w:val="24"/>
          <w:szCs w:val="26"/>
          <w:lang w:eastAsia="tr-TR"/>
        </w:rPr>
        <w:t>“…ancak bu fıkranın uygulanması suretiyle verilecek ceza üç yıldan az olamaz.” </w:t>
      </w:r>
      <w:r w:rsidRPr="00841D35">
        <w:rPr>
          <w:rFonts w:ascii="Times New Roman" w:eastAsia="Times New Roman" w:hAnsi="Times New Roman" w:cs="Times New Roman"/>
          <w:color w:val="000000"/>
          <w:sz w:val="24"/>
          <w:szCs w:val="26"/>
          <w:lang w:eastAsia="tr-TR"/>
        </w:rPr>
        <w:t> </w:t>
      </w:r>
      <w:proofErr w:type="spellStart"/>
      <w:r w:rsidRPr="00841D35">
        <w:rPr>
          <w:rFonts w:ascii="Times New Roman" w:eastAsia="Times New Roman" w:hAnsi="Times New Roman" w:cs="Times New Roman"/>
          <w:color w:val="000000"/>
          <w:sz w:val="24"/>
          <w:szCs w:val="26"/>
          <w:lang w:eastAsia="tr-TR"/>
        </w:rPr>
        <w:t>bölümününAnayasa’nın</w:t>
      </w:r>
      <w:proofErr w:type="spellEnd"/>
      <w:r w:rsidRPr="00841D35">
        <w:rPr>
          <w:rFonts w:ascii="Times New Roman" w:eastAsia="Times New Roman" w:hAnsi="Times New Roman" w:cs="Times New Roman"/>
          <w:color w:val="000000"/>
          <w:sz w:val="24"/>
          <w:szCs w:val="26"/>
          <w:lang w:eastAsia="tr-TR"/>
        </w:rPr>
        <w:t> 2</w:t>
      </w:r>
      <w:proofErr w:type="gramStart"/>
      <w:r w:rsidRPr="00841D35">
        <w:rPr>
          <w:rFonts w:ascii="Times New Roman" w:eastAsia="Times New Roman" w:hAnsi="Times New Roman" w:cs="Times New Roman"/>
          <w:color w:val="000000"/>
          <w:sz w:val="24"/>
          <w:szCs w:val="26"/>
          <w:lang w:eastAsia="tr-TR"/>
        </w:rPr>
        <w:t>.,</w:t>
      </w:r>
      <w:proofErr w:type="gramEnd"/>
      <w:r w:rsidRPr="00841D35">
        <w:rPr>
          <w:rFonts w:ascii="Times New Roman" w:eastAsia="Times New Roman" w:hAnsi="Times New Roman" w:cs="Times New Roman"/>
          <w:color w:val="000000"/>
          <w:sz w:val="24"/>
          <w:szCs w:val="26"/>
          <w:lang w:eastAsia="tr-TR"/>
        </w:rPr>
        <w:t xml:space="preserve"> 10., 13. ve 38. maddelerine aykırılığı ileri sürülerek iptaline karar verilmesi talebidir.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OLAY: </w:t>
      </w:r>
      <w:r w:rsidRPr="00841D35">
        <w:rPr>
          <w:rFonts w:ascii="Times New Roman" w:eastAsia="Times New Roman" w:hAnsi="Times New Roman" w:cs="Times New Roman"/>
          <w:color w:val="000000"/>
          <w:sz w:val="24"/>
          <w:szCs w:val="26"/>
          <w:lang w:eastAsia="tr-TR"/>
        </w:rPr>
        <w:t xml:space="preserve">Şüphelinin ambalajlarında </w:t>
      </w:r>
      <w:proofErr w:type="gramStart"/>
      <w:r w:rsidRPr="00841D35">
        <w:rPr>
          <w:rFonts w:ascii="Times New Roman" w:eastAsia="Times New Roman" w:hAnsi="Times New Roman" w:cs="Times New Roman"/>
          <w:color w:val="000000"/>
          <w:sz w:val="24"/>
          <w:szCs w:val="26"/>
          <w:lang w:eastAsia="tr-TR"/>
        </w:rPr>
        <w:t>bandrol</w:t>
      </w:r>
      <w:proofErr w:type="gramEnd"/>
      <w:r w:rsidRPr="00841D35">
        <w:rPr>
          <w:rFonts w:ascii="Times New Roman" w:eastAsia="Times New Roman" w:hAnsi="Times New Roman" w:cs="Times New Roman"/>
          <w:color w:val="000000"/>
          <w:sz w:val="24"/>
          <w:szCs w:val="26"/>
          <w:lang w:eastAsia="tr-TR"/>
        </w:rPr>
        <w:t>, etiket, hologram, pul, damga veya benzeri işaret bulunmayan tütün mamullerini ticari maksatla iş yerinde bulundurma suçuyla cezalandırılması talebiyle açılan kamu davasında itiraz konusu kuralın Anayasa’ya aykırı olduğu kanısına varan Mahkeme, iptali için başvurmuştur.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shd w:val="clear" w:color="auto" w:fill="FFFFFF"/>
          <w:lang w:eastAsia="tr-TR"/>
        </w:rPr>
        <w:t>I. İPTALİ İSTENEN VE İLGİLİ GÖRÜLEN KANUN HÜKÜMLERİ</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Kanun’un 3. maddesinin itiraz konusu kuralın yer aldığı (10) numaralı fıkrası ile ilgili görülen  (18) numaralı fıkrası şöyledir: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i/>
          <w:iCs/>
          <w:color w:val="000000"/>
          <w:sz w:val="24"/>
          <w:szCs w:val="26"/>
          <w:lang w:eastAsia="tr-TR"/>
        </w:rPr>
        <w:t xml:space="preserve">“(10) Kaçakçılık suçunun konusunu oluşturan eşyanın akaryakıt ile tütün, tütün mamulleri, etil alkol, </w:t>
      </w:r>
      <w:proofErr w:type="spellStart"/>
      <w:r w:rsidRPr="00841D35">
        <w:rPr>
          <w:rFonts w:ascii="Times New Roman" w:eastAsia="Times New Roman" w:hAnsi="Times New Roman" w:cs="Times New Roman"/>
          <w:i/>
          <w:iCs/>
          <w:color w:val="000000"/>
          <w:sz w:val="24"/>
          <w:szCs w:val="26"/>
          <w:lang w:eastAsia="tr-TR"/>
        </w:rPr>
        <w:t>metanol</w:t>
      </w:r>
      <w:proofErr w:type="spellEnd"/>
      <w:r w:rsidRPr="00841D35">
        <w:rPr>
          <w:rFonts w:ascii="Times New Roman" w:eastAsia="Times New Roman" w:hAnsi="Times New Roman" w:cs="Times New Roman"/>
          <w:i/>
          <w:iCs/>
          <w:color w:val="000000"/>
          <w:sz w:val="24"/>
          <w:szCs w:val="26"/>
          <w:lang w:eastAsia="tr-TR"/>
        </w:rPr>
        <w:t xml:space="preserve"> ve alkollü içkiler olması halinde, yukarıdaki fıkralara göre verilecek cezalar yarısından iki katına kadar artırılır, </w:t>
      </w:r>
      <w:r w:rsidRPr="00841D35">
        <w:rPr>
          <w:rFonts w:ascii="Times New Roman" w:eastAsia="Times New Roman" w:hAnsi="Times New Roman" w:cs="Times New Roman"/>
          <w:b/>
          <w:bCs/>
          <w:i/>
          <w:iCs/>
          <w:color w:val="000000"/>
          <w:sz w:val="24"/>
          <w:szCs w:val="26"/>
          <w:lang w:eastAsia="tr-TR"/>
        </w:rPr>
        <w:t>ancak bu fıkranın uygulanması suretiyle verilecek ceza üç yıldan az olamaz.</w:t>
      </w:r>
      <w:r w:rsidRPr="00841D35">
        <w:rPr>
          <w:rFonts w:ascii="Times New Roman" w:eastAsia="Times New Roman" w:hAnsi="Times New Roman" w:cs="Times New Roman"/>
          <w:i/>
          <w:iCs/>
          <w:color w:val="000000"/>
          <w:sz w:val="24"/>
          <w:szCs w:val="26"/>
          <w:lang w:eastAsia="tr-TR"/>
        </w:rPr>
        <w:t>”</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i/>
          <w:iCs/>
          <w:color w:val="000000"/>
          <w:sz w:val="24"/>
          <w:szCs w:val="26"/>
          <w:lang w:eastAsia="tr-TR"/>
        </w:rPr>
        <w:t xml:space="preserve">“(18) Ambalajlarında </w:t>
      </w:r>
      <w:proofErr w:type="gramStart"/>
      <w:r w:rsidRPr="00841D35">
        <w:rPr>
          <w:rFonts w:ascii="Times New Roman" w:eastAsia="Times New Roman" w:hAnsi="Times New Roman" w:cs="Times New Roman"/>
          <w:i/>
          <w:iCs/>
          <w:color w:val="000000"/>
          <w:sz w:val="24"/>
          <w:szCs w:val="26"/>
          <w:lang w:eastAsia="tr-TR"/>
        </w:rPr>
        <w:t>bandrol</w:t>
      </w:r>
      <w:proofErr w:type="gramEnd"/>
      <w:r w:rsidRPr="00841D35">
        <w:rPr>
          <w:rFonts w:ascii="Times New Roman" w:eastAsia="Times New Roman" w:hAnsi="Times New Roman" w:cs="Times New Roman"/>
          <w:i/>
          <w:iCs/>
          <w:color w:val="000000"/>
          <w:sz w:val="24"/>
          <w:szCs w:val="26"/>
          <w:lang w:eastAsia="tr-TR"/>
        </w:rPr>
        <w:t xml:space="preserve">, etiket, hologram, pul, damga veya benzeri işaret bulunmayan ya da taklit veya yanıltıcı bandrol, etiket, hologram, pul, damga veya benzeri </w:t>
      </w:r>
      <w:proofErr w:type="gramStart"/>
      <w:r w:rsidRPr="00841D35">
        <w:rPr>
          <w:rFonts w:ascii="Times New Roman" w:eastAsia="Times New Roman" w:hAnsi="Times New Roman" w:cs="Times New Roman"/>
          <w:i/>
          <w:iCs/>
          <w:color w:val="000000"/>
          <w:sz w:val="24"/>
          <w:szCs w:val="26"/>
          <w:lang w:eastAsia="tr-TR"/>
        </w:rPr>
        <w:t>işaretleri</w:t>
      </w:r>
      <w:proofErr w:type="gramEnd"/>
      <w:r w:rsidRPr="00841D35">
        <w:rPr>
          <w:rFonts w:ascii="Times New Roman" w:eastAsia="Times New Roman" w:hAnsi="Times New Roman" w:cs="Times New Roman"/>
          <w:i/>
          <w:iCs/>
          <w:color w:val="000000"/>
          <w:sz w:val="24"/>
          <w:szCs w:val="26"/>
          <w:lang w:eastAsia="tr-TR"/>
        </w:rPr>
        <w:t xml:space="preserve"> taşıyan tütün mamulleri, etil alkol, </w:t>
      </w:r>
      <w:proofErr w:type="spellStart"/>
      <w:r w:rsidRPr="00841D35">
        <w:rPr>
          <w:rFonts w:ascii="Times New Roman" w:eastAsia="Times New Roman" w:hAnsi="Times New Roman" w:cs="Times New Roman"/>
          <w:i/>
          <w:iCs/>
          <w:color w:val="000000"/>
          <w:sz w:val="24"/>
          <w:szCs w:val="26"/>
          <w:lang w:eastAsia="tr-TR"/>
        </w:rPr>
        <w:t>metanol</w:t>
      </w:r>
      <w:proofErr w:type="spellEnd"/>
      <w:r w:rsidRPr="00841D35">
        <w:rPr>
          <w:rFonts w:ascii="Times New Roman" w:eastAsia="Times New Roman" w:hAnsi="Times New Roman" w:cs="Times New Roman"/>
          <w:i/>
          <w:iCs/>
          <w:color w:val="000000"/>
          <w:sz w:val="24"/>
          <w:szCs w:val="26"/>
          <w:lang w:eastAsia="tr-TR"/>
        </w:rPr>
        <w:t xml:space="preserve"> ve alkollü içkileri;</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i/>
          <w:iCs/>
          <w:color w:val="000000"/>
          <w:sz w:val="24"/>
          <w:szCs w:val="26"/>
          <w:lang w:eastAsia="tr-TR"/>
        </w:rPr>
        <w:t>a) Ticari amaçla üreten, bulunduran veya nakleden,</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i/>
          <w:iCs/>
          <w:color w:val="000000"/>
          <w:sz w:val="24"/>
          <w:szCs w:val="26"/>
          <w:lang w:eastAsia="tr-TR"/>
        </w:rPr>
        <w:t>b) Satışa arz eden veya satan,</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i/>
          <w:iCs/>
          <w:color w:val="000000"/>
          <w:sz w:val="24"/>
          <w:szCs w:val="26"/>
          <w:lang w:eastAsia="tr-TR"/>
        </w:rPr>
        <w:t>c) Bu özelliğini bilerek ve ticari amaçla satın alan,</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1D35">
        <w:rPr>
          <w:rFonts w:ascii="Times New Roman" w:eastAsia="Times New Roman" w:hAnsi="Times New Roman" w:cs="Times New Roman"/>
          <w:i/>
          <w:iCs/>
          <w:color w:val="000000"/>
          <w:sz w:val="24"/>
          <w:szCs w:val="26"/>
          <w:lang w:eastAsia="tr-TR"/>
        </w:rPr>
        <w:t>kişi</w:t>
      </w:r>
      <w:proofErr w:type="gramEnd"/>
      <w:r w:rsidRPr="00841D35">
        <w:rPr>
          <w:rFonts w:ascii="Times New Roman" w:eastAsia="Times New Roman" w:hAnsi="Times New Roman" w:cs="Times New Roman"/>
          <w:i/>
          <w:iCs/>
          <w:color w:val="000000"/>
          <w:sz w:val="24"/>
          <w:szCs w:val="26"/>
          <w:lang w:eastAsia="tr-TR"/>
        </w:rPr>
        <w:t xml:space="preserve"> üç yıldan altı yıla kadar hapis ve yirmi bin güne kadar adli para cezası ile cezalandırılır. Ancak, tütün mamullerinin etil alkol, </w:t>
      </w:r>
      <w:proofErr w:type="spellStart"/>
      <w:r w:rsidRPr="00841D35">
        <w:rPr>
          <w:rFonts w:ascii="Times New Roman" w:eastAsia="Times New Roman" w:hAnsi="Times New Roman" w:cs="Times New Roman"/>
          <w:i/>
          <w:iCs/>
          <w:color w:val="000000"/>
          <w:sz w:val="24"/>
          <w:szCs w:val="26"/>
          <w:lang w:eastAsia="tr-TR"/>
        </w:rPr>
        <w:t>metanol</w:t>
      </w:r>
      <w:proofErr w:type="spellEnd"/>
      <w:r w:rsidRPr="00841D35">
        <w:rPr>
          <w:rFonts w:ascii="Times New Roman" w:eastAsia="Times New Roman" w:hAnsi="Times New Roman" w:cs="Times New Roman"/>
          <w:i/>
          <w:iCs/>
          <w:color w:val="000000"/>
          <w:sz w:val="24"/>
          <w:szCs w:val="26"/>
          <w:lang w:eastAsia="tr-TR"/>
        </w:rPr>
        <w:t xml:space="preserve"> ve alkollü içkilerin kaçak olarak yurda sokulduğunun anlaşılması hâlinde, onuncu fıkra hükmüne istinaden cezaya hükmolunur.”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II. İLK İNCELEME</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Berrak YILMAZ tarafından hazırlanan ilk inceleme raporu, itiraz konusu ve ilgili görülen kanun hükümleri okunup incelendikten sonra gereği görüşülüp düşünüldü:</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roofErr w:type="gramStart"/>
      <w:r w:rsidRPr="00841D35">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841D3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3. Başvuru kararında, 5607 sayılı Kanun’un, 3. maddesinin (10) numaralı fıkrasının </w:t>
      </w:r>
      <w:r w:rsidRPr="00841D35">
        <w:rPr>
          <w:rFonts w:ascii="Times New Roman" w:eastAsia="Times New Roman" w:hAnsi="Times New Roman" w:cs="Times New Roman"/>
          <w:i/>
          <w:iCs/>
          <w:color w:val="000000"/>
          <w:sz w:val="24"/>
          <w:szCs w:val="26"/>
          <w:lang w:eastAsia="tr-TR"/>
        </w:rPr>
        <w:t>“…ancak bu fıkranın uygulanması suretiyle verilecek ceza üç yıldan az olamaz” </w:t>
      </w:r>
      <w:r w:rsidRPr="00841D35">
        <w:rPr>
          <w:rFonts w:ascii="Times New Roman" w:eastAsia="Times New Roman" w:hAnsi="Times New Roman" w:cs="Times New Roman"/>
          <w:color w:val="000000"/>
          <w:sz w:val="24"/>
          <w:szCs w:val="26"/>
          <w:lang w:eastAsia="tr-TR"/>
        </w:rPr>
        <w:t>bölümünün iptali talep edilmektedir.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xml:space="preserve">4. Bakılmakta olan dava, şüphelinin 5607 sayılı Kanun’un 3. maddesinin (18) numaralı fıkrasında yer alan ambalajlarında </w:t>
      </w:r>
      <w:proofErr w:type="gramStart"/>
      <w:r w:rsidRPr="00841D35">
        <w:rPr>
          <w:rFonts w:ascii="Times New Roman" w:eastAsia="Times New Roman" w:hAnsi="Times New Roman" w:cs="Times New Roman"/>
          <w:color w:val="000000"/>
          <w:sz w:val="24"/>
          <w:szCs w:val="26"/>
          <w:lang w:eastAsia="tr-TR"/>
        </w:rPr>
        <w:t>bandrol</w:t>
      </w:r>
      <w:proofErr w:type="gramEnd"/>
      <w:r w:rsidRPr="00841D35">
        <w:rPr>
          <w:rFonts w:ascii="Times New Roman" w:eastAsia="Times New Roman" w:hAnsi="Times New Roman" w:cs="Times New Roman"/>
          <w:color w:val="000000"/>
          <w:sz w:val="24"/>
          <w:szCs w:val="26"/>
          <w:lang w:eastAsia="tr-TR"/>
        </w:rPr>
        <w:t>, etiket, hologram, pul, damga veya benzeri işaret bulunmayan tütün mamullerini ticari maksatla iş yerinde bulundurma suçuyla cezalandırılması talebiyle açılmıştır. Söz konusu suçun cezası üç yıldan altı yıla kadar hapis ve yirmi bin güne kadar adli para cezasıdır.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5. Bakılmakta olan davada söz konusu tütün mamullerinin yurda kaçak yollardan sokulduğunun tespiti hâlinde (18) numaralı fıkranın son cümlesi gereğince onuncu fıkra hükmüne istinaden cezaya hükmolunacaktır. (10) numaralı fıkrada yer alan itiraz konusu kural verilecek cezanın üç yıldan az olamayacağını düzenlemekte olup, bakılmakta olan davada (18) numaralı fıkra gereğince verilecek cezanın alt sınırı da zaten üç yıl olarak düzenlenmiştir. Dolayısıyla itiraz konusu kural, başvuruda bulunan Mahkemenin bakmakta olduğu davada uygulanacak kural değildir.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6. Öte yandan başvuru kararında Kanun’un 3. maddesinin (18) numaralı fıkrasında yer alan cezaya aynı maddenin itiraz konusu (10) numaralı fıkrasının uygulanmasının Anayasa’nın hangi maddelerine hangi nedenlerle aykırı olduğuna yönelik herhangi bir gerekçe de bulunmamaktadır.</w:t>
      </w:r>
    </w:p>
    <w:p w:rsid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7. Açıklanan nedenlerle itiraz konusu kurala ilişkin başvurunun Mahkemenin yetkisizliği nedeniyle reddi gerekir.</w:t>
      </w:r>
      <w:r w:rsidRPr="00841D35">
        <w:rPr>
          <w:rFonts w:ascii="Times New Roman" w:eastAsia="Times New Roman" w:hAnsi="Times New Roman" w:cs="Times New Roman"/>
          <w:b/>
          <w:bCs/>
          <w:color w:val="000000"/>
          <w:sz w:val="24"/>
          <w:szCs w:val="26"/>
          <w:lang w:eastAsia="tr-TR"/>
        </w:rPr>
        <w:t> </w:t>
      </w:r>
      <w:r w:rsidRPr="00841D35">
        <w:rPr>
          <w:rFonts w:ascii="Times New Roman" w:eastAsia="Times New Roman" w:hAnsi="Times New Roman" w:cs="Times New Roman"/>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b/>
          <w:bCs/>
          <w:color w:val="000000"/>
          <w:sz w:val="24"/>
          <w:szCs w:val="26"/>
          <w:lang w:eastAsia="tr-TR"/>
        </w:rPr>
        <w:t>III. HÜKÜM</w:t>
      </w:r>
      <w:r w:rsidRPr="00841D35">
        <w:rPr>
          <w:rFonts w:ascii="Times New Roman" w:eastAsia="Times New Roman" w:hAnsi="Times New Roman" w:cs="Times New Roman"/>
          <w:color w:val="000000"/>
          <w:sz w:val="24"/>
          <w:szCs w:val="26"/>
          <w:lang w:eastAsia="tr-TR"/>
        </w:rPr>
        <w:t>       </w:t>
      </w:r>
      <w:r w:rsidRPr="00841D35">
        <w:rPr>
          <w:rFonts w:ascii="Times New Roman" w:eastAsia="Times New Roman" w:hAnsi="Times New Roman" w:cs="Times New Roman"/>
          <w:b/>
          <w:bCs/>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1D35">
        <w:rPr>
          <w:rFonts w:ascii="Times New Roman" w:eastAsia="Times New Roman" w:hAnsi="Times New Roman" w:cs="Times New Roman"/>
          <w:color w:val="000000"/>
          <w:sz w:val="24"/>
          <w:szCs w:val="26"/>
          <w:lang w:eastAsia="tr-TR"/>
        </w:rPr>
        <w:t>21.3.2007 tarihli ve 5607 sayılı Kaçakçılıkla Mücadele Kanunu’nun 28.3.2013 tarihli ve 6455 sayılı Kanun’un 54. maddesiyle değiştirilen 3. maddesinin, 18.6.2014 tarihli ve 6545 sayılı Kanun’un 89. maddesiyle değiştirilen (10) numaralı fıkrasında yer alan  </w:t>
      </w:r>
      <w:r w:rsidRPr="00841D35">
        <w:rPr>
          <w:rFonts w:ascii="Times New Roman" w:eastAsia="Times New Roman" w:hAnsi="Times New Roman" w:cs="Times New Roman"/>
          <w:i/>
          <w:iCs/>
          <w:color w:val="000000"/>
          <w:sz w:val="24"/>
          <w:szCs w:val="26"/>
          <w:lang w:eastAsia="tr-TR"/>
        </w:rPr>
        <w:t>“…ancak bu fıkranın uygulanması suretiyle verilecek ceza üç yıldan az olamaz.</w:t>
      </w:r>
      <w:r w:rsidRPr="00841D35">
        <w:rPr>
          <w:rFonts w:ascii="Times New Roman" w:eastAsia="Times New Roman" w:hAnsi="Times New Roman" w:cs="Times New Roman"/>
          <w:i/>
          <w:iCs/>
          <w:color w:val="000000"/>
          <w:sz w:val="24"/>
          <w:szCs w:val="26"/>
          <w:lang w:val="en-US" w:eastAsia="tr-TR"/>
        </w:rPr>
        <w:t>” </w:t>
      </w:r>
      <w:proofErr w:type="spellStart"/>
      <w:r w:rsidRPr="00841D35">
        <w:rPr>
          <w:rFonts w:ascii="Times New Roman" w:eastAsia="Times New Roman" w:hAnsi="Times New Roman" w:cs="Times New Roman"/>
          <w:color w:val="000000"/>
          <w:sz w:val="24"/>
          <w:szCs w:val="26"/>
          <w:lang w:val="en-US" w:eastAsia="tr-TR"/>
        </w:rPr>
        <w:t>bölümünün</w:t>
      </w:r>
      <w:proofErr w:type="spellEnd"/>
      <w:r w:rsidRPr="00841D35">
        <w:rPr>
          <w:rFonts w:ascii="Times New Roman" w:eastAsia="Times New Roman" w:hAnsi="Times New Roman" w:cs="Times New Roman"/>
          <w:color w:val="000000"/>
          <w:sz w:val="24"/>
          <w:szCs w:val="26"/>
          <w:lang w:val="en-US" w:eastAsia="tr-TR"/>
        </w:rPr>
        <w:t>, </w:t>
      </w:r>
      <w:r w:rsidRPr="00841D35">
        <w:rPr>
          <w:rFonts w:ascii="Times New Roman" w:eastAsia="Times New Roman" w:hAnsi="Times New Roman" w:cs="Times New Roman"/>
          <w:color w:val="000000"/>
          <w:sz w:val="24"/>
          <w:szCs w:val="26"/>
          <w:lang w:eastAsia="tr-TR"/>
        </w:rPr>
        <w:t xml:space="preserve">itiraz başvurusunda bulunan Mahkemenin bakmakta olduğu davada uygulanma olanağı </w:t>
      </w:r>
      <w:r w:rsidRPr="00841D35">
        <w:rPr>
          <w:rFonts w:ascii="Times New Roman" w:eastAsia="Times New Roman" w:hAnsi="Times New Roman" w:cs="Times New Roman"/>
          <w:color w:val="000000"/>
          <w:sz w:val="24"/>
          <w:szCs w:val="26"/>
          <w:lang w:eastAsia="tr-TR"/>
        </w:rPr>
        <w:lastRenderedPageBreak/>
        <w:t>bulunmadığından, başvurunun Mahkemenin yetkisizliği nedeniyle REDDİNE,  28.12.2017 tarihinde OYBİRLİĞİYLE karar verildi.</w:t>
      </w:r>
      <w:proofErr w:type="gramEnd"/>
    </w:p>
    <w:p w:rsidR="00841D35" w:rsidRPr="00841D35" w:rsidRDefault="00841D35" w:rsidP="00841D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41D35" w:rsidRPr="00841D35" w:rsidTr="00841D35">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 </w:t>
            </w:r>
            <w:r w:rsidRPr="00841D35">
              <w:rPr>
                <w:rFonts w:ascii="Times New Roman" w:eastAsia="Times New Roman" w:hAnsi="Times New Roman" w:cs="Times New Roman"/>
                <w:color w:val="000000"/>
                <w:sz w:val="24"/>
                <w:szCs w:val="26"/>
                <w:lang w:eastAsia="tr-TR"/>
              </w:rPr>
              <w:t> </w:t>
            </w:r>
            <w:r w:rsidRPr="00841D35">
              <w:rPr>
                <w:rFonts w:ascii="Times New Roman" w:eastAsia="Times New Roman" w:hAnsi="Times New Roman" w:cs="Times New Roman"/>
                <w:sz w:val="24"/>
                <w:szCs w:val="26"/>
                <w:lang w:eastAsia="tr-TR"/>
              </w:rPr>
              <w:t>Başkan</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Başkanvekili</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Başkanvekili</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Engin YILDIRIM</w:t>
            </w:r>
          </w:p>
        </w:tc>
      </w:tr>
    </w:tbl>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41D35" w:rsidRPr="00841D35" w:rsidTr="00841D35">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1D35">
              <w:rPr>
                <w:rFonts w:ascii="Times New Roman" w:eastAsia="Times New Roman" w:hAnsi="Times New Roman" w:cs="Times New Roman"/>
                <w:sz w:val="24"/>
                <w:szCs w:val="26"/>
                <w:lang w:eastAsia="tr-TR"/>
              </w:rPr>
              <w:t>Serruh</w:t>
            </w:r>
            <w:proofErr w:type="spellEnd"/>
            <w:r w:rsidRPr="00841D3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 xml:space="preserve"> Osman </w:t>
            </w:r>
            <w:proofErr w:type="spellStart"/>
            <w:r w:rsidRPr="00841D35">
              <w:rPr>
                <w:rFonts w:ascii="Times New Roman" w:eastAsia="Times New Roman" w:hAnsi="Times New Roman" w:cs="Times New Roman"/>
                <w:sz w:val="24"/>
                <w:szCs w:val="26"/>
                <w:lang w:eastAsia="tr-TR"/>
              </w:rPr>
              <w:t>Alifeyyaz</w:t>
            </w:r>
            <w:proofErr w:type="spellEnd"/>
            <w:r w:rsidRPr="00841D35">
              <w:rPr>
                <w:rFonts w:ascii="Times New Roman" w:eastAsia="Times New Roman" w:hAnsi="Times New Roman" w:cs="Times New Roman"/>
                <w:sz w:val="24"/>
                <w:szCs w:val="26"/>
                <w:lang w:eastAsia="tr-TR"/>
              </w:rPr>
              <w:t xml:space="preserve"> PAKSÜT</w:t>
            </w:r>
          </w:p>
        </w:tc>
      </w:tr>
    </w:tbl>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41D35" w:rsidRPr="00841D35" w:rsidTr="00841D35">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41D35">
              <w:rPr>
                <w:rFonts w:ascii="Times New Roman" w:eastAsia="Times New Roman" w:hAnsi="Times New Roman" w:cs="Times New Roman"/>
                <w:sz w:val="24"/>
                <w:szCs w:val="26"/>
                <w:lang w:eastAsia="tr-TR"/>
              </w:rPr>
              <w:t>Hicabi</w:t>
            </w:r>
            <w:proofErr w:type="spellEnd"/>
            <w:r w:rsidRPr="00841D35">
              <w:rPr>
                <w:rFonts w:ascii="Times New Roman" w:eastAsia="Times New Roman" w:hAnsi="Times New Roman" w:cs="Times New Roman"/>
                <w:sz w:val="24"/>
                <w:szCs w:val="26"/>
                <w:lang w:eastAsia="tr-TR"/>
              </w:rPr>
              <w:t xml:space="preserve"> DURSUN</w:t>
            </w:r>
          </w:p>
        </w:tc>
      </w:tr>
    </w:tbl>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41D35" w:rsidRPr="00841D35" w:rsidTr="00841D35">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M. Emin KUZ</w:t>
            </w:r>
          </w:p>
        </w:tc>
      </w:tr>
    </w:tbl>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p w:rsidR="00841D35" w:rsidRP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41D3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41D35" w:rsidRPr="00841D35" w:rsidTr="00841D35">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 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Rıdvan GÜLEÇ</w:t>
            </w:r>
          </w:p>
        </w:tc>
      </w:tr>
    </w:tbl>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841D35">
        <w:rPr>
          <w:rFonts w:ascii="Times New Roman" w:eastAsia="Times New Roman" w:hAnsi="Times New Roman" w:cs="Times New Roman"/>
          <w:color w:val="000000"/>
          <w:sz w:val="24"/>
          <w:szCs w:val="26"/>
          <w:lang w:eastAsia="tr-TR"/>
        </w:rPr>
        <w:t> </w:t>
      </w:r>
    </w:p>
    <w:p w:rsidR="00841D35" w:rsidRDefault="00841D35" w:rsidP="00841D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41D35" w:rsidRPr="00841D35" w:rsidTr="00841D35">
        <w:tc>
          <w:tcPr>
            <w:tcW w:w="2500"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color w:val="000000"/>
                <w:sz w:val="24"/>
                <w:szCs w:val="26"/>
                <w:lang w:eastAsia="tr-TR"/>
              </w:rPr>
              <w:t>  </w:t>
            </w: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Üye</w:t>
            </w:r>
          </w:p>
          <w:p w:rsidR="00841D35" w:rsidRPr="00841D35" w:rsidRDefault="00841D35" w:rsidP="00841D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1D35">
              <w:rPr>
                <w:rFonts w:ascii="Times New Roman" w:eastAsia="Times New Roman" w:hAnsi="Times New Roman" w:cs="Times New Roman"/>
                <w:sz w:val="24"/>
                <w:szCs w:val="26"/>
                <w:lang w:eastAsia="tr-TR"/>
              </w:rPr>
              <w:t>Yusuf Şevki HAKYEMEZ</w:t>
            </w:r>
          </w:p>
        </w:tc>
      </w:tr>
    </w:tbl>
    <w:p w:rsidR="001D02E4" w:rsidRPr="00841D35" w:rsidRDefault="001D02E4" w:rsidP="00841D35">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841D35" w:rsidSect="00841D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4A" w:rsidRDefault="00F52D4A" w:rsidP="00841D35">
      <w:pPr>
        <w:spacing w:after="0" w:line="240" w:lineRule="auto"/>
      </w:pPr>
      <w:r>
        <w:separator/>
      </w:r>
    </w:p>
  </w:endnote>
  <w:endnote w:type="continuationSeparator" w:id="0">
    <w:p w:rsidR="00F52D4A" w:rsidRDefault="00F52D4A" w:rsidP="0084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Default="00841D35" w:rsidP="002875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1D35" w:rsidRDefault="00841D35" w:rsidP="00841D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Pr="00841D35" w:rsidRDefault="00841D35" w:rsidP="00287597">
    <w:pPr>
      <w:pStyle w:val="Altbilgi"/>
      <w:framePr w:wrap="around" w:vAnchor="text" w:hAnchor="margin" w:xAlign="right" w:y="1"/>
      <w:rPr>
        <w:rStyle w:val="SayfaNumaras"/>
        <w:rFonts w:ascii="Times New Roman" w:hAnsi="Times New Roman" w:cs="Times New Roman"/>
      </w:rPr>
    </w:pPr>
    <w:r w:rsidRPr="00841D35">
      <w:rPr>
        <w:rStyle w:val="SayfaNumaras"/>
        <w:rFonts w:ascii="Times New Roman" w:hAnsi="Times New Roman" w:cs="Times New Roman"/>
      </w:rPr>
      <w:fldChar w:fldCharType="begin"/>
    </w:r>
    <w:r w:rsidRPr="00841D35">
      <w:rPr>
        <w:rStyle w:val="SayfaNumaras"/>
        <w:rFonts w:ascii="Times New Roman" w:hAnsi="Times New Roman" w:cs="Times New Roman"/>
      </w:rPr>
      <w:instrText xml:space="preserve">PAGE  </w:instrText>
    </w:r>
    <w:r w:rsidRPr="00841D3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41D35">
      <w:rPr>
        <w:rStyle w:val="SayfaNumaras"/>
        <w:rFonts w:ascii="Times New Roman" w:hAnsi="Times New Roman" w:cs="Times New Roman"/>
      </w:rPr>
      <w:fldChar w:fldCharType="end"/>
    </w:r>
  </w:p>
  <w:p w:rsidR="00841D35" w:rsidRPr="00841D35" w:rsidRDefault="00841D35" w:rsidP="00841D3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Default="00841D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4A" w:rsidRDefault="00F52D4A" w:rsidP="00841D35">
      <w:pPr>
        <w:spacing w:after="0" w:line="240" w:lineRule="auto"/>
      </w:pPr>
      <w:r>
        <w:separator/>
      </w:r>
    </w:p>
  </w:footnote>
  <w:footnote w:type="continuationSeparator" w:id="0">
    <w:p w:rsidR="00F52D4A" w:rsidRDefault="00F52D4A" w:rsidP="0084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Default="00841D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Default="00841D3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/177</w:t>
    </w:r>
  </w:p>
  <w:p w:rsidR="00841D35" w:rsidRPr="00841D35" w:rsidRDefault="00841D3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D35" w:rsidRDefault="00841D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0C"/>
    <w:rsid w:val="001D02E4"/>
    <w:rsid w:val="00841D35"/>
    <w:rsid w:val="00BB540C"/>
    <w:rsid w:val="00F5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27A0B-D683-487C-8BAD-B21C86E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41D35"/>
    <w:rPr>
      <w:color w:val="0000FF"/>
      <w:u w:val="single"/>
    </w:rPr>
  </w:style>
  <w:style w:type="paragraph" w:styleId="stbilgi">
    <w:name w:val="header"/>
    <w:basedOn w:val="Normal"/>
    <w:link w:val="stbilgiChar"/>
    <w:uiPriority w:val="99"/>
    <w:unhideWhenUsed/>
    <w:rsid w:val="00841D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D35"/>
  </w:style>
  <w:style w:type="paragraph" w:styleId="Altbilgi">
    <w:name w:val="footer"/>
    <w:basedOn w:val="Normal"/>
    <w:link w:val="AltbilgiChar"/>
    <w:uiPriority w:val="99"/>
    <w:unhideWhenUsed/>
    <w:rsid w:val="00841D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D35"/>
  </w:style>
  <w:style w:type="character" w:styleId="SayfaNumaras">
    <w:name w:val="page number"/>
    <w:basedOn w:val="VarsaylanParagrafYazTipi"/>
    <w:uiPriority w:val="99"/>
    <w:semiHidden/>
    <w:unhideWhenUsed/>
    <w:rsid w:val="0084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2019-04-01T07:56:00Z</dcterms:created>
  <dcterms:modified xsi:type="dcterms:W3CDTF">2019-04-01T07:58:00Z</dcterms:modified>
</cp:coreProperties>
</file>