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88" w:rsidRP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B1488">
        <w:rPr>
          <w:rFonts w:ascii="Times New Roman" w:eastAsia="Times New Roman" w:hAnsi="Times New Roman" w:cs="Times New Roman"/>
          <w:b/>
          <w:bCs/>
          <w:color w:val="000000"/>
          <w:sz w:val="24"/>
          <w:szCs w:val="26"/>
          <w:lang w:eastAsia="tr-TR"/>
        </w:rPr>
        <w:t>ANAYASA MAHKEMESİ KARARI</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color w:val="000000"/>
          <w:sz w:val="24"/>
          <w:szCs w:val="26"/>
          <w:lang w:eastAsia="tr-TR"/>
        </w:rPr>
        <w:t>               </w:t>
      </w:r>
    </w:p>
    <w:p w:rsidR="00FB1488" w:rsidRPr="00FB1488" w:rsidRDefault="00FB1488" w:rsidP="00FB148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B1488">
        <w:rPr>
          <w:rFonts w:ascii="Times New Roman" w:eastAsia="Times New Roman" w:hAnsi="Times New Roman" w:cs="Times New Roman"/>
          <w:b/>
          <w:bCs/>
          <w:color w:val="000000"/>
          <w:sz w:val="24"/>
          <w:szCs w:val="26"/>
          <w:lang w:eastAsia="tr-TR"/>
        </w:rPr>
        <w:t xml:space="preserve">Esas </w:t>
      </w:r>
      <w:proofErr w:type="gramStart"/>
      <w:r w:rsidRPr="00FB1488">
        <w:rPr>
          <w:rFonts w:ascii="Times New Roman" w:eastAsia="Times New Roman" w:hAnsi="Times New Roman" w:cs="Times New Roman"/>
          <w:b/>
          <w:bCs/>
          <w:color w:val="000000"/>
          <w:sz w:val="24"/>
          <w:szCs w:val="26"/>
          <w:lang w:eastAsia="tr-TR"/>
        </w:rPr>
        <w:t>Sayısı     :  2017</w:t>
      </w:r>
      <w:proofErr w:type="gramEnd"/>
      <w:r w:rsidRPr="00FB1488">
        <w:rPr>
          <w:rFonts w:ascii="Times New Roman" w:eastAsia="Times New Roman" w:hAnsi="Times New Roman" w:cs="Times New Roman"/>
          <w:b/>
          <w:bCs/>
          <w:color w:val="000000"/>
          <w:sz w:val="24"/>
          <w:szCs w:val="26"/>
          <w:lang w:eastAsia="tr-TR"/>
        </w:rPr>
        <w:t>/176</w:t>
      </w:r>
    </w:p>
    <w:p w:rsidR="00FB1488" w:rsidRPr="00FB1488" w:rsidRDefault="00FB1488" w:rsidP="00FB148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B1488">
        <w:rPr>
          <w:rFonts w:ascii="Times New Roman" w:eastAsia="Times New Roman" w:hAnsi="Times New Roman" w:cs="Times New Roman"/>
          <w:b/>
          <w:bCs/>
          <w:color w:val="000000"/>
          <w:sz w:val="24"/>
          <w:szCs w:val="26"/>
          <w:lang w:eastAsia="tr-TR"/>
        </w:rPr>
        <w:t xml:space="preserve">Karar </w:t>
      </w:r>
      <w:proofErr w:type="gramStart"/>
      <w:r w:rsidRPr="00FB1488">
        <w:rPr>
          <w:rFonts w:ascii="Times New Roman" w:eastAsia="Times New Roman" w:hAnsi="Times New Roman" w:cs="Times New Roman"/>
          <w:b/>
          <w:bCs/>
          <w:color w:val="000000"/>
          <w:sz w:val="24"/>
          <w:szCs w:val="26"/>
          <w:lang w:eastAsia="tr-TR"/>
        </w:rPr>
        <w:t>Sayısı  :  2017</w:t>
      </w:r>
      <w:proofErr w:type="gramEnd"/>
      <w:r w:rsidRPr="00FB1488">
        <w:rPr>
          <w:rFonts w:ascii="Times New Roman" w:eastAsia="Times New Roman" w:hAnsi="Times New Roman" w:cs="Times New Roman"/>
          <w:b/>
          <w:bCs/>
          <w:color w:val="000000"/>
          <w:sz w:val="24"/>
          <w:szCs w:val="26"/>
          <w:lang w:eastAsia="tr-TR"/>
        </w:rPr>
        <w:t>/173</w:t>
      </w:r>
    </w:p>
    <w:p w:rsidR="00FB1488" w:rsidRPr="00FB1488" w:rsidRDefault="00FB1488" w:rsidP="00FB148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B1488">
        <w:rPr>
          <w:rFonts w:ascii="Times New Roman" w:eastAsia="Times New Roman" w:hAnsi="Times New Roman" w:cs="Times New Roman"/>
          <w:b/>
          <w:bCs/>
          <w:color w:val="000000"/>
          <w:sz w:val="24"/>
          <w:szCs w:val="26"/>
          <w:lang w:eastAsia="tr-TR"/>
        </w:rPr>
        <w:t xml:space="preserve">Karar </w:t>
      </w:r>
      <w:proofErr w:type="gramStart"/>
      <w:r w:rsidRPr="00FB1488">
        <w:rPr>
          <w:rFonts w:ascii="Times New Roman" w:eastAsia="Times New Roman" w:hAnsi="Times New Roman" w:cs="Times New Roman"/>
          <w:b/>
          <w:bCs/>
          <w:color w:val="000000"/>
          <w:sz w:val="24"/>
          <w:szCs w:val="26"/>
          <w:lang w:eastAsia="tr-TR"/>
        </w:rPr>
        <w:t>Tarihi :  28</w:t>
      </w:r>
      <w:proofErr w:type="gramEnd"/>
      <w:r w:rsidRPr="00FB1488">
        <w:rPr>
          <w:rFonts w:ascii="Times New Roman" w:eastAsia="Times New Roman" w:hAnsi="Times New Roman" w:cs="Times New Roman"/>
          <w:b/>
          <w:bCs/>
          <w:color w:val="000000"/>
          <w:sz w:val="24"/>
          <w:szCs w:val="26"/>
          <w:lang w:eastAsia="tr-TR"/>
        </w:rPr>
        <w:t>.12.2017</w:t>
      </w:r>
    </w:p>
    <w:p w:rsidR="00FB1488" w:rsidRDefault="00FB1488" w:rsidP="00FB148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B1488">
        <w:rPr>
          <w:rFonts w:ascii="Times New Roman" w:eastAsia="Times New Roman" w:hAnsi="Times New Roman" w:cs="Times New Roman"/>
          <w:b/>
          <w:bCs/>
          <w:color w:val="000000"/>
          <w:sz w:val="24"/>
          <w:szCs w:val="26"/>
          <w:lang w:eastAsia="tr-TR"/>
        </w:rPr>
        <w:t xml:space="preserve">R.G. Tarih – </w:t>
      </w:r>
      <w:proofErr w:type="gramStart"/>
      <w:r w:rsidRPr="00FB1488">
        <w:rPr>
          <w:rFonts w:ascii="Times New Roman" w:eastAsia="Times New Roman" w:hAnsi="Times New Roman" w:cs="Times New Roman"/>
          <w:b/>
          <w:bCs/>
          <w:color w:val="000000"/>
          <w:sz w:val="24"/>
          <w:szCs w:val="26"/>
          <w:lang w:eastAsia="tr-TR"/>
        </w:rPr>
        <w:t>Sayı   :  Tebliğ</w:t>
      </w:r>
      <w:proofErr w:type="gramEnd"/>
      <w:r w:rsidRPr="00FB1488">
        <w:rPr>
          <w:rFonts w:ascii="Times New Roman" w:eastAsia="Times New Roman" w:hAnsi="Times New Roman" w:cs="Times New Roman"/>
          <w:b/>
          <w:bCs/>
          <w:color w:val="000000"/>
          <w:sz w:val="24"/>
          <w:szCs w:val="26"/>
          <w:lang w:eastAsia="tr-TR"/>
        </w:rPr>
        <w:t xml:space="preserve"> edildi.</w:t>
      </w:r>
      <w:r w:rsidRPr="00FB1488">
        <w:rPr>
          <w:rFonts w:ascii="Times New Roman" w:eastAsia="Times New Roman" w:hAnsi="Times New Roman" w:cs="Times New Roman"/>
          <w:b/>
          <w:bCs/>
          <w:color w:val="000000"/>
          <w:sz w:val="24"/>
          <w:szCs w:val="26"/>
          <w:lang w:eastAsia="tr-TR"/>
        </w:rPr>
        <w:t> </w:t>
      </w:r>
    </w:p>
    <w:p w:rsidR="00FB1488" w:rsidRDefault="00FB1488" w:rsidP="00FB1488">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color w:val="000000"/>
          <w:sz w:val="24"/>
          <w:szCs w:val="26"/>
          <w:lang w:eastAsia="tr-TR"/>
        </w:rPr>
        <w:t>İTİRAZ YOLUNA BAŞVURAN: </w:t>
      </w:r>
      <w:r w:rsidRPr="00FB1488">
        <w:rPr>
          <w:rFonts w:ascii="Times New Roman" w:eastAsia="Times New Roman" w:hAnsi="Times New Roman" w:cs="Times New Roman"/>
          <w:color w:val="000000"/>
          <w:sz w:val="24"/>
          <w:szCs w:val="26"/>
          <w:lang w:eastAsia="tr-TR"/>
        </w:rPr>
        <w:t>Adana Bölge Adliye Mahkemesi 9. Ceza Dairesi</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color w:val="000000"/>
          <w:sz w:val="24"/>
          <w:szCs w:val="26"/>
          <w:lang w:eastAsia="tr-TR"/>
        </w:rPr>
        <w:t>İTİRAZIN KONUSU:</w:t>
      </w:r>
      <w:r w:rsidRPr="00FB1488">
        <w:rPr>
          <w:rFonts w:ascii="Times New Roman" w:eastAsia="Times New Roman" w:hAnsi="Times New Roman" w:cs="Times New Roman"/>
          <w:color w:val="000000"/>
          <w:sz w:val="24"/>
          <w:szCs w:val="26"/>
          <w:lang w:eastAsia="tr-TR"/>
        </w:rPr>
        <w:t> 26.9.2004 tarihli ve 5237 sayılı Türk Ceza Kanunu’nun 274. maddesinin (1), (2) ve (3) numaralı fıkralarında yer alan </w:t>
      </w:r>
      <w:r w:rsidRPr="00FB1488">
        <w:rPr>
          <w:rFonts w:ascii="Times New Roman" w:eastAsia="Times New Roman" w:hAnsi="Times New Roman" w:cs="Times New Roman"/>
          <w:i/>
          <w:iCs/>
          <w:color w:val="000000"/>
          <w:sz w:val="24"/>
          <w:szCs w:val="26"/>
          <w:lang w:eastAsia="tr-TR"/>
        </w:rPr>
        <w:t>“Aleyhine tanıklık yapılan…” </w:t>
      </w:r>
      <w:proofErr w:type="spellStart"/>
      <w:r w:rsidRPr="00FB1488">
        <w:rPr>
          <w:rFonts w:ascii="Times New Roman" w:eastAsia="Times New Roman" w:hAnsi="Times New Roman" w:cs="Times New Roman"/>
          <w:color w:val="000000"/>
          <w:sz w:val="24"/>
          <w:szCs w:val="26"/>
          <w:lang w:eastAsia="tr-TR"/>
        </w:rPr>
        <w:t>ibarelerininAnayasa’nın</w:t>
      </w:r>
      <w:proofErr w:type="spellEnd"/>
      <w:r w:rsidRPr="00FB1488">
        <w:rPr>
          <w:rFonts w:ascii="Times New Roman" w:eastAsia="Times New Roman" w:hAnsi="Times New Roman" w:cs="Times New Roman"/>
          <w:color w:val="000000"/>
          <w:sz w:val="24"/>
          <w:szCs w:val="26"/>
          <w:lang w:eastAsia="tr-TR"/>
        </w:rPr>
        <w:t> 2</w:t>
      </w:r>
      <w:proofErr w:type="gramStart"/>
      <w:r w:rsidRPr="00FB1488">
        <w:rPr>
          <w:rFonts w:ascii="Times New Roman" w:eastAsia="Times New Roman" w:hAnsi="Times New Roman" w:cs="Times New Roman"/>
          <w:color w:val="000000"/>
          <w:sz w:val="24"/>
          <w:szCs w:val="26"/>
          <w:lang w:eastAsia="tr-TR"/>
        </w:rPr>
        <w:t>.,</w:t>
      </w:r>
      <w:proofErr w:type="gramEnd"/>
      <w:r w:rsidRPr="00FB1488">
        <w:rPr>
          <w:rFonts w:ascii="Times New Roman" w:eastAsia="Times New Roman" w:hAnsi="Times New Roman" w:cs="Times New Roman"/>
          <w:color w:val="000000"/>
          <w:sz w:val="24"/>
          <w:szCs w:val="26"/>
          <w:lang w:eastAsia="tr-TR"/>
        </w:rPr>
        <w:t xml:space="preserve"> 10. ve 38. maddelerine aykırılığı ileri sürülerek iptaline karar verilmesi talebidir.</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color w:val="000000"/>
          <w:sz w:val="24"/>
          <w:szCs w:val="26"/>
          <w:lang w:eastAsia="tr-TR"/>
        </w:rPr>
        <w:t>OLAY: </w:t>
      </w:r>
      <w:r w:rsidRPr="00FB1488">
        <w:rPr>
          <w:rFonts w:ascii="Times New Roman" w:eastAsia="Times New Roman" w:hAnsi="Times New Roman" w:cs="Times New Roman"/>
          <w:color w:val="000000"/>
          <w:sz w:val="24"/>
          <w:szCs w:val="26"/>
          <w:lang w:eastAsia="tr-TR"/>
        </w:rPr>
        <w:t>Şüphelinin yalan tanıklık suçuyla cezalandırılması talebiyle açılan kamu davasında verilen hükmün açıklanmasının ertelenmesi kararının, erteleme süresi içinde şüphelinin başka bir suç işlemesi nedeniyle açıklanması üzerine yapılan kanun yolu başvurusunda itiraz konusu kuralın Anayasa’ya aykırı olduğu kanısına varan Mahkeme, iptali için başvurmuştur.</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color w:val="000000"/>
          <w:sz w:val="24"/>
          <w:szCs w:val="26"/>
          <w:shd w:val="clear" w:color="auto" w:fill="FFFFFF"/>
          <w:lang w:eastAsia="tr-TR"/>
        </w:rPr>
        <w:t>I. İPTALİ İSTENEN KANUN HÜKMÜ</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Kanun’un itiraz konusu kuralın da yer aldığı 274. maddesi şöyledir:</w:t>
      </w:r>
    </w:p>
    <w:p w:rsidR="00FB1488" w:rsidRP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i/>
          <w:iCs/>
          <w:color w:val="000000"/>
          <w:sz w:val="24"/>
          <w:szCs w:val="26"/>
          <w:lang w:eastAsia="tr-TR"/>
        </w:rPr>
        <w:t>“Etkin pişmanlık</w:t>
      </w:r>
      <w:r w:rsidRPr="00FB1488">
        <w:rPr>
          <w:rFonts w:ascii="Times New Roman" w:eastAsia="Times New Roman" w:hAnsi="Times New Roman" w:cs="Times New Roman"/>
          <w:b/>
          <w:bCs/>
          <w:i/>
          <w:iCs/>
          <w:color w:val="000000"/>
          <w:sz w:val="24"/>
          <w:szCs w:val="26"/>
          <w:lang w:eastAsia="tr-TR"/>
        </w:rPr>
        <w:t>    </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i/>
          <w:iCs/>
          <w:color w:val="000000"/>
          <w:sz w:val="24"/>
          <w:szCs w:val="26"/>
          <w:lang w:eastAsia="tr-TR"/>
        </w:rPr>
        <w:t>Madde 274-</w:t>
      </w:r>
      <w:r w:rsidRPr="00FB1488">
        <w:rPr>
          <w:rFonts w:ascii="Times New Roman" w:eastAsia="Times New Roman" w:hAnsi="Times New Roman" w:cs="Times New Roman"/>
          <w:i/>
          <w:iCs/>
          <w:color w:val="000000"/>
          <w:sz w:val="24"/>
          <w:szCs w:val="26"/>
          <w:lang w:eastAsia="tr-TR"/>
        </w:rPr>
        <w:t> (1) </w:t>
      </w:r>
      <w:r w:rsidRPr="00FB1488">
        <w:rPr>
          <w:rFonts w:ascii="Times New Roman" w:eastAsia="Times New Roman" w:hAnsi="Times New Roman" w:cs="Times New Roman"/>
          <w:b/>
          <w:bCs/>
          <w:i/>
          <w:iCs/>
          <w:color w:val="000000"/>
          <w:sz w:val="24"/>
          <w:szCs w:val="26"/>
          <w:u w:val="single"/>
          <w:lang w:eastAsia="tr-TR"/>
        </w:rPr>
        <w:t>Aleyhine tanıklık yapılan</w:t>
      </w:r>
      <w:r w:rsidRPr="00FB1488">
        <w:rPr>
          <w:rFonts w:ascii="Times New Roman" w:eastAsia="Times New Roman" w:hAnsi="Times New Roman" w:cs="Times New Roman"/>
          <w:i/>
          <w:iCs/>
          <w:color w:val="000000"/>
          <w:sz w:val="24"/>
          <w:szCs w:val="26"/>
          <w:lang w:eastAsia="tr-TR"/>
        </w:rPr>
        <w:t xml:space="preserve"> kişi hakkında bir hak kısıtlamasını veya yoksunluğunu </w:t>
      </w:r>
      <w:proofErr w:type="spellStart"/>
      <w:r w:rsidRPr="00FB1488">
        <w:rPr>
          <w:rFonts w:ascii="Times New Roman" w:eastAsia="Times New Roman" w:hAnsi="Times New Roman" w:cs="Times New Roman"/>
          <w:i/>
          <w:iCs/>
          <w:color w:val="000000"/>
          <w:sz w:val="24"/>
          <w:szCs w:val="26"/>
          <w:lang w:eastAsia="tr-TR"/>
        </w:rPr>
        <w:t>sonuçlayacak</w:t>
      </w:r>
      <w:proofErr w:type="spellEnd"/>
      <w:r w:rsidRPr="00FB1488">
        <w:rPr>
          <w:rFonts w:ascii="Times New Roman" w:eastAsia="Times New Roman" w:hAnsi="Times New Roman" w:cs="Times New Roman"/>
          <w:i/>
          <w:iCs/>
          <w:color w:val="000000"/>
          <w:sz w:val="24"/>
          <w:szCs w:val="26"/>
          <w:lang w:eastAsia="tr-TR"/>
        </w:rPr>
        <w:t xml:space="preserve"> nitelikte karar verilmeden veya hükümden önce gerçeğin söylenmesi halinde, cezaya hükmolunmaz.</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i/>
          <w:iCs/>
          <w:color w:val="000000"/>
          <w:sz w:val="24"/>
          <w:szCs w:val="26"/>
          <w:lang w:eastAsia="tr-TR"/>
        </w:rPr>
        <w:t>(2) </w:t>
      </w:r>
      <w:r w:rsidRPr="00FB1488">
        <w:rPr>
          <w:rFonts w:ascii="Times New Roman" w:eastAsia="Times New Roman" w:hAnsi="Times New Roman" w:cs="Times New Roman"/>
          <w:b/>
          <w:bCs/>
          <w:i/>
          <w:iCs/>
          <w:color w:val="000000"/>
          <w:sz w:val="24"/>
          <w:szCs w:val="26"/>
          <w:u w:val="single"/>
          <w:lang w:eastAsia="tr-TR"/>
        </w:rPr>
        <w:t>Aleyhine tanıklık yapılan</w:t>
      </w:r>
      <w:r w:rsidRPr="00FB1488">
        <w:rPr>
          <w:rFonts w:ascii="Times New Roman" w:eastAsia="Times New Roman" w:hAnsi="Times New Roman" w:cs="Times New Roman"/>
          <w:i/>
          <w:iCs/>
          <w:color w:val="000000"/>
          <w:sz w:val="24"/>
          <w:szCs w:val="26"/>
          <w:lang w:eastAsia="tr-TR"/>
        </w:rPr>
        <w:t xml:space="preserve"> kişi hakkında bir hak kısıtlamasını veya yoksunluğunu </w:t>
      </w:r>
      <w:proofErr w:type="spellStart"/>
      <w:r w:rsidRPr="00FB1488">
        <w:rPr>
          <w:rFonts w:ascii="Times New Roman" w:eastAsia="Times New Roman" w:hAnsi="Times New Roman" w:cs="Times New Roman"/>
          <w:i/>
          <w:iCs/>
          <w:color w:val="000000"/>
          <w:sz w:val="24"/>
          <w:szCs w:val="26"/>
          <w:lang w:eastAsia="tr-TR"/>
        </w:rPr>
        <w:t>sonuçlayacak</w:t>
      </w:r>
      <w:proofErr w:type="spellEnd"/>
      <w:r w:rsidRPr="00FB1488">
        <w:rPr>
          <w:rFonts w:ascii="Times New Roman" w:eastAsia="Times New Roman" w:hAnsi="Times New Roman" w:cs="Times New Roman"/>
          <w:i/>
          <w:iCs/>
          <w:color w:val="000000"/>
          <w:sz w:val="24"/>
          <w:szCs w:val="26"/>
          <w:lang w:eastAsia="tr-TR"/>
        </w:rPr>
        <w:t xml:space="preserve"> nitelikte karar verildikten sonra ve fakat hükümden önce gerçeğin söylenmesi </w:t>
      </w:r>
      <w:proofErr w:type="gramStart"/>
      <w:r w:rsidRPr="00FB1488">
        <w:rPr>
          <w:rFonts w:ascii="Times New Roman" w:eastAsia="Times New Roman" w:hAnsi="Times New Roman" w:cs="Times New Roman"/>
          <w:i/>
          <w:iCs/>
          <w:color w:val="000000"/>
          <w:sz w:val="24"/>
          <w:szCs w:val="26"/>
          <w:lang w:eastAsia="tr-TR"/>
        </w:rPr>
        <w:t>halinde</w:t>
      </w:r>
      <w:proofErr w:type="gramEnd"/>
      <w:r w:rsidRPr="00FB1488">
        <w:rPr>
          <w:rFonts w:ascii="Times New Roman" w:eastAsia="Times New Roman" w:hAnsi="Times New Roman" w:cs="Times New Roman"/>
          <w:i/>
          <w:iCs/>
          <w:color w:val="000000"/>
          <w:sz w:val="24"/>
          <w:szCs w:val="26"/>
          <w:lang w:eastAsia="tr-TR"/>
        </w:rPr>
        <w:t>, verilecek cezanın üçte ikisinden yarısına kadarı indirilebilir.</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i/>
          <w:iCs/>
          <w:color w:val="000000"/>
          <w:sz w:val="24"/>
          <w:szCs w:val="26"/>
          <w:lang w:eastAsia="tr-TR"/>
        </w:rPr>
        <w:t>(3) </w:t>
      </w:r>
      <w:r w:rsidRPr="00FB1488">
        <w:rPr>
          <w:rFonts w:ascii="Times New Roman" w:eastAsia="Times New Roman" w:hAnsi="Times New Roman" w:cs="Times New Roman"/>
          <w:b/>
          <w:bCs/>
          <w:i/>
          <w:iCs/>
          <w:color w:val="000000"/>
          <w:sz w:val="24"/>
          <w:szCs w:val="26"/>
          <w:u w:val="single"/>
          <w:lang w:eastAsia="tr-TR"/>
        </w:rPr>
        <w:t>Aleyhine tanıklık yapılan</w:t>
      </w:r>
      <w:r w:rsidRPr="00FB1488">
        <w:rPr>
          <w:rFonts w:ascii="Times New Roman" w:eastAsia="Times New Roman" w:hAnsi="Times New Roman" w:cs="Times New Roman"/>
          <w:i/>
          <w:iCs/>
          <w:color w:val="000000"/>
          <w:sz w:val="24"/>
          <w:szCs w:val="26"/>
          <w:lang w:eastAsia="tr-TR"/>
        </w:rPr>
        <w:t> kişi hakkında verilen mahkûmiyet kararı kesinleşmeden önce gerçeğin söylenmesi halinde, verilecek cezanın yarısından üçte birine kadarı indirilebilir.”</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color w:val="000000"/>
          <w:sz w:val="24"/>
          <w:szCs w:val="26"/>
          <w:lang w:eastAsia="tr-TR"/>
        </w:rPr>
        <w:t>II. İLK İNCELEME</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1488">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 veya kanun hükmünde kararnamenin hükümlerini Anayasa’ya </w:t>
      </w:r>
      <w:r w:rsidRPr="00FB1488">
        <w:rPr>
          <w:rFonts w:ascii="Times New Roman" w:eastAsia="Times New Roman" w:hAnsi="Times New Roman" w:cs="Times New Roman"/>
          <w:color w:val="000000"/>
          <w:sz w:val="24"/>
          <w:szCs w:val="26"/>
          <w:lang w:eastAsia="tr-TR"/>
        </w:rPr>
        <w:lastRenderedPageBreak/>
        <w:t xml:space="preserve">aykırı görürse veya taraflardan birinin ileri sürdüğü aykırılık iddiasının ciddi olduğu kanısına varırsa, o hükmün iptali için Anayasa Mahkemesine başvurmaya yetkilidir. </w:t>
      </w:r>
      <w:proofErr w:type="gramEnd"/>
      <w:r w:rsidRPr="00FB1488">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FB1488" w:rsidRP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3. Başvuran Mahkeme 5237 sayılı Kanun’un, 274. maddesinin (1), (2) ve (3) numaralı fıkralarında yer alan </w:t>
      </w:r>
      <w:r w:rsidRPr="00FB1488">
        <w:rPr>
          <w:rFonts w:ascii="Times New Roman" w:eastAsia="Times New Roman" w:hAnsi="Times New Roman" w:cs="Times New Roman"/>
          <w:i/>
          <w:iCs/>
          <w:color w:val="000000"/>
          <w:sz w:val="24"/>
          <w:szCs w:val="26"/>
          <w:lang w:eastAsia="tr-TR"/>
        </w:rPr>
        <w:t>“Aleyhine tanıklık yapılan…” </w:t>
      </w:r>
      <w:r w:rsidRPr="00FB1488">
        <w:rPr>
          <w:rFonts w:ascii="Times New Roman" w:eastAsia="Times New Roman" w:hAnsi="Times New Roman" w:cs="Times New Roman"/>
          <w:color w:val="000000"/>
          <w:sz w:val="24"/>
          <w:szCs w:val="26"/>
          <w:lang w:eastAsia="tr-TR"/>
        </w:rPr>
        <w:t>ibarelerinin iptalini talep etmektedir. İtiraz konusu kuralın yer aldığı maddede üç bent hâlinde yalan tanıklıkta etkin pişmanlık hükümleri düzenlenmiş olup itiraz konusu kurallarla  maddede belirlenen durumlarda etkin pişmanlığın sadece aleyhe yapılan tanıklık hakkında uygulanacağı öngörülmektedir.      </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4. Bakılmakta olan davada söz konusu olan yalan tanıklık, aynı iddianame ile haklarında silahlı tehdit, kasten yaralama, yaralamaya teşebbüs, mala zarar verme suçlarıyla cezalandırılmaları talep edilen diğer şüphelilerin lehine yapılan yalan tanıklıktır.</w:t>
      </w:r>
      <w:r w:rsidRPr="00FB1488">
        <w:rPr>
          <w:rFonts w:ascii="Times New Roman" w:eastAsia="Times New Roman" w:hAnsi="Times New Roman" w:cs="Times New Roman"/>
          <w:b/>
          <w:bCs/>
          <w:color w:val="000000"/>
          <w:sz w:val="24"/>
          <w:szCs w:val="26"/>
          <w:lang w:eastAsia="tr-TR"/>
        </w:rPr>
        <w:t> </w:t>
      </w:r>
      <w:proofErr w:type="gramStart"/>
      <w:r w:rsidRPr="00FB1488">
        <w:rPr>
          <w:rFonts w:ascii="Times New Roman" w:eastAsia="Times New Roman" w:hAnsi="Times New Roman" w:cs="Times New Roman"/>
          <w:color w:val="000000"/>
          <w:sz w:val="24"/>
          <w:szCs w:val="26"/>
          <w:lang w:eastAsia="tr-TR"/>
        </w:rPr>
        <w:t>Maddede yer alan etkin pişmanlık hükümleri sadece aleyhe tanıklık yapan kişi hakkında öngörülmüş olup maddede yer alan her üç fıkra da aleyhine tanıklık yapılan</w:t>
      </w:r>
      <w:r w:rsidRPr="00FB1488">
        <w:rPr>
          <w:rFonts w:ascii="Times New Roman" w:eastAsia="Times New Roman" w:hAnsi="Times New Roman" w:cs="Times New Roman"/>
          <w:i/>
          <w:iCs/>
          <w:color w:val="000000"/>
          <w:sz w:val="24"/>
          <w:szCs w:val="26"/>
          <w:lang w:eastAsia="tr-TR"/>
        </w:rPr>
        <w:t> </w:t>
      </w:r>
      <w:r w:rsidRPr="00FB1488">
        <w:rPr>
          <w:rFonts w:ascii="Times New Roman" w:eastAsia="Times New Roman" w:hAnsi="Times New Roman" w:cs="Times New Roman"/>
          <w:color w:val="000000"/>
          <w:sz w:val="24"/>
          <w:szCs w:val="26"/>
          <w:lang w:eastAsia="tr-TR"/>
        </w:rPr>
        <w:t>kişi hakkında bir hak kısıtlaması veya yoksunluğuna sebep olacak bir karar verilmesi, hüküm verilmesi veya mahkûmiyet kararının kesinleşmesi aşamasında gerçeğin söylenmesi halinde bir derecelendirme yapmış ve verilecek cezaya ilişkin indirimleri de bu aşamalara göre farklılaştırmıştır. Bu bağlamda,</w:t>
      </w:r>
      <w:r w:rsidRPr="00FB1488">
        <w:rPr>
          <w:rFonts w:ascii="Times New Roman" w:eastAsia="Times New Roman" w:hAnsi="Times New Roman" w:cs="Times New Roman"/>
          <w:b/>
          <w:bCs/>
          <w:color w:val="000000"/>
          <w:sz w:val="24"/>
          <w:szCs w:val="27"/>
          <w:lang w:eastAsia="tr-TR"/>
        </w:rPr>
        <w:t> </w:t>
      </w:r>
      <w:r w:rsidRPr="00FB1488">
        <w:rPr>
          <w:rFonts w:ascii="Times New Roman" w:eastAsia="Times New Roman" w:hAnsi="Times New Roman" w:cs="Times New Roman"/>
          <w:color w:val="000000"/>
          <w:sz w:val="24"/>
          <w:szCs w:val="26"/>
          <w:lang w:eastAsia="tr-TR"/>
        </w:rPr>
        <w:t xml:space="preserve">maddede yer alan her üç fıkranın da aleyhe tanıklık yapılması nedeniyle ortaya çıkan hak kısıtlaması, hak yoksunluğu, hüküm veya mahkûmiyet kararı nedeniyle sanığın zarar görmesi hallerine ilişkin olduğu dikkate alındığında sadece aleyhe tanıklık yapılması durumu için öngörülen bu durumların lehe tanıklık yapılması halinde uygulanacak kural olarak değerlendirilemeyeceği açıktır. </w:t>
      </w:r>
      <w:proofErr w:type="gramEnd"/>
      <w:r w:rsidRPr="00FB1488">
        <w:rPr>
          <w:rFonts w:ascii="Times New Roman" w:eastAsia="Times New Roman" w:hAnsi="Times New Roman" w:cs="Times New Roman"/>
          <w:color w:val="000000"/>
          <w:sz w:val="24"/>
          <w:szCs w:val="26"/>
          <w:lang w:eastAsia="tr-TR"/>
        </w:rPr>
        <w:t>Dolayısıyla itiraz konusu  ibareler, başvuruda bulunan Mahkemenin bakmakta olduğu davada uygulanacak kural değildir.</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5. Açıklanan nedenlerle itiraz konusu kurala ilişkin başvurunun Mahkemenin yetkisizliği nedeniyle reddi gerekir.</w:t>
      </w:r>
      <w:r w:rsidRPr="00FB1488">
        <w:rPr>
          <w:rFonts w:ascii="Times New Roman" w:eastAsia="Times New Roman" w:hAnsi="Times New Roman" w:cs="Times New Roman"/>
          <w:b/>
          <w:bCs/>
          <w:color w:val="000000"/>
          <w:sz w:val="24"/>
          <w:szCs w:val="26"/>
          <w:lang w:eastAsia="tr-TR"/>
        </w:rPr>
        <w:t> </w:t>
      </w:r>
      <w:r w:rsidRPr="00FB1488">
        <w:rPr>
          <w:rFonts w:ascii="Times New Roman" w:eastAsia="Times New Roman" w:hAnsi="Times New Roman" w:cs="Times New Roman"/>
          <w:color w:val="000000"/>
          <w:sz w:val="24"/>
          <w:szCs w:val="26"/>
          <w:lang w:eastAsia="tr-TR"/>
        </w:rPr>
        <w:t> </w:t>
      </w:r>
    </w:p>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b/>
          <w:bCs/>
          <w:color w:val="000000"/>
          <w:sz w:val="24"/>
          <w:szCs w:val="26"/>
          <w:lang w:eastAsia="tr-TR"/>
        </w:rPr>
        <w:t>III. HÜKÜM</w:t>
      </w:r>
    </w:p>
    <w:p w:rsidR="00FB1488" w:rsidRP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26.9.2004 tarihli ve 5237 sayılı Türk Ceza Kanunu’nun 274. maddesinin (1), (2) ve (3) numaralı fıkralarında yer alan </w:t>
      </w:r>
      <w:r w:rsidRPr="00FB1488">
        <w:rPr>
          <w:rFonts w:ascii="Times New Roman" w:eastAsia="Times New Roman" w:hAnsi="Times New Roman" w:cs="Times New Roman"/>
          <w:i/>
          <w:iCs/>
          <w:color w:val="000000"/>
          <w:sz w:val="24"/>
          <w:szCs w:val="26"/>
          <w:lang w:eastAsia="tr-TR"/>
        </w:rPr>
        <w:t>“Aleyhine tanıklık yapılan...” </w:t>
      </w:r>
      <w:r w:rsidRPr="00FB1488">
        <w:rPr>
          <w:rFonts w:ascii="Times New Roman" w:eastAsia="Times New Roman" w:hAnsi="Times New Roman" w:cs="Times New Roman"/>
          <w:color w:val="000000"/>
          <w:sz w:val="24"/>
          <w:szCs w:val="26"/>
          <w:lang w:eastAsia="tr-TR"/>
        </w:rPr>
        <w:t>ibarelerinin, itiraz başvurusunda bulunan Mahkemenin bakmakta olduğu davada uygulanma olanağı bulunmadığından, başvurunun Mahkemenin yetkisizliği nedeniyle REDDİNE,  28.12.2017 tarihinde OYBİRLİĞİYLE karar verildi. </w:t>
      </w:r>
    </w:p>
    <w:p w:rsidR="00FB1488" w:rsidRP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1488" w:rsidRPr="00FB1488" w:rsidTr="00FB1488">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 </w:t>
            </w:r>
            <w:r w:rsidRPr="00FB1488">
              <w:rPr>
                <w:rFonts w:ascii="Times New Roman" w:eastAsia="Times New Roman" w:hAnsi="Times New Roman" w:cs="Times New Roman"/>
                <w:color w:val="000000"/>
                <w:sz w:val="24"/>
                <w:szCs w:val="26"/>
                <w:lang w:eastAsia="tr-TR"/>
              </w:rPr>
              <w:t> </w:t>
            </w:r>
            <w:r w:rsidRPr="00FB1488">
              <w:rPr>
                <w:rFonts w:ascii="Times New Roman" w:eastAsia="Times New Roman" w:hAnsi="Times New Roman" w:cs="Times New Roman"/>
                <w:sz w:val="24"/>
                <w:szCs w:val="26"/>
                <w:lang w:eastAsia="tr-TR"/>
              </w:rPr>
              <w:t>Başkan</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Başkanvekili</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Başkanvekili</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Engin YILDIRIM</w:t>
            </w:r>
          </w:p>
        </w:tc>
      </w:tr>
    </w:tbl>
    <w:p w:rsid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p w:rsidR="00FB1488" w:rsidRP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1488" w:rsidRPr="00FB1488" w:rsidTr="00FB1488">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lastRenderedPageBreak/>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1488">
              <w:rPr>
                <w:rFonts w:ascii="Times New Roman" w:eastAsia="Times New Roman" w:hAnsi="Times New Roman" w:cs="Times New Roman"/>
                <w:sz w:val="24"/>
                <w:szCs w:val="26"/>
                <w:lang w:eastAsia="tr-TR"/>
              </w:rPr>
              <w:t>Serruh</w:t>
            </w:r>
            <w:proofErr w:type="spellEnd"/>
            <w:r w:rsidRPr="00FB148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 xml:space="preserve"> Osman </w:t>
            </w:r>
            <w:proofErr w:type="spellStart"/>
            <w:r w:rsidRPr="00FB1488">
              <w:rPr>
                <w:rFonts w:ascii="Times New Roman" w:eastAsia="Times New Roman" w:hAnsi="Times New Roman" w:cs="Times New Roman"/>
                <w:sz w:val="24"/>
                <w:szCs w:val="26"/>
                <w:lang w:eastAsia="tr-TR"/>
              </w:rPr>
              <w:t>Alifeyyaz</w:t>
            </w:r>
            <w:proofErr w:type="spellEnd"/>
            <w:r w:rsidRPr="00FB1488">
              <w:rPr>
                <w:rFonts w:ascii="Times New Roman" w:eastAsia="Times New Roman" w:hAnsi="Times New Roman" w:cs="Times New Roman"/>
                <w:sz w:val="24"/>
                <w:szCs w:val="26"/>
                <w:lang w:eastAsia="tr-TR"/>
              </w:rPr>
              <w:t xml:space="preserve"> PAKSÜT</w:t>
            </w:r>
          </w:p>
        </w:tc>
      </w:tr>
    </w:tbl>
    <w:p w:rsid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p w:rsidR="00FB1488" w:rsidRP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1488" w:rsidRPr="00FB1488" w:rsidTr="00FB1488">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1488">
              <w:rPr>
                <w:rFonts w:ascii="Times New Roman" w:eastAsia="Times New Roman" w:hAnsi="Times New Roman" w:cs="Times New Roman"/>
                <w:sz w:val="24"/>
                <w:szCs w:val="26"/>
                <w:lang w:eastAsia="tr-TR"/>
              </w:rPr>
              <w:t>Hicabi</w:t>
            </w:r>
            <w:proofErr w:type="spellEnd"/>
            <w:r w:rsidRPr="00FB1488">
              <w:rPr>
                <w:rFonts w:ascii="Times New Roman" w:eastAsia="Times New Roman" w:hAnsi="Times New Roman" w:cs="Times New Roman"/>
                <w:sz w:val="24"/>
                <w:szCs w:val="26"/>
                <w:lang w:eastAsia="tr-TR"/>
              </w:rPr>
              <w:t xml:space="preserve"> DURSUN</w:t>
            </w:r>
          </w:p>
        </w:tc>
      </w:tr>
    </w:tbl>
    <w:p w:rsid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p w:rsidR="00FB1488" w:rsidRP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1488" w:rsidRPr="00FB1488" w:rsidTr="00FB1488">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M. Emin KUZ</w:t>
            </w:r>
          </w:p>
        </w:tc>
      </w:tr>
    </w:tbl>
    <w:p w:rsid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p w:rsidR="00FB1488" w:rsidRP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1488" w:rsidRPr="00FB1488" w:rsidTr="00FB1488">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 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Rıdvan GÜLEÇ</w:t>
            </w:r>
          </w:p>
        </w:tc>
      </w:tr>
    </w:tbl>
    <w:p w:rsidR="00FB1488" w:rsidRP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p w:rsid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p w:rsidR="00FB1488" w:rsidRPr="00FB1488" w:rsidRDefault="00FB1488" w:rsidP="00FB14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B1488" w:rsidRPr="00FB1488" w:rsidTr="00FB1488">
        <w:tc>
          <w:tcPr>
            <w:tcW w:w="2500"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Üye</w:t>
            </w:r>
          </w:p>
          <w:p w:rsidR="00FB1488" w:rsidRPr="00FB1488" w:rsidRDefault="00FB1488" w:rsidP="00FB14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1488">
              <w:rPr>
                <w:rFonts w:ascii="Times New Roman" w:eastAsia="Times New Roman" w:hAnsi="Times New Roman" w:cs="Times New Roman"/>
                <w:sz w:val="24"/>
                <w:szCs w:val="26"/>
                <w:lang w:eastAsia="tr-TR"/>
              </w:rPr>
              <w:t>Yusuf Şevki HAKYEMEZ</w:t>
            </w:r>
          </w:p>
        </w:tc>
      </w:tr>
    </w:tbl>
    <w:p w:rsidR="00FB1488" w:rsidRDefault="00FB1488" w:rsidP="00FB14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1488">
        <w:rPr>
          <w:rFonts w:ascii="Times New Roman" w:eastAsia="Times New Roman" w:hAnsi="Times New Roman" w:cs="Times New Roman"/>
          <w:color w:val="000000"/>
          <w:sz w:val="24"/>
          <w:szCs w:val="26"/>
          <w:lang w:eastAsia="tr-TR"/>
        </w:rPr>
        <w:t> </w:t>
      </w:r>
    </w:p>
    <w:p w:rsidR="001D02E4" w:rsidRPr="00FB1488" w:rsidRDefault="001D02E4" w:rsidP="00FB1488">
      <w:pPr>
        <w:spacing w:before="100" w:beforeAutospacing="1" w:after="100" w:afterAutospacing="1" w:line="240" w:lineRule="auto"/>
        <w:ind w:firstLine="709"/>
        <w:jc w:val="both"/>
        <w:rPr>
          <w:rFonts w:ascii="Times New Roman" w:hAnsi="Times New Roman" w:cs="Times New Roman"/>
          <w:sz w:val="24"/>
        </w:rPr>
      </w:pPr>
    </w:p>
    <w:sectPr w:rsidR="001D02E4" w:rsidRPr="00FB1488" w:rsidSect="00FB14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D1" w:rsidRDefault="00BF4BD1" w:rsidP="00FB1488">
      <w:pPr>
        <w:spacing w:after="0" w:line="240" w:lineRule="auto"/>
      </w:pPr>
      <w:r>
        <w:separator/>
      </w:r>
    </w:p>
  </w:endnote>
  <w:endnote w:type="continuationSeparator" w:id="0">
    <w:p w:rsidR="00BF4BD1" w:rsidRDefault="00BF4BD1" w:rsidP="00FB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88" w:rsidRDefault="00FB1488" w:rsidP="002155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1488" w:rsidRDefault="00FB1488" w:rsidP="00FB14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88" w:rsidRPr="00FB1488" w:rsidRDefault="00FB1488" w:rsidP="002155F2">
    <w:pPr>
      <w:pStyle w:val="Altbilgi"/>
      <w:framePr w:wrap="around" w:vAnchor="text" w:hAnchor="margin" w:xAlign="right" w:y="1"/>
      <w:rPr>
        <w:rStyle w:val="SayfaNumaras"/>
        <w:rFonts w:ascii="Times New Roman" w:hAnsi="Times New Roman" w:cs="Times New Roman"/>
      </w:rPr>
    </w:pPr>
    <w:r w:rsidRPr="00FB1488">
      <w:rPr>
        <w:rStyle w:val="SayfaNumaras"/>
        <w:rFonts w:ascii="Times New Roman" w:hAnsi="Times New Roman" w:cs="Times New Roman"/>
      </w:rPr>
      <w:fldChar w:fldCharType="begin"/>
    </w:r>
    <w:r w:rsidRPr="00FB1488">
      <w:rPr>
        <w:rStyle w:val="SayfaNumaras"/>
        <w:rFonts w:ascii="Times New Roman" w:hAnsi="Times New Roman" w:cs="Times New Roman"/>
      </w:rPr>
      <w:instrText xml:space="preserve">PAGE  </w:instrText>
    </w:r>
    <w:r w:rsidRPr="00FB148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B1488">
      <w:rPr>
        <w:rStyle w:val="SayfaNumaras"/>
        <w:rFonts w:ascii="Times New Roman" w:hAnsi="Times New Roman" w:cs="Times New Roman"/>
      </w:rPr>
      <w:fldChar w:fldCharType="end"/>
    </w:r>
  </w:p>
  <w:p w:rsidR="00FB1488" w:rsidRPr="00FB1488" w:rsidRDefault="00FB1488" w:rsidP="00FB148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88" w:rsidRDefault="00FB14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D1" w:rsidRDefault="00BF4BD1" w:rsidP="00FB1488">
      <w:pPr>
        <w:spacing w:after="0" w:line="240" w:lineRule="auto"/>
      </w:pPr>
      <w:r>
        <w:separator/>
      </w:r>
    </w:p>
  </w:footnote>
  <w:footnote w:type="continuationSeparator" w:id="0">
    <w:p w:rsidR="00BF4BD1" w:rsidRDefault="00BF4BD1" w:rsidP="00FB1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88" w:rsidRDefault="00FB14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88" w:rsidRDefault="00FB148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/176</w:t>
    </w:r>
  </w:p>
  <w:p w:rsidR="00FB1488" w:rsidRDefault="00FB148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/173</w:t>
    </w:r>
  </w:p>
  <w:p w:rsidR="00FB1488" w:rsidRPr="00FB1488" w:rsidRDefault="00FB148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88" w:rsidRDefault="00FB14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D0"/>
    <w:rsid w:val="001D02E4"/>
    <w:rsid w:val="00A65ED0"/>
    <w:rsid w:val="00BF4BD1"/>
    <w:rsid w:val="00FB1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43237-AB12-4486-A907-07CEBFFA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1488"/>
    <w:rPr>
      <w:color w:val="0000FF"/>
      <w:u w:val="single"/>
    </w:rPr>
  </w:style>
  <w:style w:type="paragraph" w:styleId="stbilgi">
    <w:name w:val="header"/>
    <w:basedOn w:val="Normal"/>
    <w:link w:val="stbilgiChar"/>
    <w:uiPriority w:val="99"/>
    <w:unhideWhenUsed/>
    <w:rsid w:val="00FB14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1488"/>
  </w:style>
  <w:style w:type="paragraph" w:styleId="Altbilgi">
    <w:name w:val="footer"/>
    <w:basedOn w:val="Normal"/>
    <w:link w:val="AltbilgiChar"/>
    <w:uiPriority w:val="99"/>
    <w:unhideWhenUsed/>
    <w:rsid w:val="00FB14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1488"/>
  </w:style>
  <w:style w:type="character" w:styleId="SayfaNumaras">
    <w:name w:val="page number"/>
    <w:basedOn w:val="VarsaylanParagrafYazTipi"/>
    <w:uiPriority w:val="99"/>
    <w:semiHidden/>
    <w:unhideWhenUsed/>
    <w:rsid w:val="00FB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2019-04-01T07:53:00Z</dcterms:created>
  <dcterms:modified xsi:type="dcterms:W3CDTF">2019-04-01T07:54:00Z</dcterms:modified>
</cp:coreProperties>
</file>