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FE" w:rsidRP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b/>
          <w:bCs/>
          <w:color w:val="000000"/>
          <w:sz w:val="24"/>
          <w:szCs w:val="26"/>
          <w:lang w:eastAsia="tr-TR"/>
        </w:rPr>
        <w:t>ANAYASA MAHKEMESİ KARARI</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b/>
          <w:bCs/>
          <w:color w:val="000000"/>
          <w:sz w:val="24"/>
          <w:szCs w:val="26"/>
          <w:lang w:eastAsia="tr-TR"/>
        </w:rPr>
        <w:t>        </w:t>
      </w:r>
    </w:p>
    <w:p w:rsidR="00EF4CFE" w:rsidRPr="00EF4CFE" w:rsidRDefault="00EF4CFE" w:rsidP="00EF4C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F4CFE">
        <w:rPr>
          <w:rFonts w:ascii="Times New Roman" w:eastAsia="Times New Roman" w:hAnsi="Times New Roman" w:cs="Times New Roman"/>
          <w:b/>
          <w:bCs/>
          <w:color w:val="000000"/>
          <w:sz w:val="24"/>
          <w:szCs w:val="26"/>
          <w:lang w:eastAsia="tr-TR"/>
        </w:rPr>
        <w:t xml:space="preserve">Esas </w:t>
      </w:r>
      <w:proofErr w:type="gramStart"/>
      <w:r w:rsidRPr="00EF4CFE">
        <w:rPr>
          <w:rFonts w:ascii="Times New Roman" w:eastAsia="Times New Roman" w:hAnsi="Times New Roman" w:cs="Times New Roman"/>
          <w:b/>
          <w:bCs/>
          <w:color w:val="000000"/>
          <w:sz w:val="24"/>
          <w:szCs w:val="26"/>
          <w:lang w:eastAsia="tr-TR"/>
        </w:rPr>
        <w:t>Sayısı     :  2017</w:t>
      </w:r>
      <w:proofErr w:type="gramEnd"/>
      <w:r w:rsidRPr="00EF4CFE">
        <w:rPr>
          <w:rFonts w:ascii="Times New Roman" w:eastAsia="Times New Roman" w:hAnsi="Times New Roman" w:cs="Times New Roman"/>
          <w:b/>
          <w:bCs/>
          <w:color w:val="000000"/>
          <w:sz w:val="24"/>
          <w:szCs w:val="26"/>
          <w:lang w:eastAsia="tr-TR"/>
        </w:rPr>
        <w:t>/171</w:t>
      </w:r>
    </w:p>
    <w:p w:rsidR="00EF4CFE" w:rsidRPr="00EF4CFE" w:rsidRDefault="00EF4CFE" w:rsidP="00EF4C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F4CFE">
        <w:rPr>
          <w:rFonts w:ascii="Times New Roman" w:eastAsia="Times New Roman" w:hAnsi="Times New Roman" w:cs="Times New Roman"/>
          <w:b/>
          <w:bCs/>
          <w:color w:val="000000"/>
          <w:sz w:val="24"/>
          <w:szCs w:val="26"/>
          <w:lang w:eastAsia="tr-TR"/>
        </w:rPr>
        <w:t xml:space="preserve">Karar </w:t>
      </w:r>
      <w:proofErr w:type="gramStart"/>
      <w:r w:rsidRPr="00EF4CFE">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EF4CFE">
        <w:rPr>
          <w:rFonts w:ascii="Times New Roman" w:eastAsia="Times New Roman" w:hAnsi="Times New Roman" w:cs="Times New Roman"/>
          <w:b/>
          <w:bCs/>
          <w:color w:val="000000"/>
          <w:sz w:val="24"/>
          <w:szCs w:val="26"/>
          <w:lang w:eastAsia="tr-TR"/>
        </w:rPr>
        <w:t>:  2017</w:t>
      </w:r>
      <w:proofErr w:type="gramEnd"/>
      <w:r w:rsidRPr="00EF4CFE">
        <w:rPr>
          <w:rFonts w:ascii="Times New Roman" w:eastAsia="Times New Roman" w:hAnsi="Times New Roman" w:cs="Times New Roman"/>
          <w:b/>
          <w:bCs/>
          <w:color w:val="000000"/>
          <w:sz w:val="24"/>
          <w:szCs w:val="26"/>
          <w:lang w:eastAsia="tr-TR"/>
        </w:rPr>
        <w:t>/152</w:t>
      </w:r>
    </w:p>
    <w:p w:rsidR="00EF4CFE" w:rsidRPr="00EF4CFE" w:rsidRDefault="00EF4CFE" w:rsidP="00EF4C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F4CFE">
        <w:rPr>
          <w:rFonts w:ascii="Times New Roman" w:eastAsia="Times New Roman" w:hAnsi="Times New Roman" w:cs="Times New Roman"/>
          <w:b/>
          <w:bCs/>
          <w:color w:val="000000"/>
          <w:sz w:val="24"/>
          <w:szCs w:val="26"/>
          <w:lang w:eastAsia="tr-TR"/>
        </w:rPr>
        <w:t xml:space="preserve">Karar </w:t>
      </w:r>
      <w:proofErr w:type="gramStart"/>
      <w:r w:rsidRPr="00EF4CFE">
        <w:rPr>
          <w:rFonts w:ascii="Times New Roman" w:eastAsia="Times New Roman" w:hAnsi="Times New Roman" w:cs="Times New Roman"/>
          <w:b/>
          <w:bCs/>
          <w:color w:val="000000"/>
          <w:sz w:val="24"/>
          <w:szCs w:val="26"/>
          <w:lang w:eastAsia="tr-TR"/>
        </w:rPr>
        <w:t>Tarihi :  15</w:t>
      </w:r>
      <w:proofErr w:type="gramEnd"/>
      <w:r w:rsidRPr="00EF4CFE">
        <w:rPr>
          <w:rFonts w:ascii="Times New Roman" w:eastAsia="Times New Roman" w:hAnsi="Times New Roman" w:cs="Times New Roman"/>
          <w:b/>
          <w:bCs/>
          <w:color w:val="000000"/>
          <w:sz w:val="24"/>
          <w:szCs w:val="26"/>
          <w:lang w:eastAsia="tr-TR"/>
        </w:rPr>
        <w:t>.11.2017</w:t>
      </w:r>
    </w:p>
    <w:p w:rsidR="00EF4CFE" w:rsidRDefault="00EF4CFE" w:rsidP="00EF4C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EF4CFE">
        <w:rPr>
          <w:rFonts w:ascii="Times New Roman" w:eastAsia="Times New Roman" w:hAnsi="Times New Roman" w:cs="Times New Roman"/>
          <w:b/>
          <w:bCs/>
          <w:color w:val="000000"/>
          <w:sz w:val="24"/>
          <w:szCs w:val="26"/>
          <w:lang w:eastAsia="tr-TR"/>
        </w:rPr>
        <w:t>R.G.Tarih</w:t>
      </w:r>
      <w:proofErr w:type="spellEnd"/>
      <w:r w:rsidRPr="00EF4CFE">
        <w:rPr>
          <w:rFonts w:ascii="Times New Roman" w:eastAsia="Times New Roman" w:hAnsi="Times New Roman" w:cs="Times New Roman"/>
          <w:b/>
          <w:bCs/>
          <w:color w:val="000000"/>
          <w:sz w:val="24"/>
          <w:szCs w:val="26"/>
          <w:lang w:eastAsia="tr-TR"/>
        </w:rPr>
        <w:t>-</w:t>
      </w:r>
      <w:proofErr w:type="gramStart"/>
      <w:r w:rsidRPr="00EF4CFE">
        <w:rPr>
          <w:rFonts w:ascii="Times New Roman" w:eastAsia="Times New Roman" w:hAnsi="Times New Roman" w:cs="Times New Roman"/>
          <w:b/>
          <w:bCs/>
          <w:color w:val="000000"/>
          <w:sz w:val="24"/>
          <w:szCs w:val="26"/>
          <w:lang w:eastAsia="tr-TR"/>
        </w:rPr>
        <w:t>Sayısı   :  Tebliğ</w:t>
      </w:r>
      <w:proofErr w:type="gramEnd"/>
      <w:r w:rsidRPr="00EF4CFE">
        <w:rPr>
          <w:rFonts w:ascii="Times New Roman" w:eastAsia="Times New Roman" w:hAnsi="Times New Roman" w:cs="Times New Roman"/>
          <w:b/>
          <w:bCs/>
          <w:color w:val="000000"/>
          <w:sz w:val="24"/>
          <w:szCs w:val="26"/>
          <w:lang w:eastAsia="tr-TR"/>
        </w:rPr>
        <w:t xml:space="preserve"> edildi</w:t>
      </w:r>
      <w:r w:rsidRPr="00EF4CFE">
        <w:rPr>
          <w:rFonts w:ascii="Times New Roman" w:eastAsia="Times New Roman" w:hAnsi="Times New Roman" w:cs="Times New Roman"/>
          <w:b/>
          <w:bCs/>
          <w:color w:val="000000"/>
          <w:sz w:val="24"/>
          <w:szCs w:val="26"/>
          <w:lang w:eastAsia="tr-TR"/>
        </w:rPr>
        <w:t> </w:t>
      </w:r>
    </w:p>
    <w:p w:rsidR="00EF4CFE" w:rsidRDefault="00EF4CFE" w:rsidP="00EF4C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b/>
          <w:bCs/>
          <w:color w:val="000000"/>
          <w:sz w:val="24"/>
          <w:szCs w:val="26"/>
          <w:lang w:eastAsia="tr-TR"/>
        </w:rPr>
        <w:t>İTİRAZ YOLUNA BAŞVURAN:</w:t>
      </w:r>
      <w:r w:rsidRPr="00EF4CFE">
        <w:rPr>
          <w:rFonts w:ascii="Times New Roman" w:eastAsia="Times New Roman" w:hAnsi="Times New Roman" w:cs="Times New Roman"/>
          <w:color w:val="000000"/>
          <w:sz w:val="24"/>
          <w:szCs w:val="26"/>
          <w:lang w:eastAsia="tr-TR"/>
        </w:rPr>
        <w:t> Ankara 2. İdare Mahkemesi</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b/>
          <w:bCs/>
          <w:color w:val="000000"/>
          <w:sz w:val="24"/>
          <w:szCs w:val="26"/>
          <w:lang w:eastAsia="tr-TR"/>
        </w:rPr>
        <w:t>İTİRAZIN KONUSU:</w:t>
      </w:r>
      <w:r w:rsidRPr="00EF4CFE">
        <w:rPr>
          <w:rFonts w:ascii="Times New Roman" w:eastAsia="Times New Roman" w:hAnsi="Times New Roman" w:cs="Times New Roman"/>
          <w:color w:val="000000"/>
          <w:sz w:val="24"/>
          <w:szCs w:val="26"/>
          <w:lang w:eastAsia="tr-TR"/>
        </w:rPr>
        <w:t> 27.6.1989 tarihli ve 375 sayılı Kanun Hükmünde Kararname’nin ek 11. maddesinin birinci fıkrasının 14.4.2016 tarihli ve 6704 sayılı Kanun’un 30. maddesiyle değiştirilen (b) bendinde yer alan “…</w:t>
      </w:r>
      <w:r w:rsidRPr="00EF4CFE">
        <w:rPr>
          <w:rFonts w:ascii="Times New Roman" w:eastAsia="Times New Roman" w:hAnsi="Times New Roman" w:cs="Times New Roman"/>
          <w:i/>
          <w:iCs/>
          <w:color w:val="000000"/>
          <w:sz w:val="24"/>
          <w:szCs w:val="26"/>
          <w:lang w:eastAsia="tr-TR"/>
        </w:rPr>
        <w:t>15/1/2012 tarihinden sonra ilk defa</w:t>
      </w:r>
      <w:r w:rsidRPr="00EF4CFE">
        <w:rPr>
          <w:rFonts w:ascii="Times New Roman" w:eastAsia="Times New Roman" w:hAnsi="Times New Roman" w:cs="Times New Roman"/>
          <w:color w:val="000000"/>
          <w:sz w:val="24"/>
          <w:szCs w:val="26"/>
          <w:lang w:eastAsia="tr-TR"/>
        </w:rPr>
        <w:t>…” ve “…</w:t>
      </w:r>
      <w:r w:rsidRPr="00EF4CFE">
        <w:rPr>
          <w:rFonts w:ascii="Times New Roman" w:eastAsia="Times New Roman" w:hAnsi="Times New Roman" w:cs="Times New Roman"/>
          <w:i/>
          <w:iCs/>
          <w:color w:val="000000"/>
          <w:sz w:val="24"/>
          <w:szCs w:val="26"/>
          <w:lang w:eastAsia="tr-TR"/>
        </w:rPr>
        <w:t>atanan</w:t>
      </w:r>
      <w:r w:rsidRPr="00EF4CFE">
        <w:rPr>
          <w:rFonts w:ascii="Times New Roman" w:eastAsia="Times New Roman" w:hAnsi="Times New Roman" w:cs="Times New Roman"/>
          <w:color w:val="000000"/>
          <w:sz w:val="24"/>
          <w:szCs w:val="26"/>
          <w:lang w:eastAsia="tr-TR"/>
        </w:rPr>
        <w:t>…” ibareleri ile “…</w:t>
      </w:r>
      <w:r w:rsidRPr="00EF4CFE">
        <w:rPr>
          <w:rFonts w:ascii="Times New Roman" w:eastAsia="Times New Roman" w:hAnsi="Times New Roman" w:cs="Times New Roman"/>
          <w:i/>
          <w:iCs/>
          <w:color w:val="000000"/>
          <w:sz w:val="24"/>
          <w:szCs w:val="26"/>
          <w:lang w:eastAsia="tr-TR"/>
        </w:rPr>
        <w:t>bakanlık genel müdürü, murakıp ve</w:t>
      </w:r>
      <w:r w:rsidRPr="00EF4CFE">
        <w:rPr>
          <w:rFonts w:ascii="Times New Roman" w:eastAsia="Times New Roman" w:hAnsi="Times New Roman" w:cs="Times New Roman"/>
          <w:color w:val="000000"/>
          <w:sz w:val="24"/>
          <w:szCs w:val="26"/>
          <w:lang w:eastAsia="tr-TR"/>
        </w:rPr>
        <w:t>” ibaresinden sonra gelen “…</w:t>
      </w:r>
      <w:r w:rsidRPr="00EF4CFE">
        <w:rPr>
          <w:rFonts w:ascii="Times New Roman" w:eastAsia="Times New Roman" w:hAnsi="Times New Roman" w:cs="Times New Roman"/>
          <w:i/>
          <w:iCs/>
          <w:color w:val="000000"/>
          <w:sz w:val="24"/>
          <w:szCs w:val="26"/>
          <w:lang w:eastAsia="tr-TR"/>
        </w:rPr>
        <w:t>uzman</w:t>
      </w:r>
      <w:r w:rsidRPr="00EF4CFE">
        <w:rPr>
          <w:rFonts w:ascii="Times New Roman" w:eastAsia="Times New Roman" w:hAnsi="Times New Roman" w:cs="Times New Roman"/>
          <w:color w:val="000000"/>
          <w:sz w:val="24"/>
          <w:szCs w:val="26"/>
          <w:lang w:eastAsia="tr-TR"/>
        </w:rPr>
        <w:t>…” ibaresinin Anayasa’nın 2</w:t>
      </w:r>
      <w:proofErr w:type="gramStart"/>
      <w:r w:rsidRPr="00EF4CFE">
        <w:rPr>
          <w:rFonts w:ascii="Times New Roman" w:eastAsia="Times New Roman" w:hAnsi="Times New Roman" w:cs="Times New Roman"/>
          <w:color w:val="000000"/>
          <w:sz w:val="24"/>
          <w:szCs w:val="26"/>
          <w:lang w:eastAsia="tr-TR"/>
        </w:rPr>
        <w:t>.,</w:t>
      </w:r>
      <w:proofErr w:type="gramEnd"/>
      <w:r w:rsidRPr="00EF4CFE">
        <w:rPr>
          <w:rFonts w:ascii="Times New Roman" w:eastAsia="Times New Roman" w:hAnsi="Times New Roman" w:cs="Times New Roman"/>
          <w:color w:val="000000"/>
          <w:sz w:val="24"/>
          <w:szCs w:val="26"/>
          <w:lang w:eastAsia="tr-TR"/>
        </w:rPr>
        <w:t xml:space="preserve"> 5., 10. ve 49. maddelerine aykırılığı ileri sürülerek iptallerine karar verilmesi talebidir.</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b/>
          <w:bCs/>
          <w:color w:val="000000"/>
          <w:sz w:val="24"/>
          <w:szCs w:val="26"/>
          <w:lang w:eastAsia="tr-TR"/>
        </w:rPr>
        <w:t>OLAY: </w:t>
      </w:r>
      <w:r w:rsidRPr="00EF4CFE">
        <w:rPr>
          <w:rFonts w:ascii="Times New Roman" w:eastAsia="Times New Roman" w:hAnsi="Times New Roman" w:cs="Times New Roman"/>
          <w:color w:val="000000"/>
          <w:sz w:val="24"/>
          <w:szCs w:val="26"/>
          <w:lang w:eastAsia="tr-TR"/>
        </w:rPr>
        <w:t>Sermaye Piyasası Kurulunda 15.1.2012 tarihinden sonra uzman yardımcısı olarak göreve başlayan davacının bu tarihten önce işe başlayan aynı unvan ve görevdeki kişilerle mali haklarının eşitlenmesi talebiyle yaptığı başvurunun reddine ilişkin işlemin iptali talebiyle açılan davada davacının Anayasa'ya aykırılık iddiasını ciddi bulan Mahkeme, iptali için başvurmuştur.</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b/>
          <w:bCs/>
          <w:color w:val="000000"/>
          <w:sz w:val="24"/>
          <w:szCs w:val="26"/>
          <w:lang w:eastAsia="tr-TR"/>
        </w:rPr>
        <w:t>I. İPTALİ İSTENEN KANUN HÜKMÜ</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375 sayılı Kanun Hükmünde Kararname’nin ek 11. maddesinin birinci fıkrasının itiraz konusu ibareleri de içeren (b) bendi şöyledir:</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b/>
          <w:bCs/>
          <w:i/>
          <w:iCs/>
          <w:color w:val="000000"/>
          <w:sz w:val="24"/>
          <w:szCs w:val="26"/>
          <w:lang w:eastAsia="tr-TR"/>
        </w:rPr>
        <w:t>  </w:t>
      </w:r>
      <w:r w:rsidRPr="00EF4CFE">
        <w:rPr>
          <w:rFonts w:ascii="Times New Roman" w:eastAsia="Times New Roman" w:hAnsi="Times New Roman" w:cs="Times New Roman"/>
          <w:i/>
          <w:iCs/>
          <w:color w:val="000000"/>
          <w:sz w:val="24"/>
          <w:szCs w:val="26"/>
          <w:lang w:eastAsia="tr-TR"/>
        </w:rPr>
        <w:t>“b) 5018 sayılı Kanuna ekli (III) sayılı Cetvelde sayılan düzenleyici ve denetleyici kurumlar ile Tasarruf Mevduatı Sigorta Fonunun kadro ve pozisyonlarına </w:t>
      </w:r>
      <w:proofErr w:type="gramStart"/>
      <w:r w:rsidRPr="00EF4CFE">
        <w:rPr>
          <w:rFonts w:ascii="Times New Roman" w:eastAsia="Times New Roman" w:hAnsi="Times New Roman" w:cs="Times New Roman"/>
          <w:b/>
          <w:bCs/>
          <w:i/>
          <w:iCs/>
          <w:color w:val="000000"/>
          <w:sz w:val="24"/>
          <w:szCs w:val="26"/>
          <w:lang w:eastAsia="tr-TR"/>
        </w:rPr>
        <w:t>15/1/2012</w:t>
      </w:r>
      <w:proofErr w:type="gramEnd"/>
      <w:r w:rsidRPr="00EF4CFE">
        <w:rPr>
          <w:rFonts w:ascii="Times New Roman" w:eastAsia="Times New Roman" w:hAnsi="Times New Roman" w:cs="Times New Roman"/>
          <w:b/>
          <w:bCs/>
          <w:i/>
          <w:iCs/>
          <w:color w:val="000000"/>
          <w:sz w:val="24"/>
          <w:szCs w:val="26"/>
          <w:lang w:eastAsia="tr-TR"/>
        </w:rPr>
        <w:t xml:space="preserve"> tarihinden sonra</w:t>
      </w:r>
      <w:r w:rsidRPr="00EF4CFE">
        <w:rPr>
          <w:rFonts w:ascii="Times New Roman" w:eastAsia="Times New Roman" w:hAnsi="Times New Roman" w:cs="Times New Roman"/>
          <w:i/>
          <w:iCs/>
          <w:color w:val="000000"/>
          <w:sz w:val="24"/>
          <w:szCs w:val="26"/>
          <w:lang w:eastAsia="tr-TR"/>
        </w:rPr>
        <w:t> ilk defa veya yeniden </w:t>
      </w:r>
      <w:r w:rsidRPr="00EF4CFE">
        <w:rPr>
          <w:rFonts w:ascii="Times New Roman" w:eastAsia="Times New Roman" w:hAnsi="Times New Roman" w:cs="Times New Roman"/>
          <w:b/>
          <w:bCs/>
          <w:i/>
          <w:iCs/>
          <w:color w:val="000000"/>
          <w:sz w:val="24"/>
          <w:szCs w:val="26"/>
          <w:lang w:eastAsia="tr-TR"/>
        </w:rPr>
        <w:t>atanan </w:t>
      </w:r>
      <w:r w:rsidRPr="00EF4CFE">
        <w:rPr>
          <w:rFonts w:ascii="Times New Roman" w:eastAsia="Times New Roman" w:hAnsi="Times New Roman" w:cs="Times New Roman"/>
          <w:i/>
          <w:iCs/>
          <w:color w:val="000000"/>
          <w:sz w:val="24"/>
          <w:szCs w:val="26"/>
          <w:lang w:eastAsia="tr-TR"/>
        </w:rPr>
        <w:t>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kurul başkanı için bakanlık müsteşarı, kurul üyesi için bakanlık müsteşar yardımcısı, başkan yardımcısı için bakanlık genel müdürü, murakıp ve</w:t>
      </w:r>
      <w:r w:rsidRPr="00EF4CFE">
        <w:rPr>
          <w:rFonts w:ascii="Times New Roman" w:eastAsia="Times New Roman" w:hAnsi="Times New Roman" w:cs="Times New Roman"/>
          <w:b/>
          <w:bCs/>
          <w:i/>
          <w:iCs/>
          <w:color w:val="000000"/>
          <w:sz w:val="24"/>
          <w:szCs w:val="26"/>
          <w:lang w:eastAsia="tr-TR"/>
        </w:rPr>
        <w:t> uzman </w:t>
      </w:r>
      <w:r w:rsidRPr="00EF4CFE">
        <w:rPr>
          <w:rFonts w:ascii="Times New Roman" w:eastAsia="Times New Roman" w:hAnsi="Times New Roman" w:cs="Times New Roman"/>
          <w:i/>
          <w:iCs/>
          <w:color w:val="000000"/>
          <w:sz w:val="24"/>
          <w:szCs w:val="26"/>
          <w:lang w:eastAsia="tr-TR"/>
        </w:rPr>
        <w:t>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b/>
          <w:bCs/>
          <w:color w:val="000000"/>
          <w:sz w:val="24"/>
          <w:szCs w:val="26"/>
          <w:lang w:eastAsia="tr-TR"/>
        </w:rPr>
        <w:t>II. İLK İNCELEME</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Fatih ŞAHİN tarafından hazırlanan ilk inceleme raporu ve itiraz konusu kanun hükmü okunup incelendikten sonra gereği görüşülüp düşünüldü:</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lastRenderedPageBreak/>
        <w:t>2. 6216 sayılı Anayasa Mahkemesinin Kuruluşu ve Yargılama Usulleri Hakkında Kanun'un “</w:t>
      </w:r>
      <w:r w:rsidRPr="00EF4CFE">
        <w:rPr>
          <w:rFonts w:ascii="Times New Roman" w:eastAsia="Times New Roman" w:hAnsi="Times New Roman" w:cs="Times New Roman"/>
          <w:i/>
          <w:iCs/>
          <w:color w:val="000000"/>
          <w:sz w:val="24"/>
          <w:szCs w:val="26"/>
          <w:lang w:eastAsia="tr-TR"/>
        </w:rPr>
        <w:t>Anayasaya aykırılığın mahkemelerce ileri sürülmesi</w:t>
      </w:r>
      <w:r w:rsidRPr="00EF4CFE">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EF4CFE">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EF4CFE">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EF4CFE">
        <w:rPr>
          <w:rFonts w:ascii="Times New Roman" w:eastAsia="Times New Roman" w:hAnsi="Times New Roman" w:cs="Times New Roman"/>
          <w:color w:val="000000"/>
          <w:sz w:val="24"/>
          <w:szCs w:val="26"/>
          <w:lang w:eastAsia="tr-TR"/>
        </w:rPr>
        <w:t>”, (b) bendinde “</w:t>
      </w:r>
      <w:r w:rsidRPr="00EF4CFE">
        <w:rPr>
          <w:rFonts w:ascii="Times New Roman" w:eastAsia="Times New Roman" w:hAnsi="Times New Roman" w:cs="Times New Roman"/>
          <w:i/>
          <w:iCs/>
          <w:color w:val="000000"/>
          <w:sz w:val="24"/>
          <w:szCs w:val="26"/>
          <w:lang w:eastAsia="tr-TR"/>
        </w:rPr>
        <w:t>Başvuru kararına ilişkin tutanağın onaylı örneği</w:t>
      </w:r>
      <w:r w:rsidRPr="00EF4CFE">
        <w:rPr>
          <w:rFonts w:ascii="Times New Roman" w:eastAsia="Times New Roman" w:hAnsi="Times New Roman" w:cs="Times New Roman"/>
          <w:color w:val="000000"/>
          <w:sz w:val="24"/>
          <w:szCs w:val="26"/>
          <w:lang w:eastAsia="tr-TR"/>
        </w:rPr>
        <w:t>”, (c) bendinde “</w:t>
      </w:r>
      <w:r w:rsidRPr="00EF4CFE">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EF4CFE">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EF4CFE">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4CFE">
        <w:rPr>
          <w:rFonts w:ascii="Times New Roman" w:eastAsia="Times New Roman" w:hAnsi="Times New Roman" w:cs="Times New Roman"/>
          <w:color w:val="000000"/>
          <w:sz w:val="24"/>
          <w:szCs w:val="26"/>
          <w:lang w:eastAsia="tr-TR"/>
        </w:rPr>
        <w:t xml:space="preserve">3. Anayasa Mahkemesi </w:t>
      </w:r>
      <w:proofErr w:type="spellStart"/>
      <w:r w:rsidRPr="00EF4CFE">
        <w:rPr>
          <w:rFonts w:ascii="Times New Roman" w:eastAsia="Times New Roman" w:hAnsi="Times New Roman" w:cs="Times New Roman"/>
          <w:color w:val="000000"/>
          <w:sz w:val="24"/>
          <w:szCs w:val="26"/>
          <w:lang w:eastAsia="tr-TR"/>
        </w:rPr>
        <w:t>İçtüzüğü’nün</w:t>
      </w:r>
      <w:proofErr w:type="spellEnd"/>
      <w:r w:rsidRPr="00EF4CFE">
        <w:rPr>
          <w:rFonts w:ascii="Times New Roman" w:eastAsia="Times New Roman" w:hAnsi="Times New Roman" w:cs="Times New Roman"/>
          <w:color w:val="000000"/>
          <w:sz w:val="24"/>
          <w:szCs w:val="26"/>
          <w:lang w:eastAsia="tr-TR"/>
        </w:rPr>
        <w:t xml:space="preserve"> 46. maddesinin (2) numaralı fıkrasının (a) bendinde “</w:t>
      </w:r>
      <w:r w:rsidRPr="00EF4CFE">
        <w:rPr>
          <w:rFonts w:ascii="Times New Roman" w:eastAsia="Times New Roman" w:hAnsi="Times New Roman" w:cs="Times New Roman"/>
          <w:i/>
          <w:iCs/>
          <w:color w:val="000000"/>
          <w:sz w:val="24"/>
          <w:szCs w:val="26"/>
          <w:lang w:eastAsia="tr-TR"/>
        </w:rPr>
        <w:t>Başvuru kararına ilişkin tutanağın onaylı örneği</w:t>
      </w:r>
      <w:r w:rsidRPr="00EF4CFE">
        <w:rPr>
          <w:rFonts w:ascii="Times New Roman" w:eastAsia="Times New Roman" w:hAnsi="Times New Roman" w:cs="Times New Roman"/>
          <w:color w:val="000000"/>
          <w:sz w:val="24"/>
          <w:szCs w:val="26"/>
          <w:lang w:eastAsia="tr-TR"/>
        </w:rPr>
        <w:t>”, (b) bendinde “</w:t>
      </w:r>
      <w:r w:rsidRPr="00EF4CFE">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EF4CFE">
        <w:rPr>
          <w:rFonts w:ascii="Times New Roman" w:eastAsia="Times New Roman" w:hAnsi="Times New Roman" w:cs="Times New Roman"/>
          <w:color w:val="000000"/>
          <w:sz w:val="24"/>
          <w:szCs w:val="26"/>
          <w:lang w:eastAsia="tr-TR"/>
        </w:rPr>
        <w:t>”, (c) bendinde ise “</w:t>
      </w:r>
      <w:r w:rsidRPr="00EF4CFE">
        <w:rPr>
          <w:rFonts w:ascii="Times New Roman" w:eastAsia="Times New Roman" w:hAnsi="Times New Roman" w:cs="Times New Roman"/>
          <w:i/>
          <w:iCs/>
          <w:color w:val="000000"/>
          <w:sz w:val="24"/>
          <w:szCs w:val="26"/>
          <w:lang w:eastAsia="tr-TR"/>
        </w:rPr>
        <w:t xml:space="preserve">Dava dosyasında sunulan belgelerin tarih sırasına göre başlıklar hâlinde sıralandığı dizi </w:t>
      </w:r>
      <w:proofErr w:type="spellStart"/>
      <w:r w:rsidRPr="00EF4CFE">
        <w:rPr>
          <w:rFonts w:ascii="Times New Roman" w:eastAsia="Times New Roman" w:hAnsi="Times New Roman" w:cs="Times New Roman"/>
          <w:i/>
          <w:iCs/>
          <w:color w:val="000000"/>
          <w:sz w:val="24"/>
          <w:szCs w:val="26"/>
          <w:lang w:eastAsia="tr-TR"/>
        </w:rPr>
        <w:t>pusulası</w:t>
      </w:r>
      <w:r w:rsidRPr="00EF4CFE">
        <w:rPr>
          <w:rFonts w:ascii="Times New Roman" w:eastAsia="Times New Roman" w:hAnsi="Times New Roman" w:cs="Times New Roman"/>
          <w:color w:val="000000"/>
          <w:sz w:val="24"/>
          <w:szCs w:val="26"/>
          <w:lang w:eastAsia="tr-TR"/>
        </w:rPr>
        <w:t>”nın</w:t>
      </w:r>
      <w:proofErr w:type="spellEnd"/>
      <w:r w:rsidRPr="00EF4CFE">
        <w:rPr>
          <w:rFonts w:ascii="Times New Roman" w:eastAsia="Times New Roman" w:hAnsi="Times New Roman" w:cs="Times New Roman"/>
          <w:color w:val="000000"/>
          <w:sz w:val="24"/>
          <w:szCs w:val="26"/>
          <w:lang w:eastAsia="tr-TR"/>
        </w:rPr>
        <w:t xml:space="preserve"> gerekçeli başvuru kararının aslı ile birlikte Mahkemeye sunulması gerektiği ifade edilmiştir.</w:t>
      </w:r>
      <w:proofErr w:type="gramEnd"/>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xml:space="preserve">4. </w:t>
      </w:r>
      <w:proofErr w:type="spellStart"/>
      <w:r w:rsidRPr="00EF4CFE">
        <w:rPr>
          <w:rFonts w:ascii="Times New Roman" w:eastAsia="Times New Roman" w:hAnsi="Times New Roman" w:cs="Times New Roman"/>
          <w:color w:val="000000"/>
          <w:sz w:val="24"/>
          <w:szCs w:val="26"/>
          <w:lang w:eastAsia="tr-TR"/>
        </w:rPr>
        <w:t>İçtüzük’ün</w:t>
      </w:r>
      <w:proofErr w:type="spellEnd"/>
      <w:r w:rsidRPr="00EF4CFE">
        <w:rPr>
          <w:rFonts w:ascii="Times New Roman" w:eastAsia="Times New Roman" w:hAnsi="Times New Roman" w:cs="Times New Roman"/>
          <w:color w:val="000000"/>
          <w:sz w:val="24"/>
          <w:szCs w:val="26"/>
          <w:lang w:eastAsia="tr-TR"/>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belirtilmiştir.</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5. Başvurunun incelenmesinden itiraz yoluna başvuran Mahkemenin başvuru kararına ilişkin tutanağın onaylı örneğinin dosyada bulunmadığı, ayrıca başvuruya ilişkin belgelerin dizi listesine de bağlanmadığı görülmüştür.</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6. Açıklanan nedenlerle 6216 sayılı Kanun’un 40. maddesinin (1) numaralı fıkrasının  (b) bendine aykırı olduğu anlaşılan itiraz başvurusunun 6216 sayılı Kanun’un 40. maddesinin (4) numaralı fıkrası gereğince yöntemine uygun olmadığından esas incelemeye geçilmeksizin reddi gerekir.</w:t>
      </w:r>
    </w:p>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b/>
          <w:bCs/>
          <w:color w:val="000000"/>
          <w:sz w:val="24"/>
          <w:szCs w:val="26"/>
          <w:lang w:eastAsia="tr-TR"/>
        </w:rPr>
        <w:t>III. HÜKÜM</w:t>
      </w:r>
    </w:p>
    <w:p w:rsidR="00EF4CFE" w:rsidRP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27.6.1989 tarihli ve 375 sayılı Kanun Hükmünde Kararname’nin ek 11. maddesinin birinci fıkrasının, 14.4.2016 tarihli ve 6704 sayılı Kanun’un 30. maddesiyle değiştirilen (b) bendinde yer alan </w:t>
      </w:r>
      <w:r w:rsidRPr="00EF4CFE">
        <w:rPr>
          <w:rFonts w:ascii="Times New Roman" w:eastAsia="Times New Roman" w:hAnsi="Times New Roman" w:cs="Times New Roman"/>
          <w:i/>
          <w:iCs/>
          <w:color w:val="000000"/>
          <w:sz w:val="24"/>
          <w:szCs w:val="26"/>
          <w:lang w:eastAsia="tr-TR"/>
        </w:rPr>
        <w:t>“...</w:t>
      </w:r>
      <w:proofErr w:type="gramStart"/>
      <w:r w:rsidRPr="00EF4CFE">
        <w:rPr>
          <w:rFonts w:ascii="Times New Roman" w:eastAsia="Times New Roman" w:hAnsi="Times New Roman" w:cs="Times New Roman"/>
          <w:i/>
          <w:iCs/>
          <w:color w:val="000000"/>
          <w:sz w:val="24"/>
          <w:szCs w:val="26"/>
          <w:lang w:eastAsia="tr-TR"/>
        </w:rPr>
        <w:t>15/1/2012</w:t>
      </w:r>
      <w:proofErr w:type="gramEnd"/>
      <w:r w:rsidRPr="00EF4CFE">
        <w:rPr>
          <w:rFonts w:ascii="Times New Roman" w:eastAsia="Times New Roman" w:hAnsi="Times New Roman" w:cs="Times New Roman"/>
          <w:i/>
          <w:iCs/>
          <w:color w:val="000000"/>
          <w:sz w:val="24"/>
          <w:szCs w:val="26"/>
          <w:lang w:eastAsia="tr-TR"/>
        </w:rPr>
        <w:t xml:space="preserve"> tarihinden sonra ilk defa..." </w:t>
      </w:r>
      <w:r w:rsidRPr="00EF4CFE">
        <w:rPr>
          <w:rFonts w:ascii="Times New Roman" w:eastAsia="Times New Roman" w:hAnsi="Times New Roman" w:cs="Times New Roman"/>
          <w:color w:val="000000"/>
          <w:sz w:val="24"/>
          <w:szCs w:val="26"/>
          <w:lang w:eastAsia="tr-TR"/>
        </w:rPr>
        <w:t>ve</w:t>
      </w:r>
      <w:r w:rsidRPr="00EF4CFE">
        <w:rPr>
          <w:rFonts w:ascii="Times New Roman" w:eastAsia="Times New Roman" w:hAnsi="Times New Roman" w:cs="Times New Roman"/>
          <w:i/>
          <w:iCs/>
          <w:color w:val="000000"/>
          <w:sz w:val="24"/>
          <w:szCs w:val="26"/>
          <w:lang w:eastAsia="tr-TR"/>
        </w:rPr>
        <w:t> "…atanan...”</w:t>
      </w:r>
      <w:r w:rsidRPr="00EF4CFE">
        <w:rPr>
          <w:rFonts w:ascii="Times New Roman" w:eastAsia="Times New Roman" w:hAnsi="Times New Roman" w:cs="Times New Roman"/>
          <w:color w:val="000000"/>
          <w:sz w:val="24"/>
          <w:szCs w:val="26"/>
          <w:lang w:eastAsia="tr-TR"/>
        </w:rPr>
        <w:t> ibareleri ile  </w:t>
      </w:r>
      <w:r w:rsidRPr="00EF4CFE">
        <w:rPr>
          <w:rFonts w:ascii="Times New Roman" w:eastAsia="Times New Roman" w:hAnsi="Times New Roman" w:cs="Times New Roman"/>
          <w:i/>
          <w:iCs/>
          <w:color w:val="000000"/>
          <w:sz w:val="24"/>
          <w:szCs w:val="26"/>
          <w:lang w:eastAsia="tr-TR"/>
        </w:rPr>
        <w:t>"…bakanlık genel müdürü, murakıp ve"</w:t>
      </w:r>
      <w:r w:rsidRPr="00EF4CFE">
        <w:rPr>
          <w:rFonts w:ascii="Times New Roman" w:eastAsia="Times New Roman" w:hAnsi="Times New Roman" w:cs="Times New Roman"/>
          <w:color w:val="000000"/>
          <w:sz w:val="24"/>
          <w:szCs w:val="26"/>
          <w:lang w:eastAsia="tr-TR"/>
        </w:rPr>
        <w:t> ibaresinden sonra gelen </w:t>
      </w:r>
      <w:r w:rsidRPr="00EF4CFE">
        <w:rPr>
          <w:rFonts w:ascii="Times New Roman" w:eastAsia="Times New Roman" w:hAnsi="Times New Roman" w:cs="Times New Roman"/>
          <w:i/>
          <w:iCs/>
          <w:color w:val="000000"/>
          <w:sz w:val="24"/>
          <w:szCs w:val="26"/>
          <w:lang w:eastAsia="tr-TR"/>
        </w:rPr>
        <w:t>“...uzman...”</w:t>
      </w:r>
      <w:r w:rsidRPr="00EF4CFE">
        <w:rPr>
          <w:rFonts w:ascii="Times New Roman" w:eastAsia="Times New Roman" w:hAnsi="Times New Roman" w:cs="Times New Roman"/>
          <w:color w:val="000000"/>
          <w:sz w:val="24"/>
          <w:szCs w:val="26"/>
          <w:lang w:eastAsia="tr-TR"/>
        </w:rPr>
        <w:t> ibaresinin iptallerine karar verilmesi talebiyle yapılan itiraz başvurusunun, 6216 sayılı Anayasa Mahkemesinin Kuruluşu ve Yargılama Usulleri Hakkında Kanun’un 40. maddesinin (4) numaralı fıkrası gereğince yöntemine uygun olmadığından esas incelemeye geçilmeksizin REDDİNE, 15.11.2017 tarihinde OYBİRLİĞİYLE karar verildi. </w:t>
      </w:r>
    </w:p>
    <w:p w:rsidR="00EF4CFE" w:rsidRP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4CFE" w:rsidRPr="00EF4CFE" w:rsidTr="00EF4CFE">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lastRenderedPageBreak/>
              <w:t>Başkan</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Başkanvekili</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Başkanvekili</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Engin YILDIRIM</w:t>
            </w:r>
          </w:p>
        </w:tc>
      </w:tr>
    </w:tbl>
    <w:p w:rsid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p w:rsidR="00EF4CFE" w:rsidRP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4CFE" w:rsidRPr="00EF4CFE" w:rsidTr="00EF4CFE">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4CFE">
              <w:rPr>
                <w:rFonts w:ascii="Times New Roman" w:eastAsia="Times New Roman" w:hAnsi="Times New Roman" w:cs="Times New Roman"/>
                <w:sz w:val="24"/>
                <w:szCs w:val="26"/>
                <w:lang w:eastAsia="tr-TR"/>
              </w:rPr>
              <w:t>Serruh</w:t>
            </w:r>
            <w:proofErr w:type="spellEnd"/>
            <w:r w:rsidRPr="00EF4CF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 xml:space="preserve"> Osman </w:t>
            </w:r>
            <w:proofErr w:type="spellStart"/>
            <w:r w:rsidRPr="00EF4CFE">
              <w:rPr>
                <w:rFonts w:ascii="Times New Roman" w:eastAsia="Times New Roman" w:hAnsi="Times New Roman" w:cs="Times New Roman"/>
                <w:sz w:val="24"/>
                <w:szCs w:val="26"/>
                <w:lang w:eastAsia="tr-TR"/>
              </w:rPr>
              <w:t>Alifeyyaz</w:t>
            </w:r>
            <w:proofErr w:type="spellEnd"/>
            <w:r w:rsidRPr="00EF4CFE">
              <w:rPr>
                <w:rFonts w:ascii="Times New Roman" w:eastAsia="Times New Roman" w:hAnsi="Times New Roman" w:cs="Times New Roman"/>
                <w:sz w:val="24"/>
                <w:szCs w:val="26"/>
                <w:lang w:eastAsia="tr-TR"/>
              </w:rPr>
              <w:t xml:space="preserve"> PAKSÜT</w:t>
            </w:r>
          </w:p>
        </w:tc>
      </w:tr>
    </w:tbl>
    <w:p w:rsid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p w:rsidR="00EF4CFE" w:rsidRP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4CFE" w:rsidRPr="00EF4CFE" w:rsidTr="00EF4CFE">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4CFE">
              <w:rPr>
                <w:rFonts w:ascii="Times New Roman" w:eastAsia="Times New Roman" w:hAnsi="Times New Roman" w:cs="Times New Roman"/>
                <w:sz w:val="24"/>
                <w:szCs w:val="26"/>
                <w:lang w:eastAsia="tr-TR"/>
              </w:rPr>
              <w:t>Hicabi</w:t>
            </w:r>
            <w:proofErr w:type="spellEnd"/>
            <w:r w:rsidRPr="00EF4CFE">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Celal Mümtaz AKINCI</w:t>
            </w:r>
          </w:p>
        </w:tc>
      </w:tr>
    </w:tbl>
    <w:p w:rsid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p w:rsidR="00EF4CFE" w:rsidRP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4CFE" w:rsidRPr="00EF4CFE" w:rsidTr="00EF4CFE">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Hasan Tahsin GÖKCAN</w:t>
            </w:r>
          </w:p>
        </w:tc>
      </w:tr>
    </w:tbl>
    <w:p w:rsid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p w:rsidR="00EF4CFE" w:rsidRP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F4CFE" w:rsidRPr="00EF4CFE" w:rsidTr="00EF4CFE">
        <w:tc>
          <w:tcPr>
            <w:tcW w:w="2500"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 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Rıdvan GÜLEÇ</w:t>
            </w:r>
          </w:p>
        </w:tc>
      </w:tr>
    </w:tbl>
    <w:p w:rsid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p w:rsidR="00EF4CFE" w:rsidRPr="00EF4CFE" w:rsidRDefault="00EF4CFE" w:rsidP="00EF4C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F4CFE" w:rsidRPr="00EF4CFE" w:rsidTr="00EF4CFE">
        <w:tc>
          <w:tcPr>
            <w:tcW w:w="2500"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Üye</w:t>
            </w:r>
          </w:p>
          <w:p w:rsidR="00EF4CFE" w:rsidRPr="00EF4CFE" w:rsidRDefault="00EF4CFE" w:rsidP="00EF4C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CFE">
              <w:rPr>
                <w:rFonts w:ascii="Times New Roman" w:eastAsia="Times New Roman" w:hAnsi="Times New Roman" w:cs="Times New Roman"/>
                <w:sz w:val="24"/>
                <w:szCs w:val="26"/>
                <w:lang w:eastAsia="tr-TR"/>
              </w:rPr>
              <w:t>Yusuf Şevki HAKYEMEZ</w:t>
            </w:r>
          </w:p>
        </w:tc>
      </w:tr>
    </w:tbl>
    <w:bookmarkEnd w:id="0"/>
    <w:p w:rsidR="00EF4CFE" w:rsidRDefault="00EF4CFE" w:rsidP="00EF4C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CFE">
        <w:rPr>
          <w:rFonts w:ascii="Times New Roman" w:eastAsia="Times New Roman" w:hAnsi="Times New Roman" w:cs="Times New Roman"/>
          <w:color w:val="000000"/>
          <w:sz w:val="24"/>
          <w:szCs w:val="26"/>
          <w:lang w:eastAsia="tr-TR"/>
        </w:rPr>
        <w:t> </w:t>
      </w:r>
    </w:p>
    <w:p w:rsidR="001D02E4" w:rsidRPr="00EF4CFE" w:rsidRDefault="001D02E4" w:rsidP="00EF4CFE">
      <w:pPr>
        <w:spacing w:before="100" w:beforeAutospacing="1" w:after="100" w:afterAutospacing="1" w:line="240" w:lineRule="auto"/>
        <w:ind w:firstLine="709"/>
        <w:jc w:val="both"/>
        <w:rPr>
          <w:rFonts w:ascii="Times New Roman" w:hAnsi="Times New Roman" w:cs="Times New Roman"/>
          <w:sz w:val="24"/>
        </w:rPr>
      </w:pPr>
    </w:p>
    <w:sectPr w:rsidR="001D02E4" w:rsidRPr="00EF4CFE" w:rsidSect="00EF4C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95F" w:rsidRDefault="0005795F" w:rsidP="00EF4CFE">
      <w:pPr>
        <w:spacing w:after="0" w:line="240" w:lineRule="auto"/>
      </w:pPr>
      <w:r>
        <w:separator/>
      </w:r>
    </w:p>
  </w:endnote>
  <w:endnote w:type="continuationSeparator" w:id="0">
    <w:p w:rsidR="0005795F" w:rsidRDefault="0005795F" w:rsidP="00EF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FE" w:rsidRDefault="00EF4CFE" w:rsidP="00A54E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4CFE" w:rsidRDefault="00EF4CFE" w:rsidP="00EF4C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FE" w:rsidRPr="00EF4CFE" w:rsidRDefault="00EF4CFE" w:rsidP="00A54EBC">
    <w:pPr>
      <w:pStyle w:val="Altbilgi"/>
      <w:framePr w:wrap="around" w:vAnchor="text" w:hAnchor="margin" w:xAlign="right" w:y="1"/>
      <w:rPr>
        <w:rStyle w:val="SayfaNumaras"/>
        <w:rFonts w:ascii="Times New Roman" w:hAnsi="Times New Roman" w:cs="Times New Roman"/>
      </w:rPr>
    </w:pPr>
    <w:r w:rsidRPr="00EF4CFE">
      <w:rPr>
        <w:rStyle w:val="SayfaNumaras"/>
        <w:rFonts w:ascii="Times New Roman" w:hAnsi="Times New Roman" w:cs="Times New Roman"/>
      </w:rPr>
      <w:fldChar w:fldCharType="begin"/>
    </w:r>
    <w:r w:rsidRPr="00EF4CFE">
      <w:rPr>
        <w:rStyle w:val="SayfaNumaras"/>
        <w:rFonts w:ascii="Times New Roman" w:hAnsi="Times New Roman" w:cs="Times New Roman"/>
      </w:rPr>
      <w:instrText xml:space="preserve">PAGE  </w:instrText>
    </w:r>
    <w:r w:rsidRPr="00EF4CF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F4CFE">
      <w:rPr>
        <w:rStyle w:val="SayfaNumaras"/>
        <w:rFonts w:ascii="Times New Roman" w:hAnsi="Times New Roman" w:cs="Times New Roman"/>
      </w:rPr>
      <w:fldChar w:fldCharType="end"/>
    </w:r>
  </w:p>
  <w:p w:rsidR="00EF4CFE" w:rsidRPr="00EF4CFE" w:rsidRDefault="00EF4CFE" w:rsidP="00EF4CF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FE" w:rsidRDefault="00EF4C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95F" w:rsidRDefault="0005795F" w:rsidP="00EF4CFE">
      <w:pPr>
        <w:spacing w:after="0" w:line="240" w:lineRule="auto"/>
      </w:pPr>
      <w:r>
        <w:separator/>
      </w:r>
    </w:p>
  </w:footnote>
  <w:footnote w:type="continuationSeparator" w:id="0">
    <w:p w:rsidR="0005795F" w:rsidRDefault="0005795F" w:rsidP="00EF4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FE" w:rsidRDefault="00EF4C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FE" w:rsidRDefault="00EF4CF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/171</w:t>
    </w:r>
  </w:p>
  <w:p w:rsidR="00EF4CFE" w:rsidRDefault="00EF4CF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/152</w:t>
    </w:r>
  </w:p>
  <w:p w:rsidR="00EF4CFE" w:rsidRPr="00EF4CFE" w:rsidRDefault="00EF4CF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FE" w:rsidRDefault="00EF4C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58"/>
    <w:rsid w:val="0005795F"/>
    <w:rsid w:val="001D02E4"/>
    <w:rsid w:val="00257D58"/>
    <w:rsid w:val="00EF4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26F13-3AB0-4BC9-AA6F-5ADD8173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4CFE"/>
    <w:rPr>
      <w:color w:val="0000FF"/>
      <w:u w:val="single"/>
    </w:rPr>
  </w:style>
  <w:style w:type="paragraph" w:styleId="stbilgi">
    <w:name w:val="header"/>
    <w:basedOn w:val="Normal"/>
    <w:link w:val="stbilgiChar"/>
    <w:uiPriority w:val="99"/>
    <w:unhideWhenUsed/>
    <w:rsid w:val="00EF4C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4CFE"/>
  </w:style>
  <w:style w:type="paragraph" w:styleId="Altbilgi">
    <w:name w:val="footer"/>
    <w:basedOn w:val="Normal"/>
    <w:link w:val="AltbilgiChar"/>
    <w:uiPriority w:val="99"/>
    <w:unhideWhenUsed/>
    <w:rsid w:val="00EF4C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4CFE"/>
  </w:style>
  <w:style w:type="character" w:styleId="SayfaNumaras">
    <w:name w:val="page number"/>
    <w:basedOn w:val="VarsaylanParagrafYazTipi"/>
    <w:uiPriority w:val="99"/>
    <w:semiHidden/>
    <w:unhideWhenUsed/>
    <w:rsid w:val="00EF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2019-03-29T07:15:00Z</dcterms:created>
  <dcterms:modified xsi:type="dcterms:W3CDTF">2019-03-29T07:16:00Z</dcterms:modified>
</cp:coreProperties>
</file>