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E868CB">
        <w:rPr>
          <w:rFonts w:ascii="Times New Roman" w:eastAsia="Times New Roman" w:hAnsi="Times New Roman" w:cs="Times New Roman"/>
          <w:b/>
          <w:bCs/>
          <w:color w:val="000000"/>
          <w:sz w:val="24"/>
          <w:szCs w:val="26"/>
          <w:shd w:val="clear" w:color="auto" w:fill="FFFFFF"/>
          <w:lang w:eastAsia="tr-TR"/>
        </w:rPr>
        <w:t>ANAYASA MAHKEMESİ KARARI</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shd w:val="clear" w:color="auto" w:fill="FFFFFF"/>
          <w:lang w:eastAsia="tr-TR"/>
        </w:rPr>
        <w:t> </w:t>
      </w:r>
    </w:p>
    <w:p w:rsidR="00E868CB" w:rsidRPr="00E868CB" w:rsidRDefault="00E868CB" w:rsidP="00E868C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E868CB">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E868CB">
        <w:rPr>
          <w:rFonts w:ascii="Times New Roman" w:eastAsia="Times New Roman" w:hAnsi="Times New Roman" w:cs="Times New Roman"/>
          <w:b/>
          <w:bCs/>
          <w:color w:val="000000"/>
          <w:sz w:val="24"/>
          <w:szCs w:val="26"/>
          <w:shd w:val="clear" w:color="auto" w:fill="FFFFFF"/>
          <w:lang w:eastAsia="tr-TR"/>
        </w:rPr>
        <w:t>Sayısı      :  2017</w:t>
      </w:r>
      <w:proofErr w:type="gramEnd"/>
      <w:r w:rsidRPr="00E868CB">
        <w:rPr>
          <w:rFonts w:ascii="Times New Roman" w:eastAsia="Times New Roman" w:hAnsi="Times New Roman" w:cs="Times New Roman"/>
          <w:b/>
          <w:bCs/>
          <w:color w:val="000000"/>
          <w:sz w:val="24"/>
          <w:szCs w:val="26"/>
          <w:shd w:val="clear" w:color="auto" w:fill="FFFFFF"/>
          <w:lang w:eastAsia="tr-TR"/>
        </w:rPr>
        <w:t>/168</w:t>
      </w:r>
    </w:p>
    <w:p w:rsidR="00E868CB" w:rsidRPr="00E868CB" w:rsidRDefault="00E868CB" w:rsidP="00E868C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E868CB">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E868CB">
        <w:rPr>
          <w:rFonts w:ascii="Times New Roman" w:eastAsia="Times New Roman" w:hAnsi="Times New Roman" w:cs="Times New Roman"/>
          <w:b/>
          <w:bCs/>
          <w:color w:val="000000"/>
          <w:sz w:val="24"/>
          <w:szCs w:val="26"/>
          <w:shd w:val="clear" w:color="auto" w:fill="FFFFFF"/>
          <w:lang w:eastAsia="tr-TR"/>
        </w:rPr>
        <w:t>Sayısı   :  2017</w:t>
      </w:r>
      <w:proofErr w:type="gramEnd"/>
      <w:r w:rsidRPr="00E868CB">
        <w:rPr>
          <w:rFonts w:ascii="Times New Roman" w:eastAsia="Times New Roman" w:hAnsi="Times New Roman" w:cs="Times New Roman"/>
          <w:b/>
          <w:bCs/>
          <w:color w:val="000000"/>
          <w:sz w:val="24"/>
          <w:szCs w:val="26"/>
          <w:shd w:val="clear" w:color="auto" w:fill="FFFFFF"/>
          <w:lang w:eastAsia="tr-TR"/>
        </w:rPr>
        <w:t>/151</w:t>
      </w:r>
    </w:p>
    <w:p w:rsidR="00E868CB" w:rsidRPr="00E868CB" w:rsidRDefault="00E868CB" w:rsidP="00E868C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E868CB">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E868CB">
        <w:rPr>
          <w:rFonts w:ascii="Times New Roman" w:eastAsia="Times New Roman" w:hAnsi="Times New Roman" w:cs="Times New Roman"/>
          <w:b/>
          <w:bCs/>
          <w:color w:val="000000"/>
          <w:sz w:val="24"/>
          <w:szCs w:val="26"/>
          <w:shd w:val="clear" w:color="auto" w:fill="FFFFFF"/>
          <w:lang w:eastAsia="tr-TR"/>
        </w:rPr>
        <w:t xml:space="preserve">Tarihi </w:t>
      </w:r>
      <w:r>
        <w:rPr>
          <w:rFonts w:ascii="Times New Roman" w:eastAsia="Times New Roman" w:hAnsi="Times New Roman" w:cs="Times New Roman"/>
          <w:b/>
          <w:bCs/>
          <w:color w:val="000000"/>
          <w:sz w:val="24"/>
          <w:szCs w:val="26"/>
          <w:shd w:val="clear" w:color="auto" w:fill="FFFFFF"/>
          <w:lang w:eastAsia="tr-TR"/>
        </w:rPr>
        <w:t xml:space="preserve"> </w:t>
      </w:r>
      <w:r w:rsidRPr="00E868CB">
        <w:rPr>
          <w:rFonts w:ascii="Times New Roman" w:eastAsia="Times New Roman" w:hAnsi="Times New Roman" w:cs="Times New Roman"/>
          <w:b/>
          <w:bCs/>
          <w:color w:val="000000"/>
          <w:sz w:val="24"/>
          <w:szCs w:val="26"/>
          <w:shd w:val="clear" w:color="auto" w:fill="FFFFFF"/>
          <w:lang w:eastAsia="tr-TR"/>
        </w:rPr>
        <w:t>:  15</w:t>
      </w:r>
      <w:proofErr w:type="gramEnd"/>
      <w:r w:rsidRPr="00E868CB">
        <w:rPr>
          <w:rFonts w:ascii="Times New Roman" w:eastAsia="Times New Roman" w:hAnsi="Times New Roman" w:cs="Times New Roman"/>
          <w:b/>
          <w:bCs/>
          <w:color w:val="000000"/>
          <w:sz w:val="24"/>
          <w:szCs w:val="26"/>
          <w:shd w:val="clear" w:color="auto" w:fill="FFFFFF"/>
          <w:lang w:eastAsia="tr-TR"/>
        </w:rPr>
        <w:t>.11.2017</w:t>
      </w:r>
    </w:p>
    <w:p w:rsidR="00E868CB" w:rsidRDefault="00E868CB" w:rsidP="00E868C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roofErr w:type="spellStart"/>
      <w:r w:rsidRPr="00E868CB">
        <w:rPr>
          <w:rFonts w:ascii="Times New Roman" w:eastAsia="Times New Roman" w:hAnsi="Times New Roman" w:cs="Times New Roman"/>
          <w:b/>
          <w:bCs/>
          <w:color w:val="000000"/>
          <w:sz w:val="24"/>
          <w:szCs w:val="26"/>
          <w:shd w:val="clear" w:color="auto" w:fill="FFFFFF"/>
          <w:lang w:eastAsia="tr-TR"/>
        </w:rPr>
        <w:t>R.G.Tarih</w:t>
      </w:r>
      <w:proofErr w:type="spellEnd"/>
      <w:r w:rsidRPr="00E868CB">
        <w:rPr>
          <w:rFonts w:ascii="Times New Roman" w:eastAsia="Times New Roman" w:hAnsi="Times New Roman" w:cs="Times New Roman"/>
          <w:b/>
          <w:bCs/>
          <w:color w:val="000000"/>
          <w:sz w:val="24"/>
          <w:szCs w:val="26"/>
          <w:shd w:val="clear" w:color="auto" w:fill="FFFFFF"/>
          <w:lang w:eastAsia="tr-TR"/>
        </w:rPr>
        <w:t>-</w:t>
      </w:r>
      <w:proofErr w:type="gramStart"/>
      <w:r w:rsidRPr="00E868CB">
        <w:rPr>
          <w:rFonts w:ascii="Times New Roman" w:eastAsia="Times New Roman" w:hAnsi="Times New Roman" w:cs="Times New Roman"/>
          <w:b/>
          <w:bCs/>
          <w:color w:val="000000"/>
          <w:sz w:val="24"/>
          <w:szCs w:val="26"/>
          <w:shd w:val="clear" w:color="auto" w:fill="FFFFFF"/>
          <w:lang w:eastAsia="tr-TR"/>
        </w:rPr>
        <w:t>Sayısı   :  Tebliğ</w:t>
      </w:r>
      <w:proofErr w:type="gramEnd"/>
      <w:r w:rsidRPr="00E868CB">
        <w:rPr>
          <w:rFonts w:ascii="Times New Roman" w:eastAsia="Times New Roman" w:hAnsi="Times New Roman" w:cs="Times New Roman"/>
          <w:b/>
          <w:bCs/>
          <w:color w:val="000000"/>
          <w:sz w:val="24"/>
          <w:szCs w:val="26"/>
          <w:shd w:val="clear" w:color="auto" w:fill="FFFFFF"/>
          <w:lang w:eastAsia="tr-TR"/>
        </w:rPr>
        <w:t xml:space="preserve"> edildi.</w:t>
      </w:r>
      <w:r w:rsidRPr="00E868CB">
        <w:rPr>
          <w:rFonts w:ascii="Times New Roman" w:eastAsia="Times New Roman" w:hAnsi="Times New Roman" w:cs="Times New Roman"/>
          <w:b/>
          <w:bCs/>
          <w:color w:val="000000"/>
          <w:sz w:val="24"/>
          <w:szCs w:val="26"/>
          <w:shd w:val="clear" w:color="auto" w:fill="FFFFFF"/>
          <w:lang w:eastAsia="tr-TR"/>
        </w:rPr>
        <w:t> </w:t>
      </w:r>
    </w:p>
    <w:p w:rsidR="00E868CB" w:rsidRDefault="00E868CB" w:rsidP="00E868CB">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b/>
          <w:bCs/>
          <w:color w:val="000000"/>
          <w:sz w:val="24"/>
          <w:szCs w:val="26"/>
          <w:shd w:val="clear" w:color="auto" w:fill="FFFFFF"/>
          <w:lang w:eastAsia="tr-TR"/>
        </w:rPr>
        <w:t>İTİRAZ YOLUNA BAŞVURAN: </w:t>
      </w:r>
      <w:r w:rsidRPr="00E868CB">
        <w:rPr>
          <w:rFonts w:ascii="Times New Roman" w:eastAsia="Times New Roman" w:hAnsi="Times New Roman" w:cs="Times New Roman"/>
          <w:color w:val="000000"/>
          <w:sz w:val="24"/>
          <w:szCs w:val="26"/>
          <w:lang w:eastAsia="tr-TR"/>
        </w:rPr>
        <w:t>Gemlik 3. Asliye Ceza Mahkemesi</w:t>
      </w: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b/>
          <w:bCs/>
          <w:color w:val="000000"/>
          <w:sz w:val="24"/>
          <w:szCs w:val="26"/>
          <w:lang w:eastAsia="tr-TR"/>
        </w:rPr>
        <w:t>İTİRAZIN KONUSU: </w:t>
      </w:r>
      <w:r w:rsidRPr="00E868CB">
        <w:rPr>
          <w:rFonts w:ascii="Times New Roman" w:eastAsia="Times New Roman" w:hAnsi="Times New Roman" w:cs="Times New Roman"/>
          <w:color w:val="000000"/>
          <w:sz w:val="24"/>
          <w:szCs w:val="26"/>
          <w:lang w:eastAsia="tr-TR"/>
        </w:rPr>
        <w:t xml:space="preserve">4.1.1961 tarihli ve 213 sayılı Vergi Usul Kanunu’nun 23.1.2008 tarihli ve 5728 sayılı Kanun’un 276. maddesiyle değiştirilen 359. maddesinin (b) </w:t>
      </w:r>
      <w:proofErr w:type="spellStart"/>
      <w:r w:rsidRPr="00E868CB">
        <w:rPr>
          <w:rFonts w:ascii="Times New Roman" w:eastAsia="Times New Roman" w:hAnsi="Times New Roman" w:cs="Times New Roman"/>
          <w:color w:val="000000"/>
          <w:sz w:val="24"/>
          <w:szCs w:val="26"/>
          <w:lang w:eastAsia="tr-TR"/>
        </w:rPr>
        <w:t>fıkrasınınAnayasa’nın</w:t>
      </w:r>
      <w:proofErr w:type="spellEnd"/>
      <w:r w:rsidRPr="00E868CB">
        <w:rPr>
          <w:rFonts w:ascii="Times New Roman" w:eastAsia="Times New Roman" w:hAnsi="Times New Roman" w:cs="Times New Roman"/>
          <w:color w:val="000000"/>
          <w:sz w:val="24"/>
          <w:szCs w:val="26"/>
          <w:lang w:eastAsia="tr-TR"/>
        </w:rPr>
        <w:t> 2</w:t>
      </w:r>
      <w:proofErr w:type="gramStart"/>
      <w:r w:rsidRPr="00E868CB">
        <w:rPr>
          <w:rFonts w:ascii="Times New Roman" w:eastAsia="Times New Roman" w:hAnsi="Times New Roman" w:cs="Times New Roman"/>
          <w:color w:val="000000"/>
          <w:sz w:val="24"/>
          <w:szCs w:val="26"/>
          <w:lang w:eastAsia="tr-TR"/>
        </w:rPr>
        <w:t>.,</w:t>
      </w:r>
      <w:proofErr w:type="gramEnd"/>
      <w:r w:rsidRPr="00E868CB">
        <w:rPr>
          <w:rFonts w:ascii="Times New Roman" w:eastAsia="Times New Roman" w:hAnsi="Times New Roman" w:cs="Times New Roman"/>
          <w:color w:val="000000"/>
          <w:sz w:val="24"/>
          <w:szCs w:val="26"/>
          <w:lang w:eastAsia="tr-TR"/>
        </w:rPr>
        <w:t xml:space="preserve"> 11. ve 90. maddelerine aykırılığı ileri sürülerek iptaline karar verilmesi talebidir.</w:t>
      </w: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b/>
          <w:bCs/>
          <w:color w:val="000000"/>
          <w:sz w:val="24"/>
          <w:szCs w:val="26"/>
          <w:shd w:val="clear" w:color="auto" w:fill="FFFFFF"/>
          <w:lang w:eastAsia="tr-TR"/>
        </w:rPr>
        <w:t>OLAY:</w:t>
      </w:r>
      <w:r w:rsidRPr="00E868CB">
        <w:rPr>
          <w:rFonts w:ascii="Times New Roman" w:eastAsia="Times New Roman" w:hAnsi="Times New Roman" w:cs="Times New Roman"/>
          <w:color w:val="000000"/>
          <w:sz w:val="24"/>
          <w:szCs w:val="26"/>
          <w:lang w:eastAsia="tr-TR"/>
        </w:rPr>
        <w:t> Sanık hakkında 213 sayılı Kanun’a muhalefet suçundan açılan kamu davasında itiraz konusu kuralın Anayasa’ya aykırılık iddiasını ciddi bulan Mahkeme, iptali için başvurmuştur.</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b/>
          <w:bCs/>
          <w:color w:val="000000"/>
          <w:sz w:val="24"/>
          <w:szCs w:val="26"/>
          <w:shd w:val="clear" w:color="auto" w:fill="FFFFFF"/>
          <w:lang w:eastAsia="tr-TR"/>
        </w:rPr>
        <w:t>I. İPTALİ İSTENEN KANUN HÜKMÜ</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Kanun’un itiraz konusu kuralının yer aldığı 359. maddesi şöyledir:</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i/>
          <w:iCs/>
          <w:color w:val="000000"/>
          <w:sz w:val="24"/>
          <w:szCs w:val="26"/>
          <w:lang w:eastAsia="tr-TR"/>
        </w:rPr>
        <w:t>“Kaçakçılık Suçları ve Cezaları</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i/>
          <w:iCs/>
          <w:color w:val="000000"/>
          <w:sz w:val="24"/>
          <w:szCs w:val="26"/>
          <w:lang w:eastAsia="tr-TR"/>
        </w:rPr>
        <w:t>Madde 359- (</w:t>
      </w:r>
      <w:proofErr w:type="gramStart"/>
      <w:r w:rsidRPr="00E868CB">
        <w:rPr>
          <w:rFonts w:ascii="Times New Roman" w:eastAsia="Times New Roman" w:hAnsi="Times New Roman" w:cs="Times New Roman"/>
          <w:i/>
          <w:iCs/>
          <w:color w:val="000000"/>
          <w:sz w:val="24"/>
          <w:szCs w:val="26"/>
          <w:lang w:eastAsia="tr-TR"/>
        </w:rPr>
        <w:t>Değişik :23</w:t>
      </w:r>
      <w:proofErr w:type="gramEnd"/>
      <w:r w:rsidRPr="00E868CB">
        <w:rPr>
          <w:rFonts w:ascii="Times New Roman" w:eastAsia="Times New Roman" w:hAnsi="Times New Roman" w:cs="Times New Roman"/>
          <w:i/>
          <w:iCs/>
          <w:color w:val="000000"/>
          <w:sz w:val="24"/>
          <w:szCs w:val="26"/>
          <w:lang w:eastAsia="tr-TR"/>
        </w:rPr>
        <w:t xml:space="preserve">/1/2008-5728/276 </w:t>
      </w:r>
      <w:proofErr w:type="spellStart"/>
      <w:r w:rsidRPr="00E868CB">
        <w:rPr>
          <w:rFonts w:ascii="Times New Roman" w:eastAsia="Times New Roman" w:hAnsi="Times New Roman" w:cs="Times New Roman"/>
          <w:i/>
          <w:iCs/>
          <w:color w:val="000000"/>
          <w:sz w:val="24"/>
          <w:szCs w:val="26"/>
          <w:lang w:eastAsia="tr-TR"/>
        </w:rPr>
        <w:t>md.</w:t>
      </w:r>
      <w:proofErr w:type="spellEnd"/>
      <w:r w:rsidRPr="00E868CB">
        <w:rPr>
          <w:rFonts w:ascii="Times New Roman" w:eastAsia="Times New Roman" w:hAnsi="Times New Roman" w:cs="Times New Roman"/>
          <w:i/>
          <w:iCs/>
          <w:color w:val="000000"/>
          <w:sz w:val="24"/>
          <w:szCs w:val="26"/>
          <w:lang w:eastAsia="tr-TR"/>
        </w:rPr>
        <w:t>)</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i/>
          <w:iCs/>
          <w:color w:val="000000"/>
          <w:sz w:val="24"/>
          <w:szCs w:val="26"/>
          <w:lang w:eastAsia="tr-TR"/>
        </w:rPr>
        <w:t>a) Vergi kanunlarına göre tutulan veya düzenlenen ve saklanma ve ibraz mecburiyeti bulunan;</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i/>
          <w:iCs/>
          <w:color w:val="000000"/>
          <w:sz w:val="24"/>
          <w:szCs w:val="26"/>
          <w:lang w:eastAsia="tr-TR"/>
        </w:rPr>
        <w:t>1) 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belge veya diğer kayıt ortamlarına kaydedenler,</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i/>
          <w:iCs/>
          <w:color w:val="000000"/>
          <w:sz w:val="24"/>
          <w:szCs w:val="26"/>
          <w:lang w:eastAsia="tr-TR"/>
        </w:rPr>
        <w:t>2) Defter, kayıt ve belgeleri tahrif edenler veya gizleyenler veya muhteviyatı itibariyle yanıltıcı belge düzenleyenler veya bu belgeleri kullananlar,</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i/>
          <w:iCs/>
          <w:color w:val="000000"/>
          <w:sz w:val="24"/>
          <w:szCs w:val="26"/>
          <w:lang w:eastAsia="tr-TR"/>
        </w:rPr>
        <w:t>Hakkında on sekiz aydan üç yıla kadar hapis cezasına hükmolunur. Varlığı noter tasdik kayıtları veya sair suretlerle sabit olduğu halde, inceleme sırasında vergi incelemesine yetkili kimselere defter ve belgelerin ibraz edilmemesi, bu fıkra hükmünün uygulanmasında gizleme olarak kabul edilir. Gerçek bir muamele veya duruma dayanmakla birlikte bu muamele veya durumu mahiyet veya miktar itibariyle gerçeğe aykırı şekilde yansıtan belge ise, muhteviyatı itibariyle yanıltıcı belgedir.</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68CB">
        <w:rPr>
          <w:rFonts w:ascii="Times New Roman" w:eastAsia="Times New Roman" w:hAnsi="Times New Roman" w:cs="Times New Roman"/>
          <w:b/>
          <w:bCs/>
          <w:i/>
          <w:iCs/>
          <w:color w:val="000000"/>
          <w:sz w:val="24"/>
          <w:szCs w:val="26"/>
          <w:lang w:eastAsia="tr-TR"/>
        </w:rPr>
        <w:t xml:space="preserve">b) Vergi kanunları uyarınca tutulan veya düzenlenen ve saklama ve ibraz mecburiyeti bulunan defter, kayıt ve belgeleri yok edenler veya defter sahifelerini yok ederek yerine başka yapraklar koyanlar veya hiç yaprak koymayanlar veya belgelerin asıl veya suretlerini </w:t>
      </w:r>
      <w:r w:rsidRPr="00E868CB">
        <w:rPr>
          <w:rFonts w:ascii="Times New Roman" w:eastAsia="Times New Roman" w:hAnsi="Times New Roman" w:cs="Times New Roman"/>
          <w:b/>
          <w:bCs/>
          <w:i/>
          <w:iCs/>
          <w:color w:val="000000"/>
          <w:sz w:val="24"/>
          <w:szCs w:val="26"/>
          <w:lang w:eastAsia="tr-TR"/>
        </w:rPr>
        <w:lastRenderedPageBreak/>
        <w:t xml:space="preserve">tamamen veya kısmen sahte olarak düzenleyenler veya bu belgeleri kullananlar, üç yıldan beş yıla kadar hapis cezası ile cezalandırılır. </w:t>
      </w:r>
      <w:proofErr w:type="gramEnd"/>
      <w:r w:rsidRPr="00E868CB">
        <w:rPr>
          <w:rFonts w:ascii="Times New Roman" w:eastAsia="Times New Roman" w:hAnsi="Times New Roman" w:cs="Times New Roman"/>
          <w:b/>
          <w:bCs/>
          <w:i/>
          <w:iCs/>
          <w:color w:val="000000"/>
          <w:sz w:val="24"/>
          <w:szCs w:val="26"/>
          <w:lang w:eastAsia="tr-TR"/>
        </w:rPr>
        <w:t>Gerçek bir muamele veya durum olmadığı halde bunlar varmış gibi düzenlenen belge, sahte belgedir.</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i/>
          <w:iCs/>
          <w:color w:val="000000"/>
          <w:sz w:val="24"/>
          <w:szCs w:val="26"/>
          <w:lang w:eastAsia="tr-TR"/>
        </w:rPr>
        <w:t>c) Bu Kanun hükümlerine göre ancak Maliye Bakanlığı ile anlaşması bulunan kişilerin basabileceği belgeleri, Bakanlık ile anlaşması olmadığı halde basanlar veya bilerek kullananlar iki yıldan beş yıla kadar hapis cezası ile cezalandırılır.</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i/>
          <w:iCs/>
          <w:color w:val="000000"/>
          <w:sz w:val="24"/>
          <w:szCs w:val="26"/>
          <w:lang w:eastAsia="tr-TR"/>
        </w:rPr>
        <w:t>371 inci maddedeki pişmanlık şartlarına uygun olarak durumu ilgili makamlara bildirenler hakkında bu madde hükmü uygulanmaz.</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i/>
          <w:iCs/>
          <w:color w:val="000000"/>
          <w:sz w:val="24"/>
          <w:szCs w:val="26"/>
          <w:lang w:eastAsia="tr-TR"/>
        </w:rPr>
        <w:t xml:space="preserve">Kaçakçılık suçlarını işleyenler hakkında bu maddede yazılı cezaların uygulanması 344 üncü maddede yazılı vergi </w:t>
      </w:r>
      <w:proofErr w:type="spellStart"/>
      <w:r w:rsidRPr="00E868CB">
        <w:rPr>
          <w:rFonts w:ascii="Times New Roman" w:eastAsia="Times New Roman" w:hAnsi="Times New Roman" w:cs="Times New Roman"/>
          <w:i/>
          <w:iCs/>
          <w:color w:val="000000"/>
          <w:sz w:val="24"/>
          <w:szCs w:val="26"/>
          <w:lang w:eastAsia="tr-TR"/>
        </w:rPr>
        <w:t>ziyaı</w:t>
      </w:r>
      <w:proofErr w:type="spellEnd"/>
      <w:r w:rsidRPr="00E868CB">
        <w:rPr>
          <w:rFonts w:ascii="Times New Roman" w:eastAsia="Times New Roman" w:hAnsi="Times New Roman" w:cs="Times New Roman"/>
          <w:i/>
          <w:iCs/>
          <w:color w:val="000000"/>
          <w:sz w:val="24"/>
          <w:szCs w:val="26"/>
          <w:lang w:eastAsia="tr-TR"/>
        </w:rPr>
        <w:t xml:space="preserve"> cezasının ayrıca uygulanmasına engel teşkil etmez.”</w:t>
      </w: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b/>
          <w:bCs/>
          <w:color w:val="000000"/>
          <w:sz w:val="24"/>
          <w:szCs w:val="26"/>
          <w:shd w:val="clear" w:color="auto" w:fill="FFFFFF"/>
          <w:lang w:eastAsia="tr-TR"/>
        </w:rPr>
        <w:t>II. İLK İNCELEME  </w:t>
      </w: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shd w:val="clear" w:color="auto" w:fill="FFFFFF"/>
          <w:lang w:eastAsia="tr-TR"/>
        </w:rPr>
        <w:t>1. </w:t>
      </w:r>
      <w:r w:rsidRPr="00E868CB">
        <w:rPr>
          <w:rFonts w:ascii="Times New Roman" w:eastAsia="Times New Roman" w:hAnsi="Times New Roman" w:cs="Times New Roman"/>
          <w:color w:val="000000"/>
          <w:sz w:val="24"/>
          <w:szCs w:val="26"/>
          <w:lang w:eastAsia="tr-TR"/>
        </w:rPr>
        <w:t>Anayasa Mahkemesi İçtüzüğü hükümleri uyarınca yapılan ilk inceleme toplantısında, başvuru ve ekleri, Raportör Elif KARAKAŞ tarafından hazırlanan ilk inceleme raporu ve itiraz konusu kanun hükmü okunup incelendikten sonra gereği görüşülüp düşünüldü:</w:t>
      </w:r>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2. 6216 sayılı Anayasa Mahkemesinin Kuruluşu ve Yargılama Usulleri Hakkında Kanun’un </w:t>
      </w:r>
      <w:r w:rsidRPr="00E868CB">
        <w:rPr>
          <w:rFonts w:ascii="Times New Roman" w:eastAsia="Times New Roman" w:hAnsi="Times New Roman" w:cs="Times New Roman"/>
          <w:i/>
          <w:iCs/>
          <w:color w:val="000000"/>
          <w:sz w:val="24"/>
          <w:szCs w:val="26"/>
          <w:lang w:eastAsia="tr-TR"/>
        </w:rPr>
        <w:t>“Anayasaya aykırılığın mahkemelerce ileri sürülmesi”</w:t>
      </w:r>
      <w:r w:rsidRPr="00E868CB">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E868CB">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E868CB">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E868CB">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E868CB">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xml:space="preserve">3. Anayasa Mahkemesi </w:t>
      </w:r>
      <w:proofErr w:type="spellStart"/>
      <w:r w:rsidRPr="00E868CB">
        <w:rPr>
          <w:rFonts w:ascii="Times New Roman" w:eastAsia="Times New Roman" w:hAnsi="Times New Roman" w:cs="Times New Roman"/>
          <w:color w:val="000000"/>
          <w:sz w:val="24"/>
          <w:szCs w:val="26"/>
          <w:lang w:eastAsia="tr-TR"/>
        </w:rPr>
        <w:t>İçtüzüğü’nün</w:t>
      </w:r>
      <w:proofErr w:type="spellEnd"/>
      <w:r w:rsidRPr="00E868CB">
        <w:rPr>
          <w:rFonts w:ascii="Times New Roman" w:eastAsia="Times New Roman" w:hAnsi="Times New Roman" w:cs="Times New Roman"/>
          <w:color w:val="000000"/>
          <w:sz w:val="24"/>
          <w:szCs w:val="26"/>
          <w:lang w:eastAsia="tr-TR"/>
        </w:rPr>
        <w:t xml:space="preserve"> 46. maddesinin (1) numaralı fıkrasında da itiraz başvurusunun mahkemelerce gerekçeli karar ile yapılacağı ifade edilmiştir.</w:t>
      </w: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68CB">
        <w:rPr>
          <w:rFonts w:ascii="Times New Roman" w:eastAsia="Times New Roman" w:hAnsi="Times New Roman" w:cs="Times New Roman"/>
          <w:color w:val="000000"/>
          <w:sz w:val="24"/>
          <w:szCs w:val="26"/>
          <w:lang w:eastAsia="tr-TR"/>
        </w:rPr>
        <w:t xml:space="preserve">4. Yine </w:t>
      </w:r>
      <w:proofErr w:type="spellStart"/>
      <w:r w:rsidRPr="00E868CB">
        <w:rPr>
          <w:rFonts w:ascii="Times New Roman" w:eastAsia="Times New Roman" w:hAnsi="Times New Roman" w:cs="Times New Roman"/>
          <w:color w:val="000000"/>
          <w:sz w:val="24"/>
          <w:szCs w:val="26"/>
          <w:lang w:eastAsia="tr-TR"/>
        </w:rPr>
        <w:t>İçtüzük’ün</w:t>
      </w:r>
      <w:proofErr w:type="spellEnd"/>
      <w:r w:rsidRPr="00E868CB">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xml:space="preserve">5. Yapılan incelemede itiraz yoluna başvuran Mahkemenin daha önce aynı konuda yapmış olduğu başvurunun, gerekçeli başvuru kararı yazılmaksızın sadece duruşma tutanağı ile sanık vekilinin Anayasa’ya aykırılık iddiasının hukuki bakımdan tartışılması gerektiğinden bahisle iddia hakkında karar verilmek üzere itiraz başvurusunda bulunulması nedeniyle reddedildiği görülmüştür. </w:t>
      </w:r>
      <w:proofErr w:type="gramStart"/>
      <w:r w:rsidRPr="00E868CB">
        <w:rPr>
          <w:rFonts w:ascii="Times New Roman" w:eastAsia="Times New Roman" w:hAnsi="Times New Roman" w:cs="Times New Roman"/>
          <w:color w:val="000000"/>
          <w:sz w:val="24"/>
          <w:szCs w:val="26"/>
          <w:lang w:eastAsia="tr-TR"/>
        </w:rPr>
        <w:t xml:space="preserve">Bunun üzerine başvurusunu yineleyen Mahkeme tarafından bu kez duruşma tutanağıyla birlikte sanık vekilinin Anayasa’ya aykırılık iddiasını içeren dilekçeye tırnak içinde yer verildikten sonra söz konusu Anayasa’ya aykırılık iddiasının ciddi olduğu </w:t>
      </w:r>
      <w:r w:rsidRPr="00E868CB">
        <w:rPr>
          <w:rFonts w:ascii="Times New Roman" w:eastAsia="Times New Roman" w:hAnsi="Times New Roman" w:cs="Times New Roman"/>
          <w:color w:val="000000"/>
          <w:sz w:val="24"/>
          <w:szCs w:val="26"/>
          <w:lang w:eastAsia="tr-TR"/>
        </w:rPr>
        <w:lastRenderedPageBreak/>
        <w:t xml:space="preserve">kanısına varıldığı ve değerlendirilmesi için Anayasa Mahkemesine bildirilmesine karar verildiği belirtilerek dava dosyası ile eklerinin Anayasa’ya aykırılık iddiasının değerlendirilmesi için Anayasa Mahkemesine gönderilmesinin temini amacıyla “Gemlik Cumhuriyet Başsavcılığı Muhabere </w:t>
      </w:r>
      <w:proofErr w:type="spellStart"/>
      <w:r w:rsidRPr="00E868CB">
        <w:rPr>
          <w:rFonts w:ascii="Times New Roman" w:eastAsia="Times New Roman" w:hAnsi="Times New Roman" w:cs="Times New Roman"/>
          <w:color w:val="000000"/>
          <w:sz w:val="24"/>
          <w:szCs w:val="26"/>
          <w:lang w:eastAsia="tr-TR"/>
        </w:rPr>
        <w:t>Bürosu”na</w:t>
      </w:r>
      <w:proofErr w:type="spellEnd"/>
      <w:r w:rsidRPr="00E868CB">
        <w:rPr>
          <w:rFonts w:ascii="Times New Roman" w:eastAsia="Times New Roman" w:hAnsi="Times New Roman" w:cs="Times New Roman"/>
          <w:color w:val="000000"/>
          <w:sz w:val="24"/>
          <w:szCs w:val="26"/>
          <w:lang w:eastAsia="tr-TR"/>
        </w:rPr>
        <w:t xml:space="preserve"> hitaben kaleme alınmış bir yazı gönderildiği anlaşılmıştır.</w:t>
      </w:r>
      <w:proofErr w:type="gramEnd"/>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6. Buna göre ilgili yazı, Anayasa Mahkemesine hitaben itiraz konusu kuralın Anayasa’nın hangi maddelerine, hangi nedenlerle aykırı olduğunun ayrı ayrı ve gerekçeleriyle birlikte açıkça gösterildiği ve itiraz konusu kuralın iptalinin talep edildiği bir </w:t>
      </w:r>
      <w:r w:rsidRPr="00E868CB">
        <w:rPr>
          <w:rFonts w:ascii="Times New Roman" w:eastAsia="Times New Roman" w:hAnsi="Times New Roman" w:cs="Times New Roman"/>
          <w:i/>
          <w:iCs/>
          <w:color w:val="000000"/>
          <w:sz w:val="24"/>
          <w:szCs w:val="26"/>
          <w:lang w:eastAsia="tr-TR"/>
        </w:rPr>
        <w:t>başvuru kararı</w:t>
      </w:r>
      <w:r w:rsidRPr="00E868CB">
        <w:rPr>
          <w:rFonts w:ascii="Times New Roman" w:eastAsia="Times New Roman" w:hAnsi="Times New Roman" w:cs="Times New Roman"/>
          <w:color w:val="000000"/>
          <w:sz w:val="24"/>
          <w:szCs w:val="26"/>
          <w:lang w:eastAsia="tr-TR"/>
        </w:rPr>
        <w:t> özelliğini taşımamaktadır.</w:t>
      </w: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xml:space="preserve">7. Açıklanan nedenlerle 6216 sayılı Kanun’un 40. maddesinin (1) numaralı fıkrasının (a) bendi ile </w:t>
      </w:r>
      <w:proofErr w:type="spellStart"/>
      <w:r w:rsidRPr="00E868CB">
        <w:rPr>
          <w:rFonts w:ascii="Times New Roman" w:eastAsia="Times New Roman" w:hAnsi="Times New Roman" w:cs="Times New Roman"/>
          <w:color w:val="000000"/>
          <w:sz w:val="24"/>
          <w:szCs w:val="26"/>
          <w:lang w:eastAsia="tr-TR"/>
        </w:rPr>
        <w:t>İçtüzük’ün</w:t>
      </w:r>
      <w:proofErr w:type="spellEnd"/>
      <w:r w:rsidRPr="00E868CB">
        <w:rPr>
          <w:rFonts w:ascii="Times New Roman" w:eastAsia="Times New Roman" w:hAnsi="Times New Roman" w:cs="Times New Roman"/>
          <w:color w:val="000000"/>
          <w:sz w:val="24"/>
          <w:szCs w:val="26"/>
          <w:lang w:eastAsia="tr-TR"/>
        </w:rPr>
        <w:t xml:space="preserve"> 46. maddesinin (1) numaralı fıkrasına aykırı olduğu anlaşılan itiraz başvurusunun 6216 sayılı Kanun’un 40. maddesinin (4) numaralı fıkrası gereğince yöntemine uygun olmadığından esas incelemeye geçilmeksizin reddi gerekir.</w:t>
      </w: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b/>
          <w:bCs/>
          <w:color w:val="000000"/>
          <w:sz w:val="24"/>
          <w:szCs w:val="26"/>
          <w:shd w:val="clear" w:color="auto" w:fill="FFFFFF"/>
          <w:lang w:eastAsia="tr-TR"/>
        </w:rPr>
        <w:t>III. HÜKÜM</w:t>
      </w:r>
    </w:p>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868CB">
        <w:rPr>
          <w:rFonts w:ascii="Times New Roman" w:eastAsia="Times New Roman" w:hAnsi="Times New Roman" w:cs="Times New Roman"/>
          <w:color w:val="000000"/>
          <w:sz w:val="24"/>
          <w:szCs w:val="26"/>
          <w:lang w:eastAsia="tr-TR"/>
        </w:rPr>
        <w:t>4.1.1961 tarihli ve 213 sayılı Vergi Usul Kanunu’nun, 23.1.2008 tarihli ve 5728 sayılı Kanun’un 276. maddesiyle değiştirilen 359. maddesinin (b) fıkrasının iptaline karar verilmesi talebiyle yapılan itiraz başvurusunun, 6216 sayılı Anayasa Mahkemesinin Kuruluşu ve Yargılama Usulleri Hakkında Kanun’un 40. maddesinin (4) numaralı fıkrası gereğince yöntemine uygun olmadığından esas incelemeye geçilmeksizin REDDİNE, 15.11.2017 tarihinde OYBİRLİĞİYLE karar verildi. </w:t>
      </w:r>
      <w:proofErr w:type="gramEnd"/>
    </w:p>
    <w:p w:rsidR="00E868CB" w:rsidRP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868CB" w:rsidRPr="00E868CB" w:rsidTr="00E868CB">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Başkan</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Başkanvekili</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Başkanvekili</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Engin YILDIRIM</w:t>
            </w:r>
          </w:p>
        </w:tc>
      </w:tr>
    </w:tbl>
    <w:p w:rsid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p w:rsidR="00E868CB" w:rsidRP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868CB" w:rsidRPr="00E868CB" w:rsidTr="00E868CB">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868CB">
              <w:rPr>
                <w:rFonts w:ascii="Times New Roman" w:eastAsia="Times New Roman" w:hAnsi="Times New Roman" w:cs="Times New Roman"/>
                <w:sz w:val="24"/>
                <w:szCs w:val="26"/>
                <w:lang w:eastAsia="tr-TR"/>
              </w:rPr>
              <w:t>Serruh</w:t>
            </w:r>
            <w:proofErr w:type="spellEnd"/>
            <w:r w:rsidRPr="00E868C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 xml:space="preserve"> Osman </w:t>
            </w:r>
            <w:proofErr w:type="spellStart"/>
            <w:r w:rsidRPr="00E868CB">
              <w:rPr>
                <w:rFonts w:ascii="Times New Roman" w:eastAsia="Times New Roman" w:hAnsi="Times New Roman" w:cs="Times New Roman"/>
                <w:sz w:val="24"/>
                <w:szCs w:val="26"/>
                <w:lang w:eastAsia="tr-TR"/>
              </w:rPr>
              <w:t>Alifeyyaz</w:t>
            </w:r>
            <w:proofErr w:type="spellEnd"/>
            <w:r w:rsidRPr="00E868CB">
              <w:rPr>
                <w:rFonts w:ascii="Times New Roman" w:eastAsia="Times New Roman" w:hAnsi="Times New Roman" w:cs="Times New Roman"/>
                <w:sz w:val="24"/>
                <w:szCs w:val="26"/>
                <w:lang w:eastAsia="tr-TR"/>
              </w:rPr>
              <w:t xml:space="preserve"> PAKSÜT</w:t>
            </w:r>
          </w:p>
        </w:tc>
      </w:tr>
    </w:tbl>
    <w:p w:rsid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p w:rsidR="00E868CB" w:rsidRP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868CB" w:rsidRPr="00E868CB" w:rsidTr="00E868CB">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868CB">
              <w:rPr>
                <w:rFonts w:ascii="Times New Roman" w:eastAsia="Times New Roman" w:hAnsi="Times New Roman" w:cs="Times New Roman"/>
                <w:sz w:val="24"/>
                <w:szCs w:val="26"/>
                <w:lang w:eastAsia="tr-TR"/>
              </w:rPr>
              <w:t>Hicabi</w:t>
            </w:r>
            <w:proofErr w:type="spellEnd"/>
            <w:r w:rsidRPr="00E868CB">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Celal Mümtaz AKINCI</w:t>
            </w:r>
          </w:p>
        </w:tc>
      </w:tr>
    </w:tbl>
    <w:p w:rsid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p w:rsidR="00E868CB" w:rsidRP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868CB" w:rsidRPr="00E868CB" w:rsidTr="00E868CB">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lastRenderedPageBreak/>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Hasan Tahsin GÖKCAN</w:t>
            </w:r>
          </w:p>
        </w:tc>
      </w:tr>
    </w:tbl>
    <w:p w:rsid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p w:rsidR="00E868CB" w:rsidRP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868CB" w:rsidRPr="00E868CB" w:rsidTr="00E868CB">
        <w:tc>
          <w:tcPr>
            <w:tcW w:w="2500"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 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Rıdvan GÜLEÇ</w:t>
            </w:r>
          </w:p>
        </w:tc>
      </w:tr>
    </w:tbl>
    <w:p w:rsid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p w:rsidR="00E868CB" w:rsidRPr="00E868CB" w:rsidRDefault="00E868CB" w:rsidP="00E868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868CB" w:rsidRPr="00E868CB" w:rsidTr="00E868CB">
        <w:tc>
          <w:tcPr>
            <w:tcW w:w="2500"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Üye</w:t>
            </w:r>
          </w:p>
          <w:p w:rsidR="00E868CB" w:rsidRPr="00E868CB" w:rsidRDefault="00E868CB" w:rsidP="00E868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68CB">
              <w:rPr>
                <w:rFonts w:ascii="Times New Roman" w:eastAsia="Times New Roman" w:hAnsi="Times New Roman" w:cs="Times New Roman"/>
                <w:sz w:val="24"/>
                <w:szCs w:val="26"/>
                <w:lang w:eastAsia="tr-TR"/>
              </w:rPr>
              <w:t>Yusuf Şevki HAKYEMEZ</w:t>
            </w:r>
          </w:p>
        </w:tc>
      </w:tr>
    </w:tbl>
    <w:p w:rsidR="00E868CB" w:rsidRDefault="00E868CB" w:rsidP="00E868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868CB">
        <w:rPr>
          <w:rFonts w:ascii="Times New Roman" w:eastAsia="Times New Roman" w:hAnsi="Times New Roman" w:cs="Times New Roman"/>
          <w:color w:val="000000"/>
          <w:sz w:val="24"/>
          <w:szCs w:val="26"/>
          <w:lang w:eastAsia="tr-TR"/>
        </w:rPr>
        <w:t> </w:t>
      </w:r>
    </w:p>
    <w:p w:rsidR="001D02E4" w:rsidRPr="00E868CB" w:rsidRDefault="001D02E4" w:rsidP="00E868CB">
      <w:pPr>
        <w:spacing w:before="100" w:beforeAutospacing="1" w:after="100" w:afterAutospacing="1" w:line="240" w:lineRule="auto"/>
        <w:ind w:firstLine="709"/>
        <w:jc w:val="both"/>
        <w:rPr>
          <w:rFonts w:ascii="Times New Roman" w:hAnsi="Times New Roman" w:cs="Times New Roman"/>
          <w:sz w:val="24"/>
        </w:rPr>
      </w:pPr>
    </w:p>
    <w:sectPr w:rsidR="001D02E4" w:rsidRPr="00E868CB" w:rsidSect="00E868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D8" w:rsidRDefault="003C7AD8" w:rsidP="00E868CB">
      <w:pPr>
        <w:spacing w:after="0" w:line="240" w:lineRule="auto"/>
      </w:pPr>
      <w:r>
        <w:separator/>
      </w:r>
    </w:p>
  </w:endnote>
  <w:endnote w:type="continuationSeparator" w:id="0">
    <w:p w:rsidR="003C7AD8" w:rsidRDefault="003C7AD8" w:rsidP="00E8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CB" w:rsidRDefault="00E868CB" w:rsidP="005572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68CB" w:rsidRDefault="00E868CB" w:rsidP="00E868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CB" w:rsidRPr="00E868CB" w:rsidRDefault="00E868CB" w:rsidP="00557276">
    <w:pPr>
      <w:pStyle w:val="Altbilgi"/>
      <w:framePr w:wrap="around" w:vAnchor="text" w:hAnchor="margin" w:xAlign="right" w:y="1"/>
      <w:rPr>
        <w:rStyle w:val="SayfaNumaras"/>
        <w:rFonts w:ascii="Times New Roman" w:hAnsi="Times New Roman" w:cs="Times New Roman"/>
      </w:rPr>
    </w:pPr>
    <w:r w:rsidRPr="00E868CB">
      <w:rPr>
        <w:rStyle w:val="SayfaNumaras"/>
        <w:rFonts w:ascii="Times New Roman" w:hAnsi="Times New Roman" w:cs="Times New Roman"/>
      </w:rPr>
      <w:fldChar w:fldCharType="begin"/>
    </w:r>
    <w:r w:rsidRPr="00E868CB">
      <w:rPr>
        <w:rStyle w:val="SayfaNumaras"/>
        <w:rFonts w:ascii="Times New Roman" w:hAnsi="Times New Roman" w:cs="Times New Roman"/>
      </w:rPr>
      <w:instrText xml:space="preserve">PAGE  </w:instrText>
    </w:r>
    <w:r w:rsidRPr="00E868C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868CB">
      <w:rPr>
        <w:rStyle w:val="SayfaNumaras"/>
        <w:rFonts w:ascii="Times New Roman" w:hAnsi="Times New Roman" w:cs="Times New Roman"/>
      </w:rPr>
      <w:fldChar w:fldCharType="end"/>
    </w:r>
  </w:p>
  <w:p w:rsidR="00E868CB" w:rsidRPr="00E868CB" w:rsidRDefault="00E868CB" w:rsidP="00E868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CB" w:rsidRDefault="00E868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D8" w:rsidRDefault="003C7AD8" w:rsidP="00E868CB">
      <w:pPr>
        <w:spacing w:after="0" w:line="240" w:lineRule="auto"/>
      </w:pPr>
      <w:r>
        <w:separator/>
      </w:r>
    </w:p>
  </w:footnote>
  <w:footnote w:type="continuationSeparator" w:id="0">
    <w:p w:rsidR="003C7AD8" w:rsidRDefault="003C7AD8" w:rsidP="00E86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CB" w:rsidRDefault="00E868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CB" w:rsidRDefault="00E868C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/168</w:t>
    </w:r>
  </w:p>
  <w:p w:rsidR="00E868CB" w:rsidRDefault="00E868C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/151</w:t>
    </w:r>
  </w:p>
  <w:p w:rsidR="00E868CB" w:rsidRPr="00E868CB" w:rsidRDefault="00E868C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8CB" w:rsidRDefault="00E868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0F"/>
    <w:rsid w:val="001D02E4"/>
    <w:rsid w:val="00337A0F"/>
    <w:rsid w:val="003C7AD8"/>
    <w:rsid w:val="00E86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113DA-1400-4FF2-9A93-BB8B3FEA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868CB"/>
    <w:rPr>
      <w:color w:val="0000FF"/>
      <w:u w:val="single"/>
    </w:rPr>
  </w:style>
  <w:style w:type="paragraph" w:customStyle="1" w:styleId="2-ortabaslk">
    <w:name w:val="2-ortabaslk"/>
    <w:basedOn w:val="Normal"/>
    <w:rsid w:val="00E868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68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68CB"/>
  </w:style>
  <w:style w:type="paragraph" w:styleId="Altbilgi">
    <w:name w:val="footer"/>
    <w:basedOn w:val="Normal"/>
    <w:link w:val="AltbilgiChar"/>
    <w:uiPriority w:val="99"/>
    <w:unhideWhenUsed/>
    <w:rsid w:val="00E868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68CB"/>
  </w:style>
  <w:style w:type="character" w:styleId="SayfaNumaras">
    <w:name w:val="page number"/>
    <w:basedOn w:val="VarsaylanParagrafYazTipi"/>
    <w:uiPriority w:val="99"/>
    <w:semiHidden/>
    <w:unhideWhenUsed/>
    <w:rsid w:val="00E8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2019-03-29T07:11:00Z</dcterms:created>
  <dcterms:modified xsi:type="dcterms:W3CDTF">2019-03-29T07:13:00Z</dcterms:modified>
</cp:coreProperties>
</file>