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AF" w:rsidRDefault="00BA5FAF" w:rsidP="00BA5FAF">
      <w:pPr>
        <w:spacing w:before="100" w:after="100" w:line="240" w:lineRule="auto"/>
        <w:jc w:val="center"/>
        <w:rPr>
          <w:rFonts w:ascii="Times New Roman" w:eastAsia="Times New Roman" w:hAnsi="Times New Roman" w:cs="Times New Roman"/>
          <w:b/>
          <w:bCs/>
          <w:color w:val="000000"/>
          <w:sz w:val="24"/>
          <w:szCs w:val="27"/>
          <w:lang w:eastAsia="tr-TR"/>
        </w:rPr>
      </w:pPr>
      <w:r w:rsidRPr="00BA5FAF">
        <w:rPr>
          <w:rFonts w:ascii="Times New Roman" w:eastAsia="Times New Roman" w:hAnsi="Times New Roman" w:cs="Times New Roman"/>
          <w:b/>
          <w:bCs/>
          <w:color w:val="000000"/>
          <w:sz w:val="24"/>
          <w:szCs w:val="27"/>
          <w:lang w:eastAsia="tr-TR"/>
        </w:rPr>
        <w:t>ANAYASA MAHKEMESİ KARARI</w:t>
      </w:r>
    </w:p>
    <w:p w:rsidR="00BA5FAF" w:rsidRDefault="00BA5FAF" w:rsidP="00BA5FAF">
      <w:pPr>
        <w:spacing w:before="100" w:after="100" w:line="240" w:lineRule="auto"/>
        <w:jc w:val="center"/>
        <w:rPr>
          <w:rFonts w:ascii="Times New Roman" w:eastAsia="Times New Roman" w:hAnsi="Times New Roman" w:cs="Times New Roman"/>
          <w:b/>
          <w:bCs/>
          <w:color w:val="000000"/>
          <w:sz w:val="24"/>
          <w:szCs w:val="27"/>
          <w:lang w:eastAsia="tr-TR"/>
        </w:rPr>
      </w:pPr>
    </w:p>
    <w:p w:rsidR="00BA5FAF" w:rsidRPr="00BA5FAF" w:rsidRDefault="00BA5FAF" w:rsidP="00BA5FAF">
      <w:pPr>
        <w:spacing w:before="100" w:after="100" w:line="240" w:lineRule="auto"/>
        <w:jc w:val="center"/>
        <w:rPr>
          <w:rFonts w:ascii="Times New Roman" w:eastAsia="Times New Roman" w:hAnsi="Times New Roman" w:cs="Times New Roman"/>
          <w:color w:val="000000"/>
          <w:sz w:val="24"/>
          <w:szCs w:val="27"/>
          <w:lang w:eastAsia="tr-TR"/>
        </w:rPr>
      </w:pPr>
    </w:p>
    <w:p w:rsidR="00BA5FAF" w:rsidRPr="00BA5FAF" w:rsidRDefault="00BA5FAF" w:rsidP="00BA5FAF">
      <w:pPr>
        <w:spacing w:after="0" w:line="240" w:lineRule="auto"/>
        <w:jc w:val="both"/>
        <w:rPr>
          <w:rFonts w:ascii="Times New Roman" w:eastAsia="Times New Roman" w:hAnsi="Times New Roman" w:cs="Times New Roman"/>
          <w:b/>
          <w:color w:val="000000"/>
          <w:sz w:val="24"/>
          <w:szCs w:val="18"/>
          <w:lang w:eastAsia="tr-TR"/>
        </w:rPr>
      </w:pPr>
      <w:r w:rsidRPr="00BA5FAF">
        <w:rPr>
          <w:rFonts w:ascii="Times New Roman" w:eastAsia="Times New Roman" w:hAnsi="Times New Roman" w:cs="Times New Roman"/>
          <w:b/>
          <w:bCs/>
          <w:color w:val="000000"/>
          <w:sz w:val="24"/>
          <w:szCs w:val="18"/>
          <w:lang w:eastAsia="tr-TR"/>
        </w:rPr>
        <w:t xml:space="preserve">Esas </w:t>
      </w:r>
      <w:proofErr w:type="gramStart"/>
      <w:r w:rsidRPr="00BA5FAF">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BA5FAF">
        <w:rPr>
          <w:rFonts w:ascii="Times New Roman" w:eastAsia="Times New Roman" w:hAnsi="Times New Roman" w:cs="Times New Roman"/>
          <w:b/>
          <w:bCs/>
          <w:color w:val="000000"/>
          <w:sz w:val="24"/>
          <w:szCs w:val="18"/>
          <w:lang w:eastAsia="tr-TR"/>
        </w:rPr>
        <w:t>: 2017</w:t>
      </w:r>
      <w:proofErr w:type="gramEnd"/>
      <w:r w:rsidRPr="00BA5FAF">
        <w:rPr>
          <w:rFonts w:ascii="Times New Roman" w:eastAsia="Times New Roman" w:hAnsi="Times New Roman" w:cs="Times New Roman"/>
          <w:b/>
          <w:bCs/>
          <w:color w:val="000000"/>
          <w:sz w:val="24"/>
          <w:szCs w:val="18"/>
          <w:lang w:eastAsia="tr-TR"/>
        </w:rPr>
        <w:t>/148</w:t>
      </w:r>
    </w:p>
    <w:p w:rsidR="00BA5FAF" w:rsidRPr="00BA5FAF" w:rsidRDefault="00BA5FAF" w:rsidP="00BA5FAF">
      <w:pPr>
        <w:spacing w:after="0" w:line="240" w:lineRule="auto"/>
        <w:jc w:val="both"/>
        <w:rPr>
          <w:rFonts w:ascii="Times New Roman" w:eastAsia="Times New Roman" w:hAnsi="Times New Roman" w:cs="Times New Roman"/>
          <w:b/>
          <w:color w:val="000000"/>
          <w:sz w:val="24"/>
          <w:szCs w:val="18"/>
          <w:lang w:eastAsia="tr-TR"/>
        </w:rPr>
      </w:pPr>
      <w:r w:rsidRPr="00BA5FAF">
        <w:rPr>
          <w:rFonts w:ascii="Times New Roman" w:eastAsia="Times New Roman" w:hAnsi="Times New Roman" w:cs="Times New Roman"/>
          <w:b/>
          <w:bCs/>
          <w:color w:val="000000"/>
          <w:sz w:val="24"/>
          <w:szCs w:val="18"/>
          <w:lang w:eastAsia="tr-TR"/>
        </w:rPr>
        <w:t xml:space="preserve">Karar </w:t>
      </w:r>
      <w:proofErr w:type="gramStart"/>
      <w:r w:rsidRPr="00BA5FAF">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BA5FAF">
        <w:rPr>
          <w:rFonts w:ascii="Times New Roman" w:eastAsia="Times New Roman" w:hAnsi="Times New Roman" w:cs="Times New Roman"/>
          <w:b/>
          <w:bCs/>
          <w:color w:val="000000"/>
          <w:sz w:val="24"/>
          <w:szCs w:val="18"/>
          <w:lang w:eastAsia="tr-TR"/>
        </w:rPr>
        <w:t>: 2017</w:t>
      </w:r>
      <w:proofErr w:type="gramEnd"/>
      <w:r w:rsidRPr="00BA5FAF">
        <w:rPr>
          <w:rFonts w:ascii="Times New Roman" w:eastAsia="Times New Roman" w:hAnsi="Times New Roman" w:cs="Times New Roman"/>
          <w:b/>
          <w:bCs/>
          <w:color w:val="000000"/>
          <w:sz w:val="24"/>
          <w:szCs w:val="18"/>
          <w:lang w:eastAsia="tr-TR"/>
        </w:rPr>
        <w:t>/127</w:t>
      </w:r>
    </w:p>
    <w:p w:rsidR="00BA5FAF" w:rsidRPr="00BA5FAF" w:rsidRDefault="00BA5FAF" w:rsidP="00BA5FAF">
      <w:pPr>
        <w:spacing w:after="0" w:line="240" w:lineRule="auto"/>
        <w:jc w:val="both"/>
        <w:rPr>
          <w:rFonts w:ascii="Times New Roman" w:eastAsia="Times New Roman" w:hAnsi="Times New Roman" w:cs="Times New Roman"/>
          <w:b/>
          <w:color w:val="000000"/>
          <w:sz w:val="24"/>
          <w:szCs w:val="18"/>
          <w:lang w:eastAsia="tr-TR"/>
        </w:rPr>
      </w:pPr>
      <w:r w:rsidRPr="00BA5FAF">
        <w:rPr>
          <w:rFonts w:ascii="Times New Roman" w:eastAsia="Times New Roman" w:hAnsi="Times New Roman" w:cs="Times New Roman"/>
          <w:b/>
          <w:bCs/>
          <w:color w:val="000000"/>
          <w:sz w:val="24"/>
          <w:szCs w:val="18"/>
          <w:lang w:eastAsia="tr-TR"/>
        </w:rPr>
        <w:t xml:space="preserve">Karar </w:t>
      </w:r>
      <w:proofErr w:type="gramStart"/>
      <w:r w:rsidRPr="00BA5FAF">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BA5FAF">
        <w:rPr>
          <w:rFonts w:ascii="Times New Roman" w:eastAsia="Times New Roman" w:hAnsi="Times New Roman" w:cs="Times New Roman"/>
          <w:b/>
          <w:bCs/>
          <w:color w:val="000000"/>
          <w:sz w:val="24"/>
          <w:szCs w:val="18"/>
          <w:lang w:eastAsia="tr-TR"/>
        </w:rPr>
        <w:t>: 26</w:t>
      </w:r>
      <w:proofErr w:type="gramEnd"/>
      <w:r w:rsidRPr="00BA5FAF">
        <w:rPr>
          <w:rFonts w:ascii="Times New Roman" w:eastAsia="Times New Roman" w:hAnsi="Times New Roman" w:cs="Times New Roman"/>
          <w:b/>
          <w:bCs/>
          <w:color w:val="000000"/>
          <w:sz w:val="24"/>
          <w:szCs w:val="18"/>
          <w:lang w:eastAsia="tr-TR"/>
        </w:rPr>
        <w:t>.7.2017</w:t>
      </w:r>
    </w:p>
    <w:p w:rsidR="00BA5FAF" w:rsidRDefault="00BA5FAF" w:rsidP="00BA5FAF">
      <w:pPr>
        <w:spacing w:after="0" w:line="240" w:lineRule="auto"/>
        <w:jc w:val="both"/>
        <w:rPr>
          <w:rFonts w:ascii="Times New Roman" w:eastAsia="Times New Roman" w:hAnsi="Times New Roman" w:cs="Times New Roman"/>
          <w:b/>
          <w:bCs/>
          <w:color w:val="000000"/>
          <w:sz w:val="24"/>
          <w:szCs w:val="18"/>
          <w:lang w:eastAsia="tr-TR"/>
        </w:rPr>
      </w:pPr>
      <w:r w:rsidRPr="00BA5FAF">
        <w:rPr>
          <w:rFonts w:ascii="Times New Roman" w:eastAsia="Times New Roman" w:hAnsi="Times New Roman" w:cs="Times New Roman"/>
          <w:b/>
          <w:bCs/>
          <w:color w:val="000000"/>
          <w:sz w:val="24"/>
          <w:szCs w:val="18"/>
          <w:lang w:eastAsia="tr-TR"/>
        </w:rPr>
        <w:t>R.G. Tarih Sayısı: Tebliğ edildi</w:t>
      </w:r>
    </w:p>
    <w:p w:rsidR="00BA5FAF" w:rsidRDefault="00BA5FAF" w:rsidP="00BA5FAF">
      <w:pPr>
        <w:spacing w:after="0" w:line="240" w:lineRule="auto"/>
        <w:jc w:val="both"/>
        <w:rPr>
          <w:rFonts w:ascii="Times New Roman" w:eastAsia="Times New Roman" w:hAnsi="Times New Roman" w:cs="Times New Roman"/>
          <w:b/>
          <w:bCs/>
          <w:color w:val="000000"/>
          <w:sz w:val="24"/>
          <w:szCs w:val="18"/>
          <w:lang w:eastAsia="tr-TR"/>
        </w:rPr>
      </w:pP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b/>
          <w:bCs/>
          <w:color w:val="000000"/>
          <w:sz w:val="24"/>
          <w:szCs w:val="18"/>
          <w:lang w:eastAsia="tr-TR"/>
        </w:rPr>
        <w:t>İTİRAZ YOLUNA BAŞVURAN: </w:t>
      </w:r>
      <w:r w:rsidRPr="00BA5FAF">
        <w:rPr>
          <w:rFonts w:ascii="Times New Roman" w:eastAsia="Times New Roman" w:hAnsi="Times New Roman" w:cs="Times New Roman"/>
          <w:color w:val="000000"/>
          <w:sz w:val="24"/>
          <w:szCs w:val="18"/>
          <w:lang w:eastAsia="tr-TR"/>
        </w:rPr>
        <w:t>Ezine Asliye Ceza Mahkemesi </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b/>
          <w:bCs/>
          <w:color w:val="000000"/>
          <w:sz w:val="24"/>
          <w:szCs w:val="18"/>
          <w:lang w:eastAsia="tr-TR"/>
        </w:rPr>
        <w:t>İTİRAZIN KONUSU:</w:t>
      </w:r>
      <w:r w:rsidRPr="00BA5FAF">
        <w:rPr>
          <w:rFonts w:ascii="Times New Roman" w:eastAsia="Times New Roman" w:hAnsi="Times New Roman" w:cs="Times New Roman"/>
          <w:color w:val="000000"/>
          <w:sz w:val="24"/>
          <w:szCs w:val="18"/>
          <w:lang w:eastAsia="tr-TR"/>
        </w:rPr>
        <w:t> 21.7.1983 tarihli ve 2863 sayılı Kültür ve Tabiat Varlıklarını Koruma Kanunu’nun 8.10.2013 tarihli ve 6498 sayılı Kanun’un 3. maddesiyle değiştirilen 65. maddesinin birinci fıkrasının Anayasa’nın 35. maddesine aykırılığı ileri sürülerek iptaline karar verilmesi talebidir.</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b/>
          <w:bCs/>
          <w:color w:val="000000"/>
          <w:sz w:val="24"/>
          <w:szCs w:val="18"/>
          <w:lang w:eastAsia="tr-TR"/>
        </w:rPr>
        <w:t>OLAY:</w:t>
      </w:r>
      <w:r w:rsidRPr="00BA5FAF">
        <w:rPr>
          <w:rFonts w:ascii="Times New Roman" w:eastAsia="Times New Roman" w:hAnsi="Times New Roman" w:cs="Times New Roman"/>
          <w:color w:val="000000"/>
          <w:sz w:val="24"/>
          <w:szCs w:val="18"/>
          <w:lang w:eastAsia="tr-TR"/>
        </w:rPr>
        <w:t xml:space="preserve"> Kültür varlığı niteliğinde bulunan taşınmaza yapılan </w:t>
      </w:r>
      <w:proofErr w:type="spellStart"/>
      <w:r w:rsidRPr="00BA5FAF">
        <w:rPr>
          <w:rFonts w:ascii="Times New Roman" w:eastAsia="Times New Roman" w:hAnsi="Times New Roman" w:cs="Times New Roman"/>
          <w:color w:val="000000"/>
          <w:sz w:val="24"/>
          <w:szCs w:val="18"/>
          <w:lang w:eastAsia="tr-TR"/>
        </w:rPr>
        <w:t>inşai</w:t>
      </w:r>
      <w:proofErr w:type="spellEnd"/>
      <w:r w:rsidRPr="00BA5FAF">
        <w:rPr>
          <w:rFonts w:ascii="Times New Roman" w:eastAsia="Times New Roman" w:hAnsi="Times New Roman" w:cs="Times New Roman"/>
          <w:color w:val="000000"/>
          <w:sz w:val="24"/>
          <w:szCs w:val="18"/>
          <w:lang w:eastAsia="tr-TR"/>
        </w:rPr>
        <w:t xml:space="preserve"> ve fiziki müdahale dolayısıyla açılan davada itiraz konusu kuralın Anayasa’ya aykırı olduğu kanısına varan Mahkeme, iptali için başvurmuştur. </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b/>
          <w:bCs/>
          <w:color w:val="000000"/>
          <w:sz w:val="24"/>
          <w:szCs w:val="18"/>
          <w:lang w:eastAsia="tr-TR"/>
        </w:rPr>
        <w:t>I. İPTALİ İSTENEN KANUN HÜKMÜ</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A5FAF">
        <w:rPr>
          <w:rFonts w:ascii="Times New Roman" w:eastAsia="Times New Roman" w:hAnsi="Times New Roman" w:cs="Times New Roman"/>
          <w:color w:val="000000"/>
          <w:sz w:val="24"/>
          <w:szCs w:val="27"/>
          <w:lang w:eastAsia="tr-TR"/>
        </w:rPr>
        <w:t>Kanun’un 6498 sayılı Kanun’un 3. maddesiyle değiştirilen 65. maddesinin itiraz konusu birinci fıkrası şöyledir:</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FAF">
        <w:rPr>
          <w:rFonts w:ascii="Times New Roman" w:eastAsia="Times New Roman" w:hAnsi="Times New Roman" w:cs="Times New Roman"/>
          <w:b/>
          <w:bCs/>
          <w:i/>
          <w:iCs/>
          <w:color w:val="000000"/>
          <w:sz w:val="24"/>
          <w:szCs w:val="18"/>
          <w:lang w:eastAsia="tr-TR"/>
        </w:rPr>
        <w:t xml:space="preserve">“Tescil edilen sit alanları ve korunması gerekli taşınmaz kültür ve tabiat varlıkları ile korunma alanlarının bu Kanuna göre tebliğ veya ilan edilmiş olmasına rağmen yıkılmasına, bozulmasına, tahribine, yok olmasına veya her ne suretle olursa olsun zarar görmesine kasten sebebiyet verenler ile (...) izin alınmaksızın </w:t>
      </w:r>
      <w:proofErr w:type="spellStart"/>
      <w:r w:rsidRPr="00BA5FAF">
        <w:rPr>
          <w:rFonts w:ascii="Times New Roman" w:eastAsia="Times New Roman" w:hAnsi="Times New Roman" w:cs="Times New Roman"/>
          <w:b/>
          <w:bCs/>
          <w:i/>
          <w:iCs/>
          <w:color w:val="000000"/>
          <w:sz w:val="24"/>
          <w:szCs w:val="18"/>
          <w:lang w:eastAsia="tr-TR"/>
        </w:rPr>
        <w:t>inşaî</w:t>
      </w:r>
      <w:proofErr w:type="spellEnd"/>
      <w:r w:rsidRPr="00BA5FAF">
        <w:rPr>
          <w:rFonts w:ascii="Times New Roman" w:eastAsia="Times New Roman" w:hAnsi="Times New Roman" w:cs="Times New Roman"/>
          <w:b/>
          <w:bCs/>
          <w:i/>
          <w:iCs/>
          <w:color w:val="000000"/>
          <w:sz w:val="24"/>
          <w:szCs w:val="18"/>
          <w:lang w:eastAsia="tr-TR"/>
        </w:rPr>
        <w:t xml:space="preserve"> ve fiziki müdahale yapanlar veya yaptıranlar, iki yıldan beş yıla kadar hapis ve beş bin güne kadar adli para cezasıyla cezalandırılır.”</w:t>
      </w:r>
      <w:proofErr w:type="gramEnd"/>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b/>
          <w:bCs/>
          <w:color w:val="000000"/>
          <w:sz w:val="24"/>
          <w:szCs w:val="18"/>
          <w:lang w:eastAsia="tr-TR"/>
        </w:rPr>
        <w:t>II. İLK İNCELEME</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BA5FAF">
        <w:rPr>
          <w:rFonts w:ascii="Times New Roman" w:eastAsia="Times New Roman" w:hAnsi="Times New Roman" w:cs="Times New Roman"/>
          <w:color w:val="000000"/>
          <w:sz w:val="24"/>
          <w:szCs w:val="18"/>
          <w:lang w:eastAsia="tr-TR"/>
        </w:rPr>
        <w:t>ve</w:t>
      </w:r>
      <w:proofErr w:type="gramEnd"/>
      <w:r w:rsidRPr="00BA5FAF">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2. 6216 sayılı Anayasa Mahkemesinin Kuruluşu ve Yargılama Usulleri Hakkında Kanun'un “</w:t>
      </w:r>
      <w:r w:rsidRPr="00BA5FAF">
        <w:rPr>
          <w:rFonts w:ascii="Times New Roman" w:eastAsia="Times New Roman" w:hAnsi="Times New Roman" w:cs="Times New Roman"/>
          <w:i/>
          <w:iCs/>
          <w:color w:val="000000"/>
          <w:sz w:val="24"/>
          <w:szCs w:val="18"/>
          <w:lang w:eastAsia="tr-TR"/>
        </w:rPr>
        <w:t>Anayasaya aykırılığın mahkemelerce ileri sürülmesi</w:t>
      </w:r>
      <w:r w:rsidRPr="00BA5FAF">
        <w:rPr>
          <w:rFonts w:ascii="Times New Roman" w:eastAsia="Times New Roman" w:hAnsi="Times New Roman" w:cs="Times New Roman"/>
          <w:color w:val="000000"/>
          <w:sz w:val="24"/>
          <w:szCs w:val="18"/>
          <w:lang w:eastAsia="tr-TR"/>
        </w:rPr>
        <w:t xml:space="preserve">” başlıklı 40. maddesinde Anayasa Mahkemesine itiraz yoluyla yapılacak başvurularda izlenecek yöntem belirtilmiştir. </w:t>
      </w:r>
      <w:proofErr w:type="gramStart"/>
      <w:r w:rsidRPr="00BA5FAF">
        <w:rPr>
          <w:rFonts w:ascii="Times New Roman" w:eastAsia="Times New Roman" w:hAnsi="Times New Roman" w:cs="Times New Roman"/>
          <w:color w:val="000000"/>
          <w:sz w:val="24"/>
          <w:szCs w:val="18"/>
          <w:lang w:eastAsia="tr-TR"/>
        </w:rPr>
        <w:t>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aynı fıkranın (a) bendinde de </w:t>
      </w:r>
      <w:r w:rsidRPr="00BA5FAF">
        <w:rPr>
          <w:rFonts w:ascii="Times New Roman" w:eastAsia="Times New Roman" w:hAnsi="Times New Roman" w:cs="Times New Roman"/>
          <w:i/>
          <w:iCs/>
          <w:color w:val="000000"/>
          <w:sz w:val="24"/>
          <w:szCs w:val="18"/>
          <w:lang w:eastAsia="tr-TR"/>
        </w:rPr>
        <w:t>“İptali istenen kuralların Anayasanın hangi maddelerine aykırı olduklarını açıklayan gerekçeli başvuru kararının aslı”</w:t>
      </w:r>
      <w:r w:rsidRPr="00BA5FAF">
        <w:rPr>
          <w:rFonts w:ascii="Times New Roman" w:eastAsia="Times New Roman" w:hAnsi="Times New Roman" w:cs="Times New Roman"/>
          <w:color w:val="000000"/>
          <w:sz w:val="24"/>
          <w:szCs w:val="18"/>
          <w:lang w:eastAsia="tr-TR"/>
        </w:rPr>
        <w:t xml:space="preserve"> Mahkemeye gönderilecek belgeler arasında sayılmıştır. </w:t>
      </w:r>
      <w:proofErr w:type="gramEnd"/>
      <w:r w:rsidRPr="00BA5FAF">
        <w:rPr>
          <w:rFonts w:ascii="Times New Roman" w:eastAsia="Times New Roman" w:hAnsi="Times New Roman" w:cs="Times New Roman"/>
          <w:color w:val="000000"/>
          <w:sz w:val="24"/>
          <w:szCs w:val="18"/>
          <w:lang w:eastAsia="tr-TR"/>
        </w:rPr>
        <w:t xml:space="preserve">Anılan maddenin (4) numaralı fıkrasında ise açık bir şekilde dayanaktan yoksun veya yöntemine uygun olmayan </w:t>
      </w:r>
      <w:r w:rsidRPr="00BA5FAF">
        <w:rPr>
          <w:rFonts w:ascii="Times New Roman" w:eastAsia="Times New Roman" w:hAnsi="Times New Roman" w:cs="Times New Roman"/>
          <w:color w:val="000000"/>
          <w:sz w:val="24"/>
          <w:szCs w:val="18"/>
          <w:lang w:eastAsia="tr-TR"/>
        </w:rPr>
        <w:lastRenderedPageBreak/>
        <w:t>itiraz başvurularının Anayasa Mahkemesi tarafından esas incelemeye geçilmeksizin gerekçeleriyle reddedileceği hükme bağlanmıştır.</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xml:space="preserve">3. Anayasa Mahkemesi </w:t>
      </w:r>
      <w:proofErr w:type="spellStart"/>
      <w:r w:rsidRPr="00BA5FAF">
        <w:rPr>
          <w:rFonts w:ascii="Times New Roman" w:eastAsia="Times New Roman" w:hAnsi="Times New Roman" w:cs="Times New Roman"/>
          <w:color w:val="000000"/>
          <w:sz w:val="24"/>
          <w:szCs w:val="18"/>
          <w:lang w:eastAsia="tr-TR"/>
        </w:rPr>
        <w:t>İçtüzüğü’nün</w:t>
      </w:r>
      <w:proofErr w:type="spellEnd"/>
      <w:r w:rsidRPr="00BA5FAF">
        <w:rPr>
          <w:rFonts w:ascii="Times New Roman" w:eastAsia="Times New Roman" w:hAnsi="Times New Roman" w:cs="Times New Roman"/>
          <w:color w:val="000000"/>
          <w:sz w:val="24"/>
          <w:szCs w:val="18"/>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FAF">
        <w:rPr>
          <w:rFonts w:ascii="Times New Roman" w:eastAsia="Times New Roman" w:hAnsi="Times New Roman" w:cs="Times New Roman"/>
          <w:color w:val="000000"/>
          <w:sz w:val="24"/>
          <w:szCs w:val="18"/>
          <w:lang w:eastAsia="tr-TR"/>
        </w:rPr>
        <w:t xml:space="preserve">4. </w:t>
      </w:r>
      <w:proofErr w:type="spellStart"/>
      <w:r w:rsidRPr="00BA5FAF">
        <w:rPr>
          <w:rFonts w:ascii="Times New Roman" w:eastAsia="Times New Roman" w:hAnsi="Times New Roman" w:cs="Times New Roman"/>
          <w:color w:val="000000"/>
          <w:sz w:val="24"/>
          <w:szCs w:val="18"/>
          <w:lang w:eastAsia="tr-TR"/>
        </w:rPr>
        <w:t>İçtüzük’ün</w:t>
      </w:r>
      <w:proofErr w:type="spellEnd"/>
      <w:r w:rsidRPr="00BA5FAF">
        <w:rPr>
          <w:rFonts w:ascii="Times New Roman" w:eastAsia="Times New Roman" w:hAnsi="Times New Roman" w:cs="Times New Roman"/>
          <w:color w:val="000000"/>
          <w:sz w:val="24"/>
          <w:szCs w:val="18"/>
          <w:lang w:eastAsia="tr-TR"/>
        </w:rPr>
        <w:t xml:space="preserve"> 49. maddesinin (1) numaralı fıkrasının (b) bendinde 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w:t>
      </w:r>
      <w:proofErr w:type="gramEnd"/>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5. Başvurunun incelemesinden, başvuran Mahkeme tarafından başvuru kararında itiraz konusu kuralın Anayasa'nın 35. maddesine hangi nedenlerle aykırı olduğunun ayrı ayrı ve gerekçeleriyle birlikte açıkça gösterilmediği görülmüştür.</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6. Açıklanan nedenlerle 6216 sayılı Kanun’un 40. maddesinin (1) numaralı fıkrasının (a) bendine aykırı olduğu anlaşılan itiraz başvurusunun, aynı Kanun’un 40. maddesinin (4) numaralı fıkrası gereğince yöntemine uygun olmadığından esas incelemeye geçilmeksizin reddi gerekir.</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b/>
          <w:bCs/>
          <w:color w:val="000000"/>
          <w:sz w:val="24"/>
          <w:szCs w:val="18"/>
          <w:lang w:eastAsia="tr-TR"/>
        </w:rPr>
        <w:t>III. HÜKÜM</w:t>
      </w:r>
    </w:p>
    <w:p w:rsidR="00BA5FAF" w:rsidRPr="00BA5FAF" w:rsidRDefault="00BA5FAF" w:rsidP="00BA5FAF">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BA5FAF">
        <w:rPr>
          <w:rFonts w:ascii="Times New Roman" w:eastAsia="Times New Roman" w:hAnsi="Times New Roman" w:cs="Times New Roman"/>
          <w:color w:val="000000"/>
          <w:sz w:val="24"/>
          <w:szCs w:val="18"/>
          <w:lang w:eastAsia="tr-TR"/>
        </w:rPr>
        <w:t>21.7.1983 tarihli ve 2863 sayılı Kültür ve Tabiat Varlıklarını Koruma Kanunu’nun 8.10.2013 tarihli ve 6498 sayılı Kanun’un 3.  maddesiyle değiştirilen 65. maddesinin birinci fıkrasının iptaline karar verilmesi talebiyle yapılan itiraz başvurusunun, 6216 sayılı Anayasa Mahkemesinin Kuruluşu ve Yargılama Usulleri Hakkında Kanun’un 40. maddesinin (4) numaralı fıkrası gereğince yöntemine uygun olmadığından esas incelemeye geçilmeksizin REDDİNE 26.7.2017 tarihinde OYBİRLİĞİYLE karar verildi.</w:t>
      </w:r>
      <w:proofErr w:type="gramEnd"/>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FAF" w:rsidRPr="00BA5FAF" w:rsidTr="00BA5FAF">
        <w:trPr>
          <w:tblCellSpacing w:w="0" w:type="dxa"/>
          <w:jc w:val="center"/>
        </w:trPr>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Başkan </w:t>
            </w:r>
            <w:r w:rsidRPr="00BA5FAF">
              <w:rPr>
                <w:rFonts w:ascii="Times New Roman" w:eastAsia="Times New Roman" w:hAnsi="Times New Roman" w:cs="Times New Roman"/>
                <w:sz w:val="24"/>
                <w:szCs w:val="18"/>
                <w:lang w:eastAsia="tr-TR"/>
              </w:rPr>
              <w:br/>
              <w:t>Zühtü ARSLAN</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Başkanvekili</w:t>
            </w:r>
            <w:r w:rsidRPr="00BA5FAF">
              <w:rPr>
                <w:rFonts w:ascii="Times New Roman" w:eastAsia="Times New Roman" w:hAnsi="Times New Roman" w:cs="Times New Roman"/>
                <w:sz w:val="24"/>
                <w:szCs w:val="18"/>
                <w:lang w:eastAsia="tr-TR"/>
              </w:rPr>
              <w:br/>
              <w:t>Burhan ÜSTÜN</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Başkanvekili</w:t>
            </w:r>
            <w:r w:rsidRPr="00BA5FAF">
              <w:rPr>
                <w:rFonts w:ascii="Times New Roman" w:eastAsia="Times New Roman" w:hAnsi="Times New Roman" w:cs="Times New Roman"/>
                <w:sz w:val="24"/>
                <w:szCs w:val="18"/>
                <w:lang w:eastAsia="tr-TR"/>
              </w:rPr>
              <w:br/>
              <w:t>Engin YILDIRIM</w:t>
            </w:r>
          </w:p>
        </w:tc>
      </w:tr>
    </w:tbl>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FAF" w:rsidRPr="00BA5FAF" w:rsidTr="00BA5FAF">
        <w:trPr>
          <w:tblCellSpacing w:w="0" w:type="dxa"/>
          <w:jc w:val="center"/>
        </w:trPr>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Serdar ÖZGÜLDÜR</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r>
            <w:proofErr w:type="spellStart"/>
            <w:r w:rsidRPr="00BA5FAF">
              <w:rPr>
                <w:rFonts w:ascii="Times New Roman" w:eastAsia="Times New Roman" w:hAnsi="Times New Roman" w:cs="Times New Roman"/>
                <w:sz w:val="24"/>
                <w:szCs w:val="18"/>
                <w:lang w:eastAsia="tr-TR"/>
              </w:rPr>
              <w:t>Serruh</w:t>
            </w:r>
            <w:proofErr w:type="spellEnd"/>
            <w:r w:rsidRPr="00BA5FAF">
              <w:rPr>
                <w:rFonts w:ascii="Times New Roman" w:eastAsia="Times New Roman" w:hAnsi="Times New Roman" w:cs="Times New Roman"/>
                <w:sz w:val="24"/>
                <w:szCs w:val="18"/>
                <w:lang w:eastAsia="tr-TR"/>
              </w:rPr>
              <w:t xml:space="preserve"> KALELİ</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 xml:space="preserve"> Osman </w:t>
            </w:r>
            <w:proofErr w:type="spellStart"/>
            <w:r w:rsidRPr="00BA5FAF">
              <w:rPr>
                <w:rFonts w:ascii="Times New Roman" w:eastAsia="Times New Roman" w:hAnsi="Times New Roman" w:cs="Times New Roman"/>
                <w:sz w:val="24"/>
                <w:szCs w:val="18"/>
                <w:lang w:eastAsia="tr-TR"/>
              </w:rPr>
              <w:t>Alifeyyaz</w:t>
            </w:r>
            <w:proofErr w:type="spellEnd"/>
            <w:r w:rsidRPr="00BA5FAF">
              <w:rPr>
                <w:rFonts w:ascii="Times New Roman" w:eastAsia="Times New Roman" w:hAnsi="Times New Roman" w:cs="Times New Roman"/>
                <w:sz w:val="24"/>
                <w:szCs w:val="18"/>
                <w:lang w:eastAsia="tr-TR"/>
              </w:rPr>
              <w:t xml:space="preserve"> PAKSÜT</w:t>
            </w:r>
          </w:p>
        </w:tc>
      </w:tr>
    </w:tbl>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FAF" w:rsidRPr="00BA5FAF" w:rsidTr="00BA5FAF">
        <w:trPr>
          <w:tblCellSpacing w:w="0" w:type="dxa"/>
          <w:jc w:val="center"/>
        </w:trPr>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 Recep KÖMÜRCÜ</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Nuri NECİPOĞLU</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r>
            <w:proofErr w:type="spellStart"/>
            <w:r w:rsidRPr="00BA5FAF">
              <w:rPr>
                <w:rFonts w:ascii="Times New Roman" w:eastAsia="Times New Roman" w:hAnsi="Times New Roman" w:cs="Times New Roman"/>
                <w:sz w:val="24"/>
                <w:szCs w:val="18"/>
                <w:lang w:eastAsia="tr-TR"/>
              </w:rPr>
              <w:t>Hicabi</w:t>
            </w:r>
            <w:proofErr w:type="spellEnd"/>
            <w:r w:rsidRPr="00BA5FAF">
              <w:rPr>
                <w:rFonts w:ascii="Times New Roman" w:eastAsia="Times New Roman" w:hAnsi="Times New Roman" w:cs="Times New Roman"/>
                <w:sz w:val="24"/>
                <w:szCs w:val="18"/>
                <w:lang w:eastAsia="tr-TR"/>
              </w:rPr>
              <w:t xml:space="preserve"> DURSUN</w:t>
            </w:r>
          </w:p>
        </w:tc>
      </w:tr>
    </w:tbl>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lastRenderedPageBreak/>
        <w:t> </w:t>
      </w:r>
    </w:p>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FAF" w:rsidRPr="00BA5FAF" w:rsidTr="00BA5FAF">
        <w:trPr>
          <w:tblCellSpacing w:w="0" w:type="dxa"/>
          <w:jc w:val="center"/>
        </w:trPr>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Celal Mümtaz AKINCI</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Muammer TOPAL</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M. Emin KUZ</w:t>
            </w:r>
          </w:p>
        </w:tc>
      </w:tr>
    </w:tbl>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3024"/>
        <w:gridCol w:w="3025"/>
        <w:gridCol w:w="3023"/>
      </w:tblGrid>
      <w:tr w:rsidR="00BA5FAF" w:rsidRPr="00BA5FAF" w:rsidTr="00BA5FAF">
        <w:trPr>
          <w:tblCellSpacing w:w="0" w:type="dxa"/>
          <w:jc w:val="center"/>
        </w:trPr>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 Üye</w:t>
            </w:r>
            <w:r w:rsidRPr="00BA5FAF">
              <w:rPr>
                <w:rFonts w:ascii="Times New Roman" w:eastAsia="Times New Roman" w:hAnsi="Times New Roman" w:cs="Times New Roman"/>
                <w:sz w:val="24"/>
                <w:szCs w:val="18"/>
                <w:lang w:eastAsia="tr-TR"/>
              </w:rPr>
              <w:br/>
              <w:t>Hasan Tahsin GÖKCAN</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Kadir ÖZKAYA</w:t>
            </w:r>
          </w:p>
        </w:tc>
        <w:tc>
          <w:tcPr>
            <w:tcW w:w="1667"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Rıdvan GÜLEÇ</w:t>
            </w:r>
          </w:p>
        </w:tc>
      </w:tr>
    </w:tbl>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bookmarkStart w:id="0" w:name="_GoBack"/>
      <w:bookmarkEnd w:id="0"/>
    </w:p>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BA5FAF">
        <w:rPr>
          <w:rFonts w:ascii="Times New Roman" w:eastAsia="Times New Roman" w:hAnsi="Times New Roman" w:cs="Times New Roman"/>
          <w:color w:val="000000"/>
          <w:sz w:val="24"/>
          <w:szCs w:val="18"/>
          <w:lang w:eastAsia="tr-TR"/>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BA5FAF" w:rsidRPr="00BA5FAF" w:rsidTr="00BA5FAF">
        <w:trPr>
          <w:tblCellSpacing w:w="0" w:type="dxa"/>
          <w:jc w:val="center"/>
        </w:trPr>
        <w:tc>
          <w:tcPr>
            <w:tcW w:w="2500"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Recai AKYEL</w:t>
            </w:r>
          </w:p>
        </w:tc>
        <w:tc>
          <w:tcPr>
            <w:tcW w:w="2500" w:type="pct"/>
            <w:hideMark/>
          </w:tcPr>
          <w:p w:rsidR="00BA5FAF" w:rsidRPr="00BA5FAF" w:rsidRDefault="00BA5FAF" w:rsidP="00BA5FAF">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BA5FAF">
              <w:rPr>
                <w:rFonts w:ascii="Times New Roman" w:eastAsia="Times New Roman" w:hAnsi="Times New Roman" w:cs="Times New Roman"/>
                <w:sz w:val="24"/>
                <w:szCs w:val="18"/>
                <w:lang w:eastAsia="tr-TR"/>
              </w:rPr>
              <w:t>Üye</w:t>
            </w:r>
            <w:r w:rsidRPr="00BA5FAF">
              <w:rPr>
                <w:rFonts w:ascii="Times New Roman" w:eastAsia="Times New Roman" w:hAnsi="Times New Roman" w:cs="Times New Roman"/>
                <w:sz w:val="24"/>
                <w:szCs w:val="18"/>
                <w:lang w:eastAsia="tr-TR"/>
              </w:rPr>
              <w:br/>
              <w:t>Yusuf Şevki HAKYEMEZ</w:t>
            </w:r>
          </w:p>
        </w:tc>
      </w:tr>
    </w:tbl>
    <w:p w:rsidR="001D02E4" w:rsidRPr="00BA5FAF" w:rsidRDefault="001D02E4" w:rsidP="00BA5FAF">
      <w:pPr>
        <w:spacing w:before="100" w:beforeAutospacing="1" w:after="100" w:afterAutospacing="1" w:line="240" w:lineRule="auto"/>
        <w:ind w:firstLine="709"/>
        <w:jc w:val="both"/>
        <w:rPr>
          <w:rFonts w:ascii="Times New Roman" w:hAnsi="Times New Roman" w:cs="Times New Roman"/>
          <w:sz w:val="24"/>
        </w:rPr>
      </w:pPr>
    </w:p>
    <w:sectPr w:rsidR="001D02E4" w:rsidRPr="00BA5FAF" w:rsidSect="00BA5FA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21" w:rsidRDefault="00CB1121" w:rsidP="00BA5FAF">
      <w:pPr>
        <w:spacing w:after="0" w:line="240" w:lineRule="auto"/>
      </w:pPr>
      <w:r>
        <w:separator/>
      </w:r>
    </w:p>
  </w:endnote>
  <w:endnote w:type="continuationSeparator" w:id="0">
    <w:p w:rsidR="00CB1121" w:rsidRDefault="00CB1121" w:rsidP="00BA5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AF" w:rsidRDefault="00BA5FAF" w:rsidP="00AB72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A5FAF" w:rsidRDefault="00BA5FAF" w:rsidP="00BA5F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AF" w:rsidRPr="00BA5FAF" w:rsidRDefault="00BA5FAF" w:rsidP="00AB72F2">
    <w:pPr>
      <w:pStyle w:val="Altbilgi"/>
      <w:framePr w:wrap="around" w:vAnchor="text" w:hAnchor="margin" w:xAlign="right" w:y="1"/>
      <w:rPr>
        <w:rStyle w:val="SayfaNumaras"/>
        <w:rFonts w:ascii="Times New Roman" w:hAnsi="Times New Roman" w:cs="Times New Roman"/>
      </w:rPr>
    </w:pPr>
    <w:r w:rsidRPr="00BA5FAF">
      <w:rPr>
        <w:rStyle w:val="SayfaNumaras"/>
        <w:rFonts w:ascii="Times New Roman" w:hAnsi="Times New Roman" w:cs="Times New Roman"/>
      </w:rPr>
      <w:fldChar w:fldCharType="begin"/>
    </w:r>
    <w:r w:rsidRPr="00BA5FAF">
      <w:rPr>
        <w:rStyle w:val="SayfaNumaras"/>
        <w:rFonts w:ascii="Times New Roman" w:hAnsi="Times New Roman" w:cs="Times New Roman"/>
      </w:rPr>
      <w:instrText xml:space="preserve">PAGE  </w:instrText>
    </w:r>
    <w:r w:rsidRPr="00BA5FA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A5FAF">
      <w:rPr>
        <w:rStyle w:val="SayfaNumaras"/>
        <w:rFonts w:ascii="Times New Roman" w:hAnsi="Times New Roman" w:cs="Times New Roman"/>
      </w:rPr>
      <w:fldChar w:fldCharType="end"/>
    </w:r>
  </w:p>
  <w:p w:rsidR="00BA5FAF" w:rsidRPr="00BA5FAF" w:rsidRDefault="00BA5FAF" w:rsidP="00BA5FA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AF" w:rsidRDefault="00BA5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21" w:rsidRDefault="00CB1121" w:rsidP="00BA5FAF">
      <w:pPr>
        <w:spacing w:after="0" w:line="240" w:lineRule="auto"/>
      </w:pPr>
      <w:r>
        <w:separator/>
      </w:r>
    </w:p>
  </w:footnote>
  <w:footnote w:type="continuationSeparator" w:id="0">
    <w:p w:rsidR="00CB1121" w:rsidRDefault="00CB1121" w:rsidP="00BA5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AF" w:rsidRDefault="00BA5FA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AF" w:rsidRDefault="00BA5FA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/148</w:t>
    </w:r>
  </w:p>
  <w:p w:rsidR="00BA5FAF" w:rsidRDefault="00BA5FA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/127</w:t>
    </w:r>
  </w:p>
  <w:p w:rsidR="00BA5FAF" w:rsidRPr="00BA5FAF" w:rsidRDefault="00BA5FA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FAF" w:rsidRDefault="00BA5F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3C0"/>
    <w:rsid w:val="001D02E4"/>
    <w:rsid w:val="008B23C0"/>
    <w:rsid w:val="00BA5FAF"/>
    <w:rsid w:val="00CB11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36065-EBCE-42A4-98BA-7EA68734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A5FA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BA5FAF"/>
    <w:rPr>
      <w:color w:val="0000FF"/>
      <w:u w:val="single"/>
    </w:rPr>
  </w:style>
  <w:style w:type="character" w:styleId="Gl">
    <w:name w:val="Strong"/>
    <w:basedOn w:val="VarsaylanParagrafYazTipi"/>
    <w:uiPriority w:val="22"/>
    <w:qFormat/>
    <w:rsid w:val="00BA5FAF"/>
    <w:rPr>
      <w:b/>
      <w:bCs/>
    </w:rPr>
  </w:style>
  <w:style w:type="character" w:styleId="Vurgu">
    <w:name w:val="Emphasis"/>
    <w:basedOn w:val="VarsaylanParagrafYazTipi"/>
    <w:uiPriority w:val="20"/>
    <w:qFormat/>
    <w:rsid w:val="00BA5FAF"/>
    <w:rPr>
      <w:i/>
      <w:iCs/>
    </w:rPr>
  </w:style>
  <w:style w:type="paragraph" w:styleId="stbilgi">
    <w:name w:val="header"/>
    <w:basedOn w:val="Normal"/>
    <w:link w:val="stbilgiChar"/>
    <w:uiPriority w:val="99"/>
    <w:unhideWhenUsed/>
    <w:rsid w:val="00BA5F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A5FAF"/>
  </w:style>
  <w:style w:type="paragraph" w:styleId="Altbilgi">
    <w:name w:val="footer"/>
    <w:basedOn w:val="Normal"/>
    <w:link w:val="AltbilgiChar"/>
    <w:uiPriority w:val="99"/>
    <w:unhideWhenUsed/>
    <w:rsid w:val="00BA5F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A5FAF"/>
  </w:style>
  <w:style w:type="character" w:styleId="SayfaNumaras">
    <w:name w:val="page number"/>
    <w:basedOn w:val="VarsaylanParagrafYazTipi"/>
    <w:uiPriority w:val="99"/>
    <w:semiHidden/>
    <w:unhideWhenUsed/>
    <w:rsid w:val="00BA5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11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2019-03-21T06:36:00Z</dcterms:created>
  <dcterms:modified xsi:type="dcterms:W3CDTF">2019-03-21T06:38:00Z</dcterms:modified>
</cp:coreProperties>
</file>