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384E" w:rsidRPr="002E384E" w:rsidRDefault="002E384E" w:rsidP="002E384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bookmarkStart w:id="0" w:name="_GoBack"/>
      <w:bookmarkEnd w:id="0"/>
      <w:r w:rsidRPr="002E384E">
        <w:rPr>
          <w:rFonts w:ascii="Times New Roman" w:eastAsia="Times New Roman" w:hAnsi="Times New Roman" w:cs="Times New Roman"/>
          <w:b/>
          <w:bCs/>
          <w:color w:val="000000"/>
          <w:sz w:val="24"/>
          <w:szCs w:val="26"/>
          <w:lang w:eastAsia="tr-TR"/>
        </w:rPr>
        <w:t>ANAYASA MAHKEMESİ KARARI</w:t>
      </w:r>
    </w:p>
    <w:p w:rsidR="002E384E" w:rsidRPr="002E384E" w:rsidRDefault="002E384E" w:rsidP="002E384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b/>
          <w:bCs/>
          <w:color w:val="000000"/>
          <w:sz w:val="24"/>
          <w:szCs w:val="26"/>
          <w:lang w:eastAsia="tr-TR"/>
        </w:rPr>
        <w:t> </w:t>
      </w:r>
    </w:p>
    <w:p w:rsidR="002E384E" w:rsidRPr="002E384E" w:rsidRDefault="002E384E" w:rsidP="002E384E">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2E384E">
        <w:rPr>
          <w:rFonts w:ascii="Times New Roman" w:eastAsia="Times New Roman" w:hAnsi="Times New Roman" w:cs="Times New Roman"/>
          <w:b/>
          <w:bCs/>
          <w:color w:val="000000"/>
          <w:sz w:val="24"/>
          <w:szCs w:val="26"/>
          <w:lang w:eastAsia="tr-TR"/>
        </w:rPr>
        <w:t xml:space="preserve">Esas </w:t>
      </w:r>
      <w:proofErr w:type="gramStart"/>
      <w:r w:rsidRPr="002E384E">
        <w:rPr>
          <w:rFonts w:ascii="Times New Roman" w:eastAsia="Times New Roman" w:hAnsi="Times New Roman" w:cs="Times New Roman"/>
          <w:b/>
          <w:bCs/>
          <w:color w:val="000000"/>
          <w:sz w:val="24"/>
          <w:szCs w:val="26"/>
          <w:lang w:eastAsia="tr-TR"/>
        </w:rPr>
        <w:t>Sayısı      :  2017</w:t>
      </w:r>
      <w:proofErr w:type="gramEnd"/>
      <w:r w:rsidRPr="002E384E">
        <w:rPr>
          <w:rFonts w:ascii="Times New Roman" w:eastAsia="Times New Roman" w:hAnsi="Times New Roman" w:cs="Times New Roman"/>
          <w:b/>
          <w:bCs/>
          <w:color w:val="000000"/>
          <w:sz w:val="24"/>
          <w:szCs w:val="26"/>
          <w:lang w:eastAsia="tr-TR"/>
        </w:rPr>
        <w:t>/10</w:t>
      </w:r>
    </w:p>
    <w:p w:rsidR="002E384E" w:rsidRPr="002E384E" w:rsidRDefault="002E384E" w:rsidP="002E384E">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2E384E">
        <w:rPr>
          <w:rFonts w:ascii="Times New Roman" w:eastAsia="Times New Roman" w:hAnsi="Times New Roman" w:cs="Times New Roman"/>
          <w:b/>
          <w:bCs/>
          <w:color w:val="000000"/>
          <w:sz w:val="24"/>
          <w:szCs w:val="26"/>
          <w:lang w:eastAsia="tr-TR"/>
        </w:rPr>
        <w:t xml:space="preserve">Karar </w:t>
      </w:r>
      <w:proofErr w:type="gramStart"/>
      <w:r w:rsidRPr="002E384E">
        <w:rPr>
          <w:rFonts w:ascii="Times New Roman" w:eastAsia="Times New Roman" w:hAnsi="Times New Roman" w:cs="Times New Roman"/>
          <w:b/>
          <w:bCs/>
          <w:color w:val="000000"/>
          <w:sz w:val="24"/>
          <w:szCs w:val="26"/>
          <w:lang w:eastAsia="tr-TR"/>
        </w:rPr>
        <w:t>Sayısı   :  2017</w:t>
      </w:r>
      <w:proofErr w:type="gramEnd"/>
      <w:r w:rsidRPr="002E384E">
        <w:rPr>
          <w:rFonts w:ascii="Times New Roman" w:eastAsia="Times New Roman" w:hAnsi="Times New Roman" w:cs="Times New Roman"/>
          <w:b/>
          <w:bCs/>
          <w:color w:val="000000"/>
          <w:sz w:val="24"/>
          <w:szCs w:val="26"/>
          <w:lang w:eastAsia="tr-TR"/>
        </w:rPr>
        <w:t>/12</w:t>
      </w:r>
    </w:p>
    <w:p w:rsidR="002E384E" w:rsidRPr="002E384E" w:rsidRDefault="002E384E" w:rsidP="002E384E">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2E384E">
        <w:rPr>
          <w:rFonts w:ascii="Times New Roman" w:eastAsia="Times New Roman" w:hAnsi="Times New Roman" w:cs="Times New Roman"/>
          <w:b/>
          <w:bCs/>
          <w:color w:val="000000"/>
          <w:sz w:val="24"/>
          <w:szCs w:val="26"/>
          <w:lang w:eastAsia="tr-TR"/>
        </w:rPr>
        <w:t xml:space="preserve">Karar </w:t>
      </w:r>
      <w:proofErr w:type="gramStart"/>
      <w:r w:rsidRPr="002E384E">
        <w:rPr>
          <w:rFonts w:ascii="Times New Roman" w:eastAsia="Times New Roman" w:hAnsi="Times New Roman" w:cs="Times New Roman"/>
          <w:b/>
          <w:bCs/>
          <w:color w:val="000000"/>
          <w:sz w:val="24"/>
          <w:szCs w:val="26"/>
          <w:lang w:eastAsia="tr-TR"/>
        </w:rPr>
        <w:t xml:space="preserve">Tarihi </w:t>
      </w:r>
      <w:r>
        <w:rPr>
          <w:rFonts w:ascii="Times New Roman" w:eastAsia="Times New Roman" w:hAnsi="Times New Roman" w:cs="Times New Roman"/>
          <w:b/>
          <w:bCs/>
          <w:color w:val="000000"/>
          <w:sz w:val="24"/>
          <w:szCs w:val="26"/>
          <w:lang w:eastAsia="tr-TR"/>
        </w:rPr>
        <w:t xml:space="preserve"> </w:t>
      </w:r>
      <w:r w:rsidRPr="002E384E">
        <w:rPr>
          <w:rFonts w:ascii="Times New Roman" w:eastAsia="Times New Roman" w:hAnsi="Times New Roman" w:cs="Times New Roman"/>
          <w:b/>
          <w:bCs/>
          <w:color w:val="000000"/>
          <w:sz w:val="24"/>
          <w:szCs w:val="26"/>
          <w:lang w:eastAsia="tr-TR"/>
        </w:rPr>
        <w:t>:  9</w:t>
      </w:r>
      <w:proofErr w:type="gramEnd"/>
      <w:r w:rsidRPr="002E384E">
        <w:rPr>
          <w:rFonts w:ascii="Times New Roman" w:eastAsia="Times New Roman" w:hAnsi="Times New Roman" w:cs="Times New Roman"/>
          <w:b/>
          <w:bCs/>
          <w:color w:val="000000"/>
          <w:sz w:val="24"/>
          <w:szCs w:val="26"/>
          <w:lang w:eastAsia="tr-TR"/>
        </w:rPr>
        <w:t>.2.2017</w:t>
      </w:r>
    </w:p>
    <w:p w:rsidR="002E384E" w:rsidRDefault="002E384E" w:rsidP="002E384E">
      <w:pPr>
        <w:shd w:val="clear" w:color="auto" w:fill="FFFFFF"/>
        <w:spacing w:after="0" w:line="240" w:lineRule="auto"/>
        <w:jc w:val="both"/>
        <w:rPr>
          <w:rFonts w:ascii="Times New Roman" w:eastAsia="Times New Roman" w:hAnsi="Times New Roman" w:cs="Times New Roman"/>
          <w:b/>
          <w:bCs/>
          <w:color w:val="000000"/>
          <w:sz w:val="24"/>
          <w:szCs w:val="26"/>
          <w:lang w:eastAsia="tr-TR"/>
        </w:rPr>
      </w:pPr>
      <w:proofErr w:type="spellStart"/>
      <w:r w:rsidRPr="002E384E">
        <w:rPr>
          <w:rFonts w:ascii="Times New Roman" w:eastAsia="Times New Roman" w:hAnsi="Times New Roman" w:cs="Times New Roman"/>
          <w:b/>
          <w:bCs/>
          <w:color w:val="000000"/>
          <w:sz w:val="24"/>
          <w:szCs w:val="26"/>
          <w:lang w:eastAsia="tr-TR"/>
        </w:rPr>
        <w:t>R.G.Tarih</w:t>
      </w:r>
      <w:proofErr w:type="spellEnd"/>
      <w:r w:rsidRPr="002E384E">
        <w:rPr>
          <w:rFonts w:ascii="Times New Roman" w:eastAsia="Times New Roman" w:hAnsi="Times New Roman" w:cs="Times New Roman"/>
          <w:b/>
          <w:bCs/>
          <w:color w:val="000000"/>
          <w:sz w:val="24"/>
          <w:szCs w:val="26"/>
          <w:lang w:eastAsia="tr-TR"/>
        </w:rPr>
        <w:t>-</w:t>
      </w:r>
      <w:proofErr w:type="gramStart"/>
      <w:r w:rsidRPr="002E384E">
        <w:rPr>
          <w:rFonts w:ascii="Times New Roman" w:eastAsia="Times New Roman" w:hAnsi="Times New Roman" w:cs="Times New Roman"/>
          <w:b/>
          <w:bCs/>
          <w:color w:val="000000"/>
          <w:sz w:val="24"/>
          <w:szCs w:val="26"/>
          <w:lang w:eastAsia="tr-TR"/>
        </w:rPr>
        <w:t>Sayısı   :  Tebliğ</w:t>
      </w:r>
      <w:proofErr w:type="gramEnd"/>
      <w:r w:rsidRPr="002E384E">
        <w:rPr>
          <w:rFonts w:ascii="Times New Roman" w:eastAsia="Times New Roman" w:hAnsi="Times New Roman" w:cs="Times New Roman"/>
          <w:b/>
          <w:bCs/>
          <w:color w:val="000000"/>
          <w:sz w:val="24"/>
          <w:szCs w:val="26"/>
          <w:lang w:eastAsia="tr-TR"/>
        </w:rPr>
        <w:t xml:space="preserve"> edildi.</w:t>
      </w:r>
      <w:r w:rsidRPr="002E384E">
        <w:rPr>
          <w:rFonts w:ascii="Times New Roman" w:eastAsia="Times New Roman" w:hAnsi="Times New Roman" w:cs="Times New Roman"/>
          <w:b/>
          <w:bCs/>
          <w:color w:val="000000"/>
          <w:sz w:val="24"/>
          <w:szCs w:val="26"/>
          <w:lang w:eastAsia="tr-TR"/>
        </w:rPr>
        <w:t> </w:t>
      </w:r>
    </w:p>
    <w:p w:rsidR="002E384E" w:rsidRDefault="002E384E" w:rsidP="002E384E">
      <w:pPr>
        <w:shd w:val="clear" w:color="auto" w:fill="FFFFFF"/>
        <w:spacing w:after="0" w:line="240" w:lineRule="auto"/>
        <w:jc w:val="both"/>
        <w:rPr>
          <w:rFonts w:ascii="Times New Roman" w:eastAsia="Times New Roman" w:hAnsi="Times New Roman" w:cs="Times New Roman"/>
          <w:b/>
          <w:bCs/>
          <w:color w:val="000000"/>
          <w:sz w:val="24"/>
          <w:szCs w:val="26"/>
          <w:lang w:eastAsia="tr-TR"/>
        </w:rPr>
      </w:pPr>
    </w:p>
    <w:p w:rsidR="002E384E" w:rsidRDefault="002E384E" w:rsidP="002E384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b/>
          <w:bCs/>
          <w:color w:val="000000"/>
          <w:sz w:val="24"/>
          <w:szCs w:val="26"/>
          <w:lang w:eastAsia="tr-TR"/>
        </w:rPr>
        <w:t>İTİRAZ YOLUNA BAŞVURAN: </w:t>
      </w:r>
      <w:r w:rsidRPr="002E384E">
        <w:rPr>
          <w:rFonts w:ascii="Times New Roman" w:eastAsia="Times New Roman" w:hAnsi="Times New Roman" w:cs="Times New Roman"/>
          <w:color w:val="000000"/>
          <w:sz w:val="24"/>
          <w:szCs w:val="26"/>
          <w:lang w:eastAsia="tr-TR"/>
        </w:rPr>
        <w:t>Gaziantep 2. Asliye Ticaret Mahkemesi</w:t>
      </w:r>
    </w:p>
    <w:p w:rsidR="002E384E" w:rsidRDefault="002E384E" w:rsidP="002E384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b/>
          <w:bCs/>
          <w:color w:val="000000"/>
          <w:sz w:val="24"/>
          <w:szCs w:val="26"/>
          <w:lang w:eastAsia="tr-TR"/>
        </w:rPr>
        <w:t>İTİRAZIN KONUSU:</w:t>
      </w:r>
      <w:r w:rsidRPr="002E384E">
        <w:rPr>
          <w:rFonts w:ascii="Times New Roman" w:eastAsia="Times New Roman" w:hAnsi="Times New Roman" w:cs="Times New Roman"/>
          <w:color w:val="000000"/>
          <w:sz w:val="24"/>
          <w:szCs w:val="26"/>
          <w:lang w:eastAsia="tr-TR"/>
        </w:rPr>
        <w:t> 14.3.2013 tarihli ve 6446 sayılı Elektrik Piyasası Kanunu’na, 4.6.2016 tarihli ve 6719 sayılı Kanun’un 26.  maddesiyle eklenen geçici 20. maddenin, Anayasa’nın 2. ve 36. maddelerine aykırılığı ileri sürülerek iptaline karar verilmesi talebidir.</w:t>
      </w:r>
    </w:p>
    <w:p w:rsidR="002E384E" w:rsidRDefault="002E384E" w:rsidP="002E384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b/>
          <w:bCs/>
          <w:color w:val="000000"/>
          <w:sz w:val="24"/>
          <w:szCs w:val="26"/>
          <w:lang w:eastAsia="tr-TR"/>
        </w:rPr>
        <w:t>OLAY:</w:t>
      </w:r>
      <w:r w:rsidRPr="002E384E">
        <w:rPr>
          <w:rFonts w:ascii="Times New Roman" w:eastAsia="Times New Roman" w:hAnsi="Times New Roman" w:cs="Times New Roman"/>
          <w:color w:val="000000"/>
          <w:sz w:val="24"/>
          <w:szCs w:val="26"/>
          <w:lang w:eastAsia="tr-TR"/>
        </w:rPr>
        <w:t> Davacı tarafından elektrik faturası kapsamında kendisinden tahsil edilen kayıp-kaçak bedeli ve bu bedele yansıtılan KDV tutarının tazmini talebiyle açılan davada, itiraz konusu kuralın Anayasa’ya aykırı olduğu iddiasını ciddi bulan Mahkeme, iptali için başvurmuştur</w:t>
      </w:r>
    </w:p>
    <w:p w:rsidR="002E384E" w:rsidRDefault="002E384E" w:rsidP="002E384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b/>
          <w:bCs/>
          <w:color w:val="000000"/>
          <w:sz w:val="24"/>
          <w:szCs w:val="26"/>
          <w:lang w:eastAsia="tr-TR"/>
        </w:rPr>
        <w:t>I- İPTALİ İSTENİLEN KANUN HÜKMÜ</w:t>
      </w:r>
    </w:p>
    <w:p w:rsidR="002E384E" w:rsidRDefault="002E384E" w:rsidP="002E384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color w:val="000000"/>
          <w:sz w:val="24"/>
          <w:szCs w:val="26"/>
          <w:lang w:eastAsia="tr-TR"/>
        </w:rPr>
        <w:t>Kanun’a 6719 sayılı Kanun’un 26. maddesiyle eklenen itiraz konusu geçici 20. madde şöyledir:</w:t>
      </w:r>
    </w:p>
    <w:p w:rsidR="002E384E" w:rsidRDefault="002E384E" w:rsidP="002E384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b/>
          <w:bCs/>
          <w:i/>
          <w:iCs/>
          <w:color w:val="000000"/>
          <w:sz w:val="24"/>
          <w:szCs w:val="26"/>
          <w:lang w:eastAsia="tr-TR"/>
        </w:rPr>
        <w:t xml:space="preserve">“GEÇİCİ MADDE 20- (1) Kurul kararlarına uygun şekilde tahakkuk ettirilmiş dağıtım, sayaç okuma, perakende satış hizmeti, iletim ve kayıp-kaçak bedelleri ile ilgili olarak açılmış olan her türlü ilamsız icra takibi, dava ve başvurular hakkında 17 </w:t>
      </w:r>
      <w:proofErr w:type="spellStart"/>
      <w:r w:rsidRPr="002E384E">
        <w:rPr>
          <w:rFonts w:ascii="Times New Roman" w:eastAsia="Times New Roman" w:hAnsi="Times New Roman" w:cs="Times New Roman"/>
          <w:b/>
          <w:bCs/>
          <w:i/>
          <w:iCs/>
          <w:color w:val="000000"/>
          <w:sz w:val="24"/>
          <w:szCs w:val="26"/>
          <w:lang w:eastAsia="tr-TR"/>
        </w:rPr>
        <w:t>nci</w:t>
      </w:r>
      <w:proofErr w:type="spellEnd"/>
      <w:r w:rsidRPr="002E384E">
        <w:rPr>
          <w:rFonts w:ascii="Times New Roman" w:eastAsia="Times New Roman" w:hAnsi="Times New Roman" w:cs="Times New Roman"/>
          <w:b/>
          <w:bCs/>
          <w:i/>
          <w:iCs/>
          <w:color w:val="000000"/>
          <w:sz w:val="24"/>
          <w:szCs w:val="26"/>
          <w:lang w:eastAsia="tr-TR"/>
        </w:rPr>
        <w:t xml:space="preserve"> madde hükümleri uygulanır.”</w:t>
      </w:r>
    </w:p>
    <w:p w:rsidR="002E384E" w:rsidRDefault="002E384E" w:rsidP="002E384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b/>
          <w:bCs/>
          <w:color w:val="000000"/>
          <w:sz w:val="24"/>
          <w:szCs w:val="26"/>
          <w:lang w:eastAsia="tr-TR"/>
        </w:rPr>
        <w:t>II- İLK İNCELEME</w:t>
      </w:r>
    </w:p>
    <w:p w:rsidR="002E384E" w:rsidRDefault="002E384E" w:rsidP="002E384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color w:val="000000"/>
          <w:sz w:val="24"/>
          <w:szCs w:val="26"/>
          <w:lang w:eastAsia="tr-TR"/>
        </w:rPr>
        <w:t>1. Anayasa Mahkemesi İçtüzüğü hükümleri uyarınca yapılan ilk inceleme toplantısında, başvuru kararı ve ekleri, Raportör Osman KODAL tarafından hazırlanan ilk inceleme raporu ve itiraz konusu kanun hükmü okunup incelendikten sonra gereği görüşülüp düşünüldü:</w:t>
      </w:r>
    </w:p>
    <w:p w:rsidR="002E384E" w:rsidRDefault="002E384E" w:rsidP="002E384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color w:val="000000"/>
          <w:sz w:val="24"/>
          <w:szCs w:val="26"/>
          <w:lang w:eastAsia="tr-TR"/>
        </w:rPr>
        <w:t>2. 6216 sayılı Anayasa Mahkemesinin Kuruluşu ve Yargılama Usulleri Hakkında Kanun’un “</w:t>
      </w:r>
      <w:r w:rsidRPr="002E384E">
        <w:rPr>
          <w:rFonts w:ascii="Times New Roman" w:eastAsia="Times New Roman" w:hAnsi="Times New Roman" w:cs="Times New Roman"/>
          <w:i/>
          <w:iCs/>
          <w:color w:val="000000"/>
          <w:sz w:val="24"/>
          <w:szCs w:val="26"/>
          <w:lang w:eastAsia="tr-TR"/>
        </w:rPr>
        <w:t>Başvuruya engel durumlar</w:t>
      </w:r>
      <w:r w:rsidRPr="002E384E">
        <w:rPr>
          <w:rFonts w:ascii="Times New Roman" w:eastAsia="Times New Roman" w:hAnsi="Times New Roman" w:cs="Times New Roman"/>
          <w:color w:val="000000"/>
          <w:sz w:val="24"/>
          <w:szCs w:val="26"/>
          <w:lang w:eastAsia="tr-TR"/>
        </w:rPr>
        <w:t>”</w:t>
      </w:r>
      <w:r w:rsidRPr="002E384E">
        <w:rPr>
          <w:rFonts w:ascii="Times New Roman" w:eastAsia="Times New Roman" w:hAnsi="Times New Roman" w:cs="Times New Roman"/>
          <w:i/>
          <w:iCs/>
          <w:color w:val="000000"/>
          <w:sz w:val="24"/>
          <w:szCs w:val="26"/>
          <w:lang w:eastAsia="tr-TR"/>
        </w:rPr>
        <w:t> </w:t>
      </w:r>
      <w:r w:rsidRPr="002E384E">
        <w:rPr>
          <w:rFonts w:ascii="Times New Roman" w:eastAsia="Times New Roman" w:hAnsi="Times New Roman" w:cs="Times New Roman"/>
          <w:color w:val="000000"/>
          <w:sz w:val="24"/>
          <w:szCs w:val="26"/>
          <w:lang w:eastAsia="tr-TR"/>
        </w:rPr>
        <w:t>başlığını taşıyan 41. maddesinin (2) numaralı fıkrasında, “</w:t>
      </w:r>
      <w:r w:rsidRPr="002E384E">
        <w:rPr>
          <w:rFonts w:ascii="Times New Roman" w:eastAsia="Times New Roman" w:hAnsi="Times New Roman" w:cs="Times New Roman"/>
          <w:i/>
          <w:iCs/>
          <w:color w:val="000000"/>
          <w:sz w:val="24"/>
          <w:szCs w:val="26"/>
          <w:lang w:eastAsia="tr-TR"/>
        </w:rPr>
        <w:t>İtiraz yoluna başvuran mahkemede itiraz konusu kuralın uygulanacağı başka dava dosyalarının bulunması hâlinde, yapılmış olan itiraz başvurusu bu dosyalar için de bekletici mesele sayılır.</w:t>
      </w:r>
      <w:r w:rsidRPr="002E384E">
        <w:rPr>
          <w:rFonts w:ascii="Times New Roman" w:eastAsia="Times New Roman" w:hAnsi="Times New Roman" w:cs="Times New Roman"/>
          <w:color w:val="000000"/>
          <w:sz w:val="24"/>
          <w:szCs w:val="26"/>
          <w:lang w:eastAsia="tr-TR"/>
        </w:rPr>
        <w:t>” denilmiştir. Buna göre aynı Mahkeme tarafından aynı kurala ilişkin birden fazla itiraz başvurusunda bulunulması mümkün değildir.</w:t>
      </w:r>
    </w:p>
    <w:p w:rsidR="002E384E" w:rsidRDefault="002E384E" w:rsidP="002E384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color w:val="000000"/>
          <w:sz w:val="24"/>
          <w:szCs w:val="26"/>
          <w:lang w:eastAsia="tr-TR"/>
        </w:rPr>
        <w:t>3. 6216 sayılı Kanun’un “</w:t>
      </w:r>
      <w:r w:rsidRPr="002E384E">
        <w:rPr>
          <w:rFonts w:ascii="Times New Roman" w:eastAsia="Times New Roman" w:hAnsi="Times New Roman" w:cs="Times New Roman"/>
          <w:i/>
          <w:iCs/>
          <w:color w:val="000000"/>
          <w:sz w:val="24"/>
          <w:szCs w:val="26"/>
          <w:lang w:eastAsia="tr-TR"/>
        </w:rPr>
        <w:t>Anayasaya aykırılığın mahkemelerce ileri sürülmesi</w:t>
      </w:r>
      <w:r w:rsidRPr="002E384E">
        <w:rPr>
          <w:rFonts w:ascii="Times New Roman" w:eastAsia="Times New Roman" w:hAnsi="Times New Roman" w:cs="Times New Roman"/>
          <w:color w:val="000000"/>
          <w:sz w:val="24"/>
          <w:szCs w:val="26"/>
          <w:lang w:eastAsia="tr-TR"/>
        </w:rPr>
        <w:t>” başlıklı 40. maddesinde ise Anayasa Mahkemesine itiraz yoluyla yapılacak başvurularda izlenecek yöntem belirtilmiş ve maddenin (4) numaralı fıkrasında açık bir şekilde dayanaktan yoksun veya yöntemine uygun olmayan itiraz başvurularının, Anayasa Mahkemesi tarafından esas incelemeye geçilmeksizin gerekçeleriyle reddedileceği hükme bağlanmıştır.</w:t>
      </w:r>
    </w:p>
    <w:p w:rsidR="002E384E" w:rsidRDefault="002E384E" w:rsidP="002E384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color w:val="000000"/>
          <w:sz w:val="24"/>
          <w:szCs w:val="26"/>
          <w:lang w:eastAsia="tr-TR"/>
        </w:rPr>
        <w:lastRenderedPageBreak/>
        <w:t>4. Başvurunun incelemesinden, itiraz yoluna başvuran Mahkeme tarafından, itiraz konusu kuralın uygulanacağı başka dava dosyası kapsamında yapılmış olan itiraz başvurusunun (E.2016/193) bakılmakta olan dava dosyası için de bekletici mesele sayılması gerekirken, tekrar başvuruda bulunulduğu belirlenmiştir.</w:t>
      </w:r>
    </w:p>
    <w:p w:rsidR="002E384E" w:rsidRPr="002E384E" w:rsidRDefault="002E384E" w:rsidP="002E384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color w:val="000000"/>
          <w:sz w:val="24"/>
          <w:szCs w:val="26"/>
          <w:lang w:eastAsia="tr-TR"/>
        </w:rPr>
        <w:t>5. Açıklanan nedenlerle, 6216 sayılı Kanun’un 41. maddesinin (2) numaralı fıkrasına aykırı olduğu anlaşılan itiraz başvurusunun, 6216 sayılı Kanun’un 40. maddesinin (4) numaralı fıkrası gereğince yöntemine uygun olmadığından esas incelemeye geçilmeksizin reddi gerekir.</w:t>
      </w:r>
      <w:r w:rsidRPr="002E384E">
        <w:rPr>
          <w:rFonts w:ascii="Times New Roman" w:eastAsia="Times New Roman" w:hAnsi="Times New Roman" w:cs="Times New Roman"/>
          <w:b/>
          <w:bCs/>
          <w:color w:val="000000"/>
          <w:sz w:val="24"/>
          <w:szCs w:val="26"/>
          <w:lang w:eastAsia="tr-TR"/>
        </w:rPr>
        <w:t>            </w:t>
      </w:r>
    </w:p>
    <w:p w:rsidR="002E384E" w:rsidRDefault="002E384E" w:rsidP="002E384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b/>
          <w:bCs/>
          <w:color w:val="000000"/>
          <w:sz w:val="24"/>
          <w:szCs w:val="26"/>
          <w:lang w:eastAsia="tr-TR"/>
        </w:rPr>
        <w:t>III- HÜKÜM</w:t>
      </w:r>
    </w:p>
    <w:p w:rsidR="002E384E" w:rsidRPr="002E384E" w:rsidRDefault="002E384E" w:rsidP="002E384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E384E">
        <w:rPr>
          <w:rFonts w:ascii="Times New Roman" w:eastAsia="Times New Roman" w:hAnsi="Times New Roman" w:cs="Times New Roman"/>
          <w:color w:val="000000"/>
          <w:sz w:val="24"/>
          <w:szCs w:val="26"/>
          <w:lang w:eastAsia="tr-TR"/>
        </w:rPr>
        <w:t>14.3.2013 tarihli ve 6446 sayılı Elektrik Piyasası Kanunu’na, 4.6.2016 tarihli ve 6719 sayılı Kanun’un 26. maddesiyle eklenen geçici 20. maddenin iptaline karar verilmesi talebiyle yapılan itiraz başvurusunun, 6216 sayılı Anayasa Mahkemesinin Kuruluşu ve Yargılama Usulleri Hakkında Kanun’un 41. maddesinin (2) ve 40. maddesinin (4) numaralı fıkraları gereğince yöntemine uygun olmadığından REDDİNE, 9.2.2017 tarihinde OYBİRLİĞİYLE karar verildi.</w:t>
      </w:r>
      <w:proofErr w:type="gramEnd"/>
    </w:p>
    <w:p w:rsidR="002E384E" w:rsidRPr="002E384E" w:rsidRDefault="002E384E" w:rsidP="002E384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E384E" w:rsidRPr="002E384E" w:rsidTr="002E384E">
        <w:tc>
          <w:tcPr>
            <w:tcW w:w="1667" w:type="pct"/>
            <w:shd w:val="clear" w:color="auto" w:fill="FFFFFF"/>
            <w:tcMar>
              <w:top w:w="0" w:type="dxa"/>
              <w:left w:w="70" w:type="dxa"/>
              <w:bottom w:w="0" w:type="dxa"/>
              <w:right w:w="70" w:type="dxa"/>
            </w:tcMar>
            <w:hideMark/>
          </w:tcPr>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Başkan</w:t>
            </w:r>
          </w:p>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Zühtü ARSLAN</w:t>
            </w:r>
          </w:p>
        </w:tc>
        <w:tc>
          <w:tcPr>
            <w:tcW w:w="1667" w:type="pct"/>
            <w:shd w:val="clear" w:color="auto" w:fill="FFFFFF"/>
            <w:tcMar>
              <w:top w:w="0" w:type="dxa"/>
              <w:left w:w="70" w:type="dxa"/>
              <w:bottom w:w="0" w:type="dxa"/>
              <w:right w:w="70" w:type="dxa"/>
            </w:tcMar>
            <w:hideMark/>
          </w:tcPr>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Başkanvekili</w:t>
            </w:r>
          </w:p>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Burhan ÜSTÜN</w:t>
            </w:r>
          </w:p>
        </w:tc>
        <w:tc>
          <w:tcPr>
            <w:tcW w:w="1667" w:type="pct"/>
            <w:shd w:val="clear" w:color="auto" w:fill="FFFFFF"/>
            <w:tcMar>
              <w:top w:w="0" w:type="dxa"/>
              <w:left w:w="70" w:type="dxa"/>
              <w:bottom w:w="0" w:type="dxa"/>
              <w:right w:w="70" w:type="dxa"/>
            </w:tcMar>
            <w:hideMark/>
          </w:tcPr>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Başkanvekili</w:t>
            </w:r>
          </w:p>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Engin YILDIRIM</w:t>
            </w:r>
          </w:p>
        </w:tc>
      </w:tr>
    </w:tbl>
    <w:p w:rsidR="002E384E" w:rsidRDefault="002E384E" w:rsidP="002E384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color w:val="000000"/>
          <w:sz w:val="24"/>
          <w:szCs w:val="26"/>
          <w:lang w:eastAsia="tr-TR"/>
        </w:rPr>
        <w:t> </w:t>
      </w:r>
    </w:p>
    <w:p w:rsidR="002E384E" w:rsidRPr="002E384E" w:rsidRDefault="002E384E" w:rsidP="002E384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E384E" w:rsidRPr="002E384E" w:rsidTr="002E384E">
        <w:tc>
          <w:tcPr>
            <w:tcW w:w="1667" w:type="pct"/>
            <w:shd w:val="clear" w:color="auto" w:fill="FFFFFF"/>
            <w:tcMar>
              <w:top w:w="0" w:type="dxa"/>
              <w:left w:w="70" w:type="dxa"/>
              <w:bottom w:w="0" w:type="dxa"/>
              <w:right w:w="70" w:type="dxa"/>
            </w:tcMar>
            <w:hideMark/>
          </w:tcPr>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Üye</w:t>
            </w:r>
          </w:p>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Serdar ÖZGÜLDÜR</w:t>
            </w:r>
          </w:p>
        </w:tc>
        <w:tc>
          <w:tcPr>
            <w:tcW w:w="1667" w:type="pct"/>
            <w:shd w:val="clear" w:color="auto" w:fill="FFFFFF"/>
            <w:tcMar>
              <w:top w:w="0" w:type="dxa"/>
              <w:left w:w="70" w:type="dxa"/>
              <w:bottom w:w="0" w:type="dxa"/>
              <w:right w:w="70" w:type="dxa"/>
            </w:tcMar>
            <w:hideMark/>
          </w:tcPr>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Üye</w:t>
            </w:r>
          </w:p>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2E384E">
              <w:rPr>
                <w:rFonts w:ascii="Times New Roman" w:eastAsia="Times New Roman" w:hAnsi="Times New Roman" w:cs="Times New Roman"/>
                <w:sz w:val="24"/>
                <w:szCs w:val="26"/>
                <w:lang w:eastAsia="tr-TR"/>
              </w:rPr>
              <w:t>Serruh</w:t>
            </w:r>
            <w:proofErr w:type="spellEnd"/>
            <w:r w:rsidRPr="002E384E">
              <w:rPr>
                <w:rFonts w:ascii="Times New Roman" w:eastAsia="Times New Roman" w:hAnsi="Times New Roman" w:cs="Times New Roman"/>
                <w:sz w:val="24"/>
                <w:szCs w:val="26"/>
                <w:lang w:eastAsia="tr-TR"/>
              </w:rPr>
              <w:t xml:space="preserve"> KALELİ</w:t>
            </w:r>
          </w:p>
        </w:tc>
        <w:tc>
          <w:tcPr>
            <w:tcW w:w="1667" w:type="pct"/>
            <w:shd w:val="clear" w:color="auto" w:fill="FFFFFF"/>
            <w:tcMar>
              <w:top w:w="0" w:type="dxa"/>
              <w:left w:w="70" w:type="dxa"/>
              <w:bottom w:w="0" w:type="dxa"/>
              <w:right w:w="70" w:type="dxa"/>
            </w:tcMar>
            <w:hideMark/>
          </w:tcPr>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Üye</w:t>
            </w:r>
          </w:p>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 xml:space="preserve"> Osman </w:t>
            </w:r>
            <w:proofErr w:type="spellStart"/>
            <w:r w:rsidRPr="002E384E">
              <w:rPr>
                <w:rFonts w:ascii="Times New Roman" w:eastAsia="Times New Roman" w:hAnsi="Times New Roman" w:cs="Times New Roman"/>
                <w:sz w:val="24"/>
                <w:szCs w:val="26"/>
                <w:lang w:eastAsia="tr-TR"/>
              </w:rPr>
              <w:t>Alifeyyaz</w:t>
            </w:r>
            <w:proofErr w:type="spellEnd"/>
            <w:r w:rsidRPr="002E384E">
              <w:rPr>
                <w:rFonts w:ascii="Times New Roman" w:eastAsia="Times New Roman" w:hAnsi="Times New Roman" w:cs="Times New Roman"/>
                <w:sz w:val="24"/>
                <w:szCs w:val="26"/>
                <w:lang w:eastAsia="tr-TR"/>
              </w:rPr>
              <w:t xml:space="preserve"> PAKSÜT</w:t>
            </w:r>
          </w:p>
        </w:tc>
      </w:tr>
    </w:tbl>
    <w:p w:rsidR="002E384E" w:rsidRDefault="002E384E" w:rsidP="002E384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color w:val="000000"/>
          <w:sz w:val="24"/>
          <w:szCs w:val="26"/>
          <w:lang w:eastAsia="tr-TR"/>
        </w:rPr>
        <w:t> </w:t>
      </w:r>
    </w:p>
    <w:p w:rsidR="002E384E" w:rsidRPr="002E384E" w:rsidRDefault="002E384E" w:rsidP="002E384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E384E" w:rsidRPr="002E384E" w:rsidTr="002E384E">
        <w:tc>
          <w:tcPr>
            <w:tcW w:w="1667" w:type="pct"/>
            <w:shd w:val="clear" w:color="auto" w:fill="FFFFFF"/>
            <w:tcMar>
              <w:top w:w="0" w:type="dxa"/>
              <w:left w:w="70" w:type="dxa"/>
              <w:bottom w:w="0" w:type="dxa"/>
              <w:right w:w="70" w:type="dxa"/>
            </w:tcMar>
            <w:hideMark/>
          </w:tcPr>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Üye</w:t>
            </w:r>
          </w:p>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 Recep KÖMÜRCÜ</w:t>
            </w:r>
          </w:p>
        </w:tc>
        <w:tc>
          <w:tcPr>
            <w:tcW w:w="1667" w:type="pct"/>
            <w:shd w:val="clear" w:color="auto" w:fill="FFFFFF"/>
            <w:tcMar>
              <w:top w:w="0" w:type="dxa"/>
              <w:left w:w="70" w:type="dxa"/>
              <w:bottom w:w="0" w:type="dxa"/>
              <w:right w:w="70" w:type="dxa"/>
            </w:tcMar>
            <w:hideMark/>
          </w:tcPr>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Üye</w:t>
            </w:r>
          </w:p>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2E384E">
              <w:rPr>
                <w:rFonts w:ascii="Times New Roman" w:eastAsia="Times New Roman" w:hAnsi="Times New Roman" w:cs="Times New Roman"/>
                <w:sz w:val="24"/>
                <w:szCs w:val="26"/>
                <w:lang w:eastAsia="tr-TR"/>
              </w:rPr>
              <w:t>Hicabi</w:t>
            </w:r>
            <w:proofErr w:type="spellEnd"/>
            <w:r w:rsidRPr="002E384E">
              <w:rPr>
                <w:rFonts w:ascii="Times New Roman" w:eastAsia="Times New Roman" w:hAnsi="Times New Roman" w:cs="Times New Roman"/>
                <w:sz w:val="24"/>
                <w:szCs w:val="26"/>
                <w:lang w:eastAsia="tr-TR"/>
              </w:rPr>
              <w:t xml:space="preserve"> DURSUN</w:t>
            </w:r>
          </w:p>
        </w:tc>
        <w:tc>
          <w:tcPr>
            <w:tcW w:w="1667" w:type="pct"/>
            <w:shd w:val="clear" w:color="auto" w:fill="FFFFFF"/>
            <w:tcMar>
              <w:top w:w="0" w:type="dxa"/>
              <w:left w:w="70" w:type="dxa"/>
              <w:bottom w:w="0" w:type="dxa"/>
              <w:right w:w="70" w:type="dxa"/>
            </w:tcMar>
            <w:hideMark/>
          </w:tcPr>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Üye</w:t>
            </w:r>
          </w:p>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Celal Mümtaz AKINCI</w:t>
            </w:r>
          </w:p>
        </w:tc>
      </w:tr>
    </w:tbl>
    <w:p w:rsidR="002E384E" w:rsidRDefault="002E384E" w:rsidP="002E384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color w:val="000000"/>
          <w:sz w:val="24"/>
          <w:szCs w:val="26"/>
          <w:lang w:eastAsia="tr-TR"/>
        </w:rPr>
        <w:t> </w:t>
      </w:r>
    </w:p>
    <w:p w:rsidR="002E384E" w:rsidRPr="002E384E" w:rsidRDefault="002E384E" w:rsidP="002E384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E384E" w:rsidRPr="002E384E" w:rsidTr="002E384E">
        <w:tc>
          <w:tcPr>
            <w:tcW w:w="1667" w:type="pct"/>
            <w:shd w:val="clear" w:color="auto" w:fill="FFFFFF"/>
            <w:tcMar>
              <w:top w:w="0" w:type="dxa"/>
              <w:left w:w="70" w:type="dxa"/>
              <w:bottom w:w="0" w:type="dxa"/>
              <w:right w:w="70" w:type="dxa"/>
            </w:tcMar>
            <w:hideMark/>
          </w:tcPr>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Üye</w:t>
            </w:r>
          </w:p>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Muammer TOPAL</w:t>
            </w:r>
          </w:p>
        </w:tc>
        <w:tc>
          <w:tcPr>
            <w:tcW w:w="1667" w:type="pct"/>
            <w:shd w:val="clear" w:color="auto" w:fill="FFFFFF"/>
            <w:tcMar>
              <w:top w:w="0" w:type="dxa"/>
              <w:left w:w="70" w:type="dxa"/>
              <w:bottom w:w="0" w:type="dxa"/>
              <w:right w:w="70" w:type="dxa"/>
            </w:tcMar>
            <w:hideMark/>
          </w:tcPr>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Üye</w:t>
            </w:r>
          </w:p>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M. Emin KUZ</w:t>
            </w:r>
          </w:p>
        </w:tc>
        <w:tc>
          <w:tcPr>
            <w:tcW w:w="1667" w:type="pct"/>
            <w:shd w:val="clear" w:color="auto" w:fill="FFFFFF"/>
            <w:tcMar>
              <w:top w:w="0" w:type="dxa"/>
              <w:left w:w="70" w:type="dxa"/>
              <w:bottom w:w="0" w:type="dxa"/>
              <w:right w:w="70" w:type="dxa"/>
            </w:tcMar>
            <w:hideMark/>
          </w:tcPr>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Üye</w:t>
            </w:r>
          </w:p>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Hasan Tahsin GÖKCAN</w:t>
            </w:r>
          </w:p>
        </w:tc>
      </w:tr>
    </w:tbl>
    <w:p w:rsidR="002E384E" w:rsidRDefault="002E384E" w:rsidP="002E384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color w:val="000000"/>
          <w:sz w:val="24"/>
          <w:szCs w:val="26"/>
          <w:lang w:eastAsia="tr-TR"/>
        </w:rPr>
        <w:t> </w:t>
      </w:r>
    </w:p>
    <w:p w:rsidR="002E384E" w:rsidRPr="002E384E" w:rsidRDefault="002E384E" w:rsidP="002E384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color w:val="000000"/>
          <w:sz w:val="24"/>
          <w:szCs w:val="26"/>
          <w:lang w:eastAsia="tr-TR"/>
        </w:rPr>
        <w:lastRenderedPageBreak/>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E384E" w:rsidRPr="002E384E" w:rsidTr="002E384E">
        <w:tc>
          <w:tcPr>
            <w:tcW w:w="1667" w:type="pct"/>
            <w:shd w:val="clear" w:color="auto" w:fill="FFFFFF"/>
            <w:tcMar>
              <w:top w:w="0" w:type="dxa"/>
              <w:left w:w="70" w:type="dxa"/>
              <w:bottom w:w="0" w:type="dxa"/>
              <w:right w:w="70" w:type="dxa"/>
            </w:tcMar>
            <w:hideMark/>
          </w:tcPr>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 Üye</w:t>
            </w:r>
          </w:p>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Kadir ÖZKAYA</w:t>
            </w:r>
          </w:p>
        </w:tc>
        <w:tc>
          <w:tcPr>
            <w:tcW w:w="1667" w:type="pct"/>
            <w:shd w:val="clear" w:color="auto" w:fill="FFFFFF"/>
            <w:tcMar>
              <w:top w:w="0" w:type="dxa"/>
              <w:left w:w="70" w:type="dxa"/>
              <w:bottom w:w="0" w:type="dxa"/>
              <w:right w:w="70" w:type="dxa"/>
            </w:tcMar>
            <w:hideMark/>
          </w:tcPr>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Üye</w:t>
            </w:r>
          </w:p>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Recai AKYEL</w:t>
            </w:r>
          </w:p>
        </w:tc>
        <w:tc>
          <w:tcPr>
            <w:tcW w:w="1667" w:type="pct"/>
            <w:shd w:val="clear" w:color="auto" w:fill="FFFFFF"/>
            <w:tcMar>
              <w:top w:w="0" w:type="dxa"/>
              <w:left w:w="70" w:type="dxa"/>
              <w:bottom w:w="0" w:type="dxa"/>
              <w:right w:w="70" w:type="dxa"/>
            </w:tcMar>
            <w:hideMark/>
          </w:tcPr>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Üye</w:t>
            </w:r>
          </w:p>
          <w:p w:rsidR="002E384E" w:rsidRPr="002E384E" w:rsidRDefault="002E384E" w:rsidP="002E384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E384E">
              <w:rPr>
                <w:rFonts w:ascii="Times New Roman" w:eastAsia="Times New Roman" w:hAnsi="Times New Roman" w:cs="Times New Roman"/>
                <w:sz w:val="24"/>
                <w:szCs w:val="26"/>
                <w:lang w:eastAsia="tr-TR"/>
              </w:rPr>
              <w:t>Yusuf Şevki HAKYEMEZ</w:t>
            </w:r>
          </w:p>
        </w:tc>
      </w:tr>
    </w:tbl>
    <w:p w:rsidR="002E384E" w:rsidRDefault="002E384E" w:rsidP="002E384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E384E">
        <w:rPr>
          <w:rFonts w:ascii="Times New Roman" w:eastAsia="Times New Roman" w:hAnsi="Times New Roman" w:cs="Times New Roman"/>
          <w:color w:val="000000"/>
          <w:sz w:val="24"/>
          <w:szCs w:val="26"/>
          <w:lang w:eastAsia="tr-TR"/>
        </w:rPr>
        <w:t> </w:t>
      </w:r>
    </w:p>
    <w:p w:rsidR="001D02E4" w:rsidRPr="002E384E" w:rsidRDefault="001D02E4" w:rsidP="002E384E">
      <w:pPr>
        <w:spacing w:before="100" w:beforeAutospacing="1" w:after="100" w:afterAutospacing="1" w:line="240" w:lineRule="auto"/>
        <w:ind w:firstLine="709"/>
        <w:jc w:val="both"/>
        <w:rPr>
          <w:rFonts w:ascii="Times New Roman" w:hAnsi="Times New Roman" w:cs="Times New Roman"/>
          <w:sz w:val="24"/>
        </w:rPr>
      </w:pPr>
    </w:p>
    <w:sectPr w:rsidR="001D02E4" w:rsidRPr="002E384E" w:rsidSect="002E384E">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3DB0" w:rsidRDefault="006D3DB0" w:rsidP="002E384E">
      <w:pPr>
        <w:spacing w:after="0" w:line="240" w:lineRule="auto"/>
      </w:pPr>
      <w:r>
        <w:separator/>
      </w:r>
    </w:p>
  </w:endnote>
  <w:endnote w:type="continuationSeparator" w:id="0">
    <w:p w:rsidR="006D3DB0" w:rsidRDefault="006D3DB0" w:rsidP="002E38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384E" w:rsidRDefault="002E384E" w:rsidP="00B6337A">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2E384E" w:rsidRDefault="002E384E" w:rsidP="002E384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384E" w:rsidRPr="002E384E" w:rsidRDefault="002E384E" w:rsidP="00B6337A">
    <w:pPr>
      <w:pStyle w:val="Altbilgi"/>
      <w:framePr w:wrap="around" w:vAnchor="text" w:hAnchor="margin" w:xAlign="right" w:y="1"/>
      <w:rPr>
        <w:rStyle w:val="SayfaNumaras"/>
        <w:rFonts w:ascii="Times New Roman" w:hAnsi="Times New Roman" w:cs="Times New Roman"/>
      </w:rPr>
    </w:pPr>
    <w:r w:rsidRPr="002E384E">
      <w:rPr>
        <w:rStyle w:val="SayfaNumaras"/>
        <w:rFonts w:ascii="Times New Roman" w:hAnsi="Times New Roman" w:cs="Times New Roman"/>
      </w:rPr>
      <w:fldChar w:fldCharType="begin"/>
    </w:r>
    <w:r w:rsidRPr="002E384E">
      <w:rPr>
        <w:rStyle w:val="SayfaNumaras"/>
        <w:rFonts w:ascii="Times New Roman" w:hAnsi="Times New Roman" w:cs="Times New Roman"/>
      </w:rPr>
      <w:instrText xml:space="preserve">PAGE  </w:instrText>
    </w:r>
    <w:r w:rsidRPr="002E384E">
      <w:rPr>
        <w:rStyle w:val="SayfaNumaras"/>
        <w:rFonts w:ascii="Times New Roman" w:hAnsi="Times New Roman" w:cs="Times New Roman"/>
      </w:rPr>
      <w:fldChar w:fldCharType="separate"/>
    </w:r>
    <w:r>
      <w:rPr>
        <w:rStyle w:val="SayfaNumaras"/>
        <w:rFonts w:ascii="Times New Roman" w:hAnsi="Times New Roman" w:cs="Times New Roman"/>
        <w:noProof/>
      </w:rPr>
      <w:t>3</w:t>
    </w:r>
    <w:r w:rsidRPr="002E384E">
      <w:rPr>
        <w:rStyle w:val="SayfaNumaras"/>
        <w:rFonts w:ascii="Times New Roman" w:hAnsi="Times New Roman" w:cs="Times New Roman"/>
      </w:rPr>
      <w:fldChar w:fldCharType="end"/>
    </w:r>
  </w:p>
  <w:p w:rsidR="002E384E" w:rsidRPr="002E384E" w:rsidRDefault="002E384E" w:rsidP="002E384E">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384E" w:rsidRDefault="002E384E">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3DB0" w:rsidRDefault="006D3DB0" w:rsidP="002E384E">
      <w:pPr>
        <w:spacing w:after="0" w:line="240" w:lineRule="auto"/>
      </w:pPr>
      <w:r>
        <w:separator/>
      </w:r>
    </w:p>
  </w:footnote>
  <w:footnote w:type="continuationSeparator" w:id="0">
    <w:p w:rsidR="006D3DB0" w:rsidRDefault="006D3DB0" w:rsidP="002E384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384E" w:rsidRDefault="002E384E">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384E" w:rsidRDefault="002E384E">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2017</w:t>
    </w:r>
    <w:proofErr w:type="gramEnd"/>
    <w:r>
      <w:rPr>
        <w:rFonts w:ascii="Times New Roman" w:hAnsi="Times New Roman" w:cs="Times New Roman"/>
        <w:b/>
      </w:rPr>
      <w:t>/10</w:t>
    </w:r>
  </w:p>
  <w:p w:rsidR="002E384E" w:rsidRDefault="002E384E">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2017</w:t>
    </w:r>
    <w:proofErr w:type="gramEnd"/>
    <w:r>
      <w:rPr>
        <w:rFonts w:ascii="Times New Roman" w:hAnsi="Times New Roman" w:cs="Times New Roman"/>
        <w:b/>
      </w:rPr>
      <w:t>/12</w:t>
    </w:r>
  </w:p>
  <w:p w:rsidR="002E384E" w:rsidRPr="002E384E" w:rsidRDefault="002E384E">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384E" w:rsidRDefault="002E384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182E"/>
    <w:rsid w:val="001D02E4"/>
    <w:rsid w:val="002E384E"/>
    <w:rsid w:val="0049182E"/>
    <w:rsid w:val="006D3DB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88211CF-C678-439A-9694-A9C9D07473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2E384E"/>
    <w:rPr>
      <w:color w:val="0000FF"/>
      <w:u w:val="single"/>
    </w:rPr>
  </w:style>
  <w:style w:type="paragraph" w:styleId="stbilgi">
    <w:name w:val="header"/>
    <w:basedOn w:val="Normal"/>
    <w:link w:val="stbilgiChar"/>
    <w:uiPriority w:val="99"/>
    <w:unhideWhenUsed/>
    <w:rsid w:val="002E384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E384E"/>
  </w:style>
  <w:style w:type="paragraph" w:styleId="Altbilgi">
    <w:name w:val="footer"/>
    <w:basedOn w:val="Normal"/>
    <w:link w:val="AltbilgiChar"/>
    <w:uiPriority w:val="99"/>
    <w:unhideWhenUsed/>
    <w:rsid w:val="002E384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E384E"/>
  </w:style>
  <w:style w:type="character" w:styleId="SayfaNumaras">
    <w:name w:val="page number"/>
    <w:basedOn w:val="VarsaylanParagrafYazTipi"/>
    <w:uiPriority w:val="99"/>
    <w:semiHidden/>
    <w:unhideWhenUsed/>
    <w:rsid w:val="002E38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8189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555</Words>
  <Characters>3167</Characters>
  <Application>Microsoft Office Word</Application>
  <DocSecurity>0</DocSecurity>
  <Lines>26</Lines>
  <Paragraphs>7</Paragraphs>
  <ScaleCrop>false</ScaleCrop>
  <Company/>
  <LinksUpToDate>false</LinksUpToDate>
  <CharactersWithSpaces>3715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2019-03-20T08:38:00Z</dcterms:created>
  <dcterms:modified xsi:type="dcterms:W3CDTF">2019-03-20T08:39:00Z</dcterms:modified>
</cp:coreProperties>
</file>