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F3C" w:rsidRPr="00860F3C" w:rsidRDefault="00860F3C" w:rsidP="00860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860F3C">
        <w:rPr>
          <w:rFonts w:ascii="Times New Roman" w:eastAsia="Times New Roman" w:hAnsi="Times New Roman" w:cs="Times New Roman"/>
          <w:b/>
          <w:bCs/>
          <w:color w:val="000000"/>
          <w:sz w:val="24"/>
          <w:szCs w:val="26"/>
          <w:lang w:eastAsia="tr-TR"/>
        </w:rPr>
        <w:t>ANAYASA MAHKEMESİ KARARI</w:t>
      </w:r>
    </w:p>
    <w:p w:rsidR="00860F3C" w:rsidRP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b/>
          <w:bCs/>
          <w:color w:val="000000"/>
          <w:sz w:val="24"/>
          <w:szCs w:val="26"/>
          <w:lang w:eastAsia="tr-TR"/>
        </w:rPr>
        <w:t> </w:t>
      </w:r>
    </w:p>
    <w:p w:rsidR="00860F3C" w:rsidRPr="00860F3C" w:rsidRDefault="00860F3C" w:rsidP="00860F3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0F3C">
        <w:rPr>
          <w:rFonts w:ascii="Times New Roman" w:eastAsia="Times New Roman" w:hAnsi="Times New Roman" w:cs="Times New Roman"/>
          <w:b/>
          <w:bCs/>
          <w:color w:val="000000"/>
          <w:sz w:val="24"/>
          <w:szCs w:val="26"/>
          <w:lang w:eastAsia="tr-TR"/>
        </w:rPr>
        <w:t xml:space="preserve">Esas </w:t>
      </w:r>
      <w:proofErr w:type="gramStart"/>
      <w:r w:rsidRPr="00860F3C">
        <w:rPr>
          <w:rFonts w:ascii="Times New Roman" w:eastAsia="Times New Roman" w:hAnsi="Times New Roman" w:cs="Times New Roman"/>
          <w:b/>
          <w:bCs/>
          <w:color w:val="000000"/>
          <w:sz w:val="24"/>
          <w:szCs w:val="26"/>
          <w:lang w:eastAsia="tr-TR"/>
        </w:rPr>
        <w:t>Sayısı       :  2017</w:t>
      </w:r>
      <w:proofErr w:type="gramEnd"/>
      <w:r w:rsidRPr="00860F3C">
        <w:rPr>
          <w:rFonts w:ascii="Times New Roman" w:eastAsia="Times New Roman" w:hAnsi="Times New Roman" w:cs="Times New Roman"/>
          <w:b/>
          <w:bCs/>
          <w:color w:val="000000"/>
          <w:sz w:val="24"/>
          <w:szCs w:val="26"/>
          <w:lang w:eastAsia="tr-TR"/>
        </w:rPr>
        <w:t>/125</w:t>
      </w:r>
    </w:p>
    <w:p w:rsidR="00860F3C" w:rsidRPr="00860F3C" w:rsidRDefault="00860F3C" w:rsidP="00860F3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0F3C">
        <w:rPr>
          <w:rFonts w:ascii="Times New Roman" w:eastAsia="Times New Roman" w:hAnsi="Times New Roman" w:cs="Times New Roman"/>
          <w:b/>
          <w:bCs/>
          <w:color w:val="000000"/>
          <w:sz w:val="24"/>
          <w:szCs w:val="26"/>
          <w:lang w:eastAsia="tr-TR"/>
        </w:rPr>
        <w:t xml:space="preserve">Karar </w:t>
      </w:r>
      <w:proofErr w:type="gramStart"/>
      <w:r w:rsidRPr="00860F3C">
        <w:rPr>
          <w:rFonts w:ascii="Times New Roman" w:eastAsia="Times New Roman" w:hAnsi="Times New Roman" w:cs="Times New Roman"/>
          <w:b/>
          <w:bCs/>
          <w:color w:val="000000"/>
          <w:sz w:val="24"/>
          <w:szCs w:val="26"/>
          <w:lang w:eastAsia="tr-TR"/>
        </w:rPr>
        <w:t>Sayısı    :  2017</w:t>
      </w:r>
      <w:proofErr w:type="gramEnd"/>
      <w:r w:rsidRPr="00860F3C">
        <w:rPr>
          <w:rFonts w:ascii="Times New Roman" w:eastAsia="Times New Roman" w:hAnsi="Times New Roman" w:cs="Times New Roman"/>
          <w:b/>
          <w:bCs/>
          <w:color w:val="000000"/>
          <w:sz w:val="24"/>
          <w:szCs w:val="26"/>
          <w:lang w:eastAsia="tr-TR"/>
        </w:rPr>
        <w:t>/100</w:t>
      </w:r>
    </w:p>
    <w:p w:rsidR="00860F3C" w:rsidRPr="00860F3C" w:rsidRDefault="00860F3C" w:rsidP="00860F3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0F3C">
        <w:rPr>
          <w:rFonts w:ascii="Times New Roman" w:eastAsia="Times New Roman" w:hAnsi="Times New Roman" w:cs="Times New Roman"/>
          <w:b/>
          <w:bCs/>
          <w:color w:val="000000"/>
          <w:sz w:val="24"/>
          <w:szCs w:val="26"/>
          <w:lang w:eastAsia="tr-TR"/>
        </w:rPr>
        <w:t xml:space="preserve">Karar </w:t>
      </w:r>
      <w:proofErr w:type="gramStart"/>
      <w:r w:rsidRPr="00860F3C">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860F3C">
        <w:rPr>
          <w:rFonts w:ascii="Times New Roman" w:eastAsia="Times New Roman" w:hAnsi="Times New Roman" w:cs="Times New Roman"/>
          <w:b/>
          <w:bCs/>
          <w:color w:val="000000"/>
          <w:sz w:val="24"/>
          <w:szCs w:val="26"/>
          <w:lang w:eastAsia="tr-TR"/>
        </w:rPr>
        <w:t>:  31</w:t>
      </w:r>
      <w:proofErr w:type="gramEnd"/>
      <w:r w:rsidRPr="00860F3C">
        <w:rPr>
          <w:rFonts w:ascii="Times New Roman" w:eastAsia="Times New Roman" w:hAnsi="Times New Roman" w:cs="Times New Roman"/>
          <w:b/>
          <w:bCs/>
          <w:color w:val="000000"/>
          <w:sz w:val="24"/>
          <w:szCs w:val="26"/>
          <w:lang w:eastAsia="tr-TR"/>
        </w:rPr>
        <w:t>.5.2017</w:t>
      </w:r>
    </w:p>
    <w:p w:rsidR="00860F3C" w:rsidRDefault="00860F3C" w:rsidP="00860F3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0F3C">
        <w:rPr>
          <w:rFonts w:ascii="Times New Roman" w:eastAsia="Times New Roman" w:hAnsi="Times New Roman" w:cs="Times New Roman"/>
          <w:b/>
          <w:bCs/>
          <w:color w:val="000000"/>
          <w:sz w:val="24"/>
          <w:szCs w:val="26"/>
          <w:lang w:eastAsia="tr-TR"/>
        </w:rPr>
        <w:t>R.G. Tarih-</w:t>
      </w:r>
      <w:proofErr w:type="gramStart"/>
      <w:r w:rsidRPr="00860F3C">
        <w:rPr>
          <w:rFonts w:ascii="Times New Roman" w:eastAsia="Times New Roman" w:hAnsi="Times New Roman" w:cs="Times New Roman"/>
          <w:b/>
          <w:bCs/>
          <w:color w:val="000000"/>
          <w:sz w:val="24"/>
          <w:szCs w:val="26"/>
          <w:lang w:eastAsia="tr-TR"/>
        </w:rPr>
        <w:t>Sayısı   :  Tebliğ</w:t>
      </w:r>
      <w:proofErr w:type="gramEnd"/>
      <w:r w:rsidRPr="00860F3C">
        <w:rPr>
          <w:rFonts w:ascii="Times New Roman" w:eastAsia="Times New Roman" w:hAnsi="Times New Roman" w:cs="Times New Roman"/>
          <w:b/>
          <w:bCs/>
          <w:color w:val="000000"/>
          <w:sz w:val="24"/>
          <w:szCs w:val="26"/>
          <w:lang w:eastAsia="tr-TR"/>
        </w:rPr>
        <w:t xml:space="preserve"> edildi.</w:t>
      </w:r>
      <w:r w:rsidRPr="00860F3C">
        <w:rPr>
          <w:rFonts w:ascii="Times New Roman" w:eastAsia="Times New Roman" w:hAnsi="Times New Roman" w:cs="Times New Roman"/>
          <w:b/>
          <w:bCs/>
          <w:color w:val="000000"/>
          <w:sz w:val="24"/>
          <w:szCs w:val="26"/>
          <w:lang w:eastAsia="tr-TR"/>
        </w:rPr>
        <w:t> </w:t>
      </w:r>
    </w:p>
    <w:p w:rsidR="00860F3C" w:rsidRPr="00860F3C" w:rsidRDefault="00860F3C" w:rsidP="00860F3C">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b/>
          <w:bCs/>
          <w:color w:val="000000"/>
          <w:sz w:val="24"/>
          <w:szCs w:val="26"/>
          <w:lang w:eastAsia="tr-TR"/>
        </w:rPr>
        <w:t>İTİRAZ YOLUNA BAŞVURAN: </w:t>
      </w:r>
      <w:r w:rsidRPr="00860F3C">
        <w:rPr>
          <w:rFonts w:ascii="Times New Roman" w:eastAsia="Times New Roman" w:hAnsi="Times New Roman" w:cs="Times New Roman"/>
          <w:color w:val="000000"/>
          <w:sz w:val="24"/>
          <w:szCs w:val="26"/>
          <w:lang w:eastAsia="tr-TR"/>
        </w:rPr>
        <w:t>Kırklareli İnfaz Hâkimliği</w:t>
      </w:r>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b/>
          <w:bCs/>
          <w:color w:val="000000"/>
          <w:sz w:val="24"/>
          <w:szCs w:val="26"/>
          <w:lang w:eastAsia="tr-TR"/>
        </w:rPr>
        <w:t>İTİRAZIN KONUSU:</w:t>
      </w:r>
      <w:r w:rsidRPr="00860F3C">
        <w:rPr>
          <w:rFonts w:ascii="Times New Roman" w:eastAsia="Times New Roman" w:hAnsi="Times New Roman" w:cs="Times New Roman"/>
          <w:color w:val="000000"/>
          <w:sz w:val="24"/>
          <w:szCs w:val="26"/>
          <w:lang w:eastAsia="tr-TR"/>
        </w:rPr>
        <w:t> 13.12.2004 tarihli ve 5275 sayılı Ceza ve Güvenlik Tedbirlerinin İnfazı Hakkında Kanun’un 49. maddesinin (2) numaralı fıkrasının, Anayasa’nın 2</w:t>
      </w:r>
      <w:proofErr w:type="gramStart"/>
      <w:r w:rsidRPr="00860F3C">
        <w:rPr>
          <w:rFonts w:ascii="Times New Roman" w:eastAsia="Times New Roman" w:hAnsi="Times New Roman" w:cs="Times New Roman"/>
          <w:color w:val="000000"/>
          <w:sz w:val="24"/>
          <w:szCs w:val="26"/>
          <w:lang w:eastAsia="tr-TR"/>
        </w:rPr>
        <w:t>.,</w:t>
      </w:r>
      <w:proofErr w:type="gramEnd"/>
      <w:r w:rsidRPr="00860F3C">
        <w:rPr>
          <w:rFonts w:ascii="Times New Roman" w:eastAsia="Times New Roman" w:hAnsi="Times New Roman" w:cs="Times New Roman"/>
          <w:color w:val="000000"/>
          <w:sz w:val="24"/>
          <w:szCs w:val="26"/>
          <w:lang w:eastAsia="tr-TR"/>
        </w:rPr>
        <w:t xml:space="preserve"> 19. ve 38.maddelerine aykırılığı ileri sürülerek iptaline karar verilmesi talebidir.</w:t>
      </w:r>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0F3C">
        <w:rPr>
          <w:rFonts w:ascii="Times New Roman" w:eastAsia="Times New Roman" w:hAnsi="Times New Roman" w:cs="Times New Roman"/>
          <w:b/>
          <w:bCs/>
          <w:color w:val="000000"/>
          <w:sz w:val="24"/>
          <w:szCs w:val="26"/>
          <w:lang w:eastAsia="tr-TR"/>
        </w:rPr>
        <w:t>OLAY: </w:t>
      </w:r>
      <w:r w:rsidRPr="00860F3C">
        <w:rPr>
          <w:rFonts w:ascii="Times New Roman" w:eastAsia="Times New Roman" w:hAnsi="Times New Roman" w:cs="Times New Roman"/>
          <w:color w:val="000000"/>
          <w:sz w:val="24"/>
          <w:szCs w:val="26"/>
          <w:lang w:eastAsia="tr-TR"/>
        </w:rPr>
        <w:t>Kapalı ceza infaz kurumu hükümlüsüyken açık ceza infaz kurumuna gönderilen, ancak yol süresini geçirmesi nedeniyle bir gün hücreye koyma cezasıyla cezalandırılmasına ve kapalı ceza infaz kurumuna iadesine karar verilen, hücre cezasına ilişkin karara karşı başvurduğu şikâyeti reddedilerek bir gün hücreye koyma cezası kesinleşen ve infaz edilen sanığın, açık ceza infaz kurumundan kapalı ceza infaz kurumuna iade edildiği tarih ile hücreye konularak disiplin cezasının başladığı tarih arasındaki günlerin disiplin kararının kaldırılma süresinden düşülmesi talebiyle yaptığı başvuruda, itiraz konusu kuralın Anayasa’ya aykırı olduğu kanısına varan Mahkeme, iptali için başvurmuştur.</w:t>
      </w:r>
      <w:proofErr w:type="gramEnd"/>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b/>
          <w:bCs/>
          <w:color w:val="000000"/>
          <w:sz w:val="24"/>
          <w:szCs w:val="26"/>
          <w:shd w:val="clear" w:color="auto" w:fill="FFFFFF"/>
          <w:lang w:eastAsia="tr-TR"/>
        </w:rPr>
        <w:t>I- İPTALİ İSTENİLEN KANUN HÜKMÜ</w:t>
      </w:r>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Kanun’un itiraz konusu kuralın da yer aldığı 49. maddesi şöyledir:</w:t>
      </w:r>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i/>
          <w:iCs/>
          <w:color w:val="000000"/>
          <w:sz w:val="24"/>
          <w:szCs w:val="26"/>
          <w:lang w:eastAsia="tr-TR"/>
        </w:rPr>
        <w:t>“Yönetim tarafından alınabilecek tedbirler</w:t>
      </w:r>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b/>
          <w:bCs/>
          <w:i/>
          <w:iCs/>
          <w:color w:val="000000"/>
          <w:sz w:val="24"/>
          <w:szCs w:val="26"/>
          <w:lang w:eastAsia="tr-TR"/>
        </w:rPr>
        <w:t>Madde 49-</w:t>
      </w:r>
      <w:r w:rsidRPr="00860F3C">
        <w:rPr>
          <w:rFonts w:ascii="Times New Roman" w:eastAsia="Times New Roman" w:hAnsi="Times New Roman" w:cs="Times New Roman"/>
          <w:i/>
          <w:iCs/>
          <w:color w:val="000000"/>
          <w:sz w:val="24"/>
          <w:szCs w:val="26"/>
          <w:lang w:eastAsia="tr-TR"/>
        </w:rPr>
        <w:t> (1) Yönetim, disiplin soruşturması yapılan hükümlünün odasını, iş ve çalışma yerini değiştirebilir, hükümlüyü kurumun başka kesimine nakledebilir veya diğer hükümlülerden ayırabilir.</w:t>
      </w:r>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i/>
          <w:iCs/>
          <w:color w:val="000000"/>
          <w:sz w:val="24"/>
          <w:szCs w:val="26"/>
          <w:lang w:eastAsia="tr-TR"/>
        </w:rPr>
        <w:t>(2) </w:t>
      </w:r>
      <w:r w:rsidRPr="00860F3C">
        <w:rPr>
          <w:rFonts w:ascii="Times New Roman" w:eastAsia="Times New Roman" w:hAnsi="Times New Roman" w:cs="Times New Roman"/>
          <w:b/>
          <w:bCs/>
          <w:i/>
          <w:iCs/>
          <w:color w:val="000000"/>
          <w:sz w:val="24"/>
          <w:szCs w:val="26"/>
          <w:lang w:eastAsia="tr-TR"/>
        </w:rPr>
        <w:t xml:space="preserve">Kurumun düzeninin ve kişilerin güvenliklerinin ciddî tehlikeyle karşı karşıya kalması hâlinde, asayiş ve düzeni sağlamak için Kanunda açıkça belirtilmeyen diğer tedbirler </w:t>
      </w:r>
      <w:proofErr w:type="gramStart"/>
      <w:r w:rsidRPr="00860F3C">
        <w:rPr>
          <w:rFonts w:ascii="Times New Roman" w:eastAsia="Times New Roman" w:hAnsi="Times New Roman" w:cs="Times New Roman"/>
          <w:b/>
          <w:bCs/>
          <w:i/>
          <w:iCs/>
          <w:color w:val="000000"/>
          <w:sz w:val="24"/>
          <w:szCs w:val="26"/>
          <w:lang w:eastAsia="tr-TR"/>
        </w:rPr>
        <w:t>de</w:t>
      </w:r>
      <w:proofErr w:type="gramEnd"/>
      <w:r w:rsidRPr="00860F3C">
        <w:rPr>
          <w:rFonts w:ascii="Times New Roman" w:eastAsia="Times New Roman" w:hAnsi="Times New Roman" w:cs="Times New Roman"/>
          <w:b/>
          <w:bCs/>
          <w:i/>
          <w:iCs/>
          <w:color w:val="000000"/>
          <w:sz w:val="24"/>
          <w:szCs w:val="26"/>
          <w:lang w:eastAsia="tr-TR"/>
        </w:rPr>
        <w:t xml:space="preserve"> alınır. Tedbirlerin uygulanması, disiplin cezasının verilmesine engel olmaz.</w:t>
      </w:r>
      <w:r w:rsidRPr="00860F3C">
        <w:rPr>
          <w:rFonts w:ascii="Times New Roman" w:eastAsia="Times New Roman" w:hAnsi="Times New Roman" w:cs="Times New Roman"/>
          <w:i/>
          <w:iCs/>
          <w:color w:val="000000"/>
          <w:sz w:val="24"/>
          <w:szCs w:val="26"/>
          <w:lang w:eastAsia="tr-TR"/>
        </w:rPr>
        <w:t>”</w:t>
      </w:r>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b/>
          <w:bCs/>
          <w:color w:val="000000"/>
          <w:sz w:val="24"/>
          <w:szCs w:val="26"/>
          <w:lang w:eastAsia="tr-TR"/>
        </w:rPr>
        <w:t>II- İLK İNCELEME</w:t>
      </w:r>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Berrak YILMAZ tarafından hazırlanan ilk inceleme raporu ve itiraz konusu kanun hükmü okunup incelendikten sonra gereği görüşülüp düşünüldü:</w:t>
      </w:r>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 </w:t>
      </w:r>
      <w:proofErr w:type="gramStart"/>
      <w:r w:rsidRPr="00860F3C">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bu davada uygulanacak bir kanun veya kanun hükmünde kararnamenin hükümlerini Anayasa’ya aykırı görürse veya taraflardan birinin ileri sürdüğü aykırılık iddiasının ciddi olduğu kanısına </w:t>
      </w:r>
      <w:r w:rsidRPr="00860F3C">
        <w:rPr>
          <w:rFonts w:ascii="Times New Roman" w:eastAsia="Times New Roman" w:hAnsi="Times New Roman" w:cs="Times New Roman"/>
          <w:color w:val="000000"/>
          <w:sz w:val="24"/>
          <w:szCs w:val="26"/>
          <w:lang w:eastAsia="tr-TR"/>
        </w:rPr>
        <w:lastRenderedPageBreak/>
        <w:t xml:space="preserve">varırsa, o hükmün iptali için Anayasa Mahkemesine başvurmaya yetkilidir. </w:t>
      </w:r>
      <w:proofErr w:type="gramEnd"/>
      <w:r w:rsidRPr="00860F3C">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860F3C" w:rsidRP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3. Başvuru kararında, 5275 sayılı Kanun’un 49. maddesinin (2) numaralı fıkrasının iptali talep edilmektedir. İtiraz konusu kuralda, kurumun düzeninin ve kişilerin güvenliklerinin ciddî tehlikeyle karşı karşıya kalması hâlinde, asayiş ve düzeni sağlamak için Kanunda açıkça belirtilmeyen diğer tedbirlerin de alınacağı ve tedbirlerin uygulanmasının disiplin cezasının verilmesine engel olmayacağı öngörülmektedir.      </w:t>
      </w:r>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4. Bakılmakta olan dava, hükümlünün cezasının infaz edildiği tarihten önce kapalı ceza infaz kurumunda geçen sürelerin disiplin cezasının kaldırılma süresinden düşülmesi talebine ilişkindir. Söz konusu davada, mahkeme tarafından verilen kapalı ceza infaz kurumuna iade kararı veya disiplin cezası dava konusu olmadığı gibi hükümlünün talep ettiği hususla itiraz konusu kural arasında bir neden sonuç ilişkisi de bulunmamaktadır. Hükümlünün dava konusu olayda talep ettiği hususun itiraz konusu kural uyarınca alınan tedbir kararının bir sonucu olmadığı da açıktır. 5275 sayılı Kanun’un 48. maddesinde disiplin cezasının kaldırılması ile iyi hâlin kazanılması için öngörülen altı aylık süre, 5275 sayılı Kanun’un 44. maddesi gereğince verilen bir günlük hücreye koyma cezası şeklindeki disiplin cezasının bir sonucudur. Bu bağlamda, itiraz konusu kuralın bakılmakta olan davada uyuşmazlığı olumlu ya da olumsuz yönde sona erdirecek bir kural olduğu söylenemez. Dolayısıyla itiraz konusu kural, başvuruda bulunan Mahkemenin bakmakta olduğu davada uygulanacak kural değildir.</w:t>
      </w:r>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5. Açıklanan nedenlerle, itiraz konusu kurala ilişkin başvurunun Mahkemenin yetkisizliği nedeniyle reddi gerekir.</w:t>
      </w:r>
      <w:r w:rsidRPr="00860F3C">
        <w:rPr>
          <w:rFonts w:ascii="Times New Roman" w:eastAsia="Times New Roman" w:hAnsi="Times New Roman" w:cs="Times New Roman"/>
          <w:b/>
          <w:bCs/>
          <w:color w:val="000000"/>
          <w:sz w:val="24"/>
          <w:szCs w:val="26"/>
          <w:lang w:eastAsia="tr-TR"/>
        </w:rPr>
        <w:t> </w:t>
      </w:r>
      <w:r w:rsidRPr="00860F3C">
        <w:rPr>
          <w:rFonts w:ascii="Times New Roman" w:eastAsia="Times New Roman" w:hAnsi="Times New Roman" w:cs="Times New Roman"/>
          <w:color w:val="000000"/>
          <w:sz w:val="24"/>
          <w:szCs w:val="26"/>
          <w:lang w:eastAsia="tr-TR"/>
        </w:rPr>
        <w:t> </w:t>
      </w:r>
    </w:p>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b/>
          <w:bCs/>
          <w:color w:val="000000"/>
          <w:sz w:val="24"/>
          <w:szCs w:val="26"/>
          <w:lang w:eastAsia="tr-TR"/>
        </w:rPr>
        <w:t>III- HÜKÜM</w:t>
      </w:r>
    </w:p>
    <w:p w:rsidR="00860F3C" w:rsidRP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13.12.2004 tarihli ve 5275 sayılı Ceza ve Güvenlik Tedbirlerinin İnfazı Hakkında Kanunu’nun 49. maddesinin (2) numaralı fıkrasının, itiraz başvurusunda bulunan Mahkemenin bakmakta olduğu davada uygulanma olanağı bulunmadığından, bu fıkraya ilişkin başvurunun Mahkemenin yetkisizliği nedeniyle REDDİNE, 31.5.2017 tarihinde OYBİRLİĞİYLE karar verildi.</w:t>
      </w:r>
    </w:p>
    <w:p w:rsidR="00860F3C" w:rsidRP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0F3C" w:rsidRPr="00860F3C" w:rsidTr="00860F3C">
        <w:tc>
          <w:tcPr>
            <w:tcW w:w="1667"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Başkan</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Başkanvekili</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Serdar ÖZGÜLDÜR</w:t>
            </w:r>
          </w:p>
        </w:tc>
      </w:tr>
    </w:tbl>
    <w:p w:rsidR="00860F3C" w:rsidRDefault="00860F3C" w:rsidP="00860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 </w:t>
      </w:r>
    </w:p>
    <w:p w:rsidR="00860F3C" w:rsidRPr="00860F3C" w:rsidRDefault="00860F3C" w:rsidP="00860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0F3C" w:rsidRPr="00860F3C" w:rsidTr="00860F3C">
        <w:tc>
          <w:tcPr>
            <w:tcW w:w="1667"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0F3C">
              <w:rPr>
                <w:rFonts w:ascii="Times New Roman" w:eastAsia="Times New Roman" w:hAnsi="Times New Roman" w:cs="Times New Roman"/>
                <w:sz w:val="24"/>
                <w:szCs w:val="26"/>
                <w:lang w:eastAsia="tr-TR"/>
              </w:rPr>
              <w:t>Serruh</w:t>
            </w:r>
            <w:proofErr w:type="spellEnd"/>
            <w:r w:rsidRPr="00860F3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 xml:space="preserve">Osman </w:t>
            </w:r>
            <w:proofErr w:type="spellStart"/>
            <w:r w:rsidRPr="00860F3C">
              <w:rPr>
                <w:rFonts w:ascii="Times New Roman" w:eastAsia="Times New Roman" w:hAnsi="Times New Roman" w:cs="Times New Roman"/>
                <w:sz w:val="24"/>
                <w:szCs w:val="26"/>
                <w:lang w:eastAsia="tr-TR"/>
              </w:rPr>
              <w:t>Alifeyyaz</w:t>
            </w:r>
            <w:proofErr w:type="spellEnd"/>
            <w:r w:rsidRPr="00860F3C">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 Recep KÖMÜRCÜ</w:t>
            </w:r>
          </w:p>
        </w:tc>
      </w:tr>
    </w:tbl>
    <w:p w:rsidR="00860F3C" w:rsidRDefault="00860F3C" w:rsidP="00860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lastRenderedPageBreak/>
        <w:t> </w:t>
      </w:r>
    </w:p>
    <w:p w:rsidR="00860F3C" w:rsidRPr="00860F3C" w:rsidRDefault="00860F3C" w:rsidP="00860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0F3C" w:rsidRPr="00860F3C" w:rsidTr="00860F3C">
        <w:tc>
          <w:tcPr>
            <w:tcW w:w="1667"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 Nuri NECİPOĞLU</w:t>
            </w:r>
          </w:p>
        </w:tc>
        <w:tc>
          <w:tcPr>
            <w:tcW w:w="1667"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0F3C">
              <w:rPr>
                <w:rFonts w:ascii="Times New Roman" w:eastAsia="Times New Roman" w:hAnsi="Times New Roman" w:cs="Times New Roman"/>
                <w:sz w:val="24"/>
                <w:szCs w:val="26"/>
                <w:lang w:eastAsia="tr-TR"/>
              </w:rPr>
              <w:t>Hicabi</w:t>
            </w:r>
            <w:proofErr w:type="spellEnd"/>
            <w:r w:rsidRPr="00860F3C">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Celal Mümtaz AKINCI</w:t>
            </w:r>
          </w:p>
        </w:tc>
      </w:tr>
    </w:tbl>
    <w:p w:rsidR="00860F3C" w:rsidRDefault="00860F3C" w:rsidP="00860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 </w:t>
      </w:r>
    </w:p>
    <w:p w:rsidR="00860F3C" w:rsidRPr="00860F3C" w:rsidRDefault="00860F3C" w:rsidP="00860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0F3C" w:rsidRPr="00860F3C" w:rsidTr="00860F3C">
        <w:tc>
          <w:tcPr>
            <w:tcW w:w="1667"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Hasan Tahsin GÖKCAN</w:t>
            </w:r>
          </w:p>
        </w:tc>
      </w:tr>
    </w:tbl>
    <w:p w:rsidR="00860F3C" w:rsidRDefault="00860F3C" w:rsidP="00860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 </w:t>
      </w:r>
    </w:p>
    <w:p w:rsidR="00860F3C" w:rsidRPr="00860F3C" w:rsidRDefault="00860F3C" w:rsidP="00860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60F3C" w:rsidRPr="00860F3C" w:rsidTr="00860F3C">
        <w:tc>
          <w:tcPr>
            <w:tcW w:w="2500"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Rıdvan GÜLEÇ</w:t>
            </w:r>
          </w:p>
        </w:tc>
      </w:tr>
    </w:tbl>
    <w:p w:rsidR="00860F3C" w:rsidRDefault="00860F3C" w:rsidP="00860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 </w:t>
      </w:r>
    </w:p>
    <w:p w:rsidR="00860F3C" w:rsidRPr="00860F3C" w:rsidRDefault="00860F3C" w:rsidP="00860F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60F3C" w:rsidRPr="00860F3C" w:rsidTr="00860F3C">
        <w:tc>
          <w:tcPr>
            <w:tcW w:w="2500"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Üye</w:t>
            </w:r>
          </w:p>
          <w:p w:rsidR="00860F3C" w:rsidRPr="00860F3C" w:rsidRDefault="00860F3C" w:rsidP="00860F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F3C">
              <w:rPr>
                <w:rFonts w:ascii="Times New Roman" w:eastAsia="Times New Roman" w:hAnsi="Times New Roman" w:cs="Times New Roman"/>
                <w:sz w:val="24"/>
                <w:szCs w:val="26"/>
                <w:lang w:eastAsia="tr-TR"/>
              </w:rPr>
              <w:t>Yusuf Şevki HAKYEMEZ</w:t>
            </w:r>
          </w:p>
        </w:tc>
      </w:tr>
    </w:tbl>
    <w:p w:rsidR="00860F3C" w:rsidRDefault="00860F3C" w:rsidP="00860F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F3C">
        <w:rPr>
          <w:rFonts w:ascii="Times New Roman" w:eastAsia="Times New Roman" w:hAnsi="Times New Roman" w:cs="Times New Roman"/>
          <w:color w:val="000000"/>
          <w:sz w:val="24"/>
          <w:szCs w:val="26"/>
          <w:lang w:eastAsia="tr-TR"/>
        </w:rPr>
        <w:t> </w:t>
      </w:r>
    </w:p>
    <w:p w:rsidR="001D02E4" w:rsidRPr="00860F3C" w:rsidRDefault="001D02E4" w:rsidP="00860F3C">
      <w:pPr>
        <w:spacing w:before="100" w:beforeAutospacing="1" w:after="100" w:afterAutospacing="1" w:line="240" w:lineRule="auto"/>
        <w:ind w:firstLine="709"/>
        <w:jc w:val="both"/>
        <w:rPr>
          <w:rFonts w:ascii="Times New Roman" w:hAnsi="Times New Roman" w:cs="Times New Roman"/>
          <w:sz w:val="24"/>
        </w:rPr>
      </w:pPr>
    </w:p>
    <w:sectPr w:rsidR="001D02E4" w:rsidRPr="00860F3C" w:rsidSect="00860F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410" w:rsidRDefault="00657410" w:rsidP="00860F3C">
      <w:pPr>
        <w:spacing w:after="0" w:line="240" w:lineRule="auto"/>
      </w:pPr>
      <w:r>
        <w:separator/>
      </w:r>
    </w:p>
  </w:endnote>
  <w:endnote w:type="continuationSeparator" w:id="0">
    <w:p w:rsidR="00657410" w:rsidRDefault="00657410" w:rsidP="0086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3C" w:rsidRDefault="00860F3C" w:rsidP="001060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0F3C" w:rsidRDefault="00860F3C" w:rsidP="00860F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3C" w:rsidRPr="00860F3C" w:rsidRDefault="00860F3C" w:rsidP="001060D5">
    <w:pPr>
      <w:pStyle w:val="Altbilgi"/>
      <w:framePr w:wrap="around" w:vAnchor="text" w:hAnchor="margin" w:xAlign="right" w:y="1"/>
      <w:rPr>
        <w:rStyle w:val="SayfaNumaras"/>
        <w:rFonts w:ascii="Times New Roman" w:hAnsi="Times New Roman" w:cs="Times New Roman"/>
      </w:rPr>
    </w:pPr>
    <w:r w:rsidRPr="00860F3C">
      <w:rPr>
        <w:rStyle w:val="SayfaNumaras"/>
        <w:rFonts w:ascii="Times New Roman" w:hAnsi="Times New Roman" w:cs="Times New Roman"/>
      </w:rPr>
      <w:fldChar w:fldCharType="begin"/>
    </w:r>
    <w:r w:rsidRPr="00860F3C">
      <w:rPr>
        <w:rStyle w:val="SayfaNumaras"/>
        <w:rFonts w:ascii="Times New Roman" w:hAnsi="Times New Roman" w:cs="Times New Roman"/>
      </w:rPr>
      <w:instrText xml:space="preserve">PAGE  </w:instrText>
    </w:r>
    <w:r w:rsidRPr="00860F3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60F3C">
      <w:rPr>
        <w:rStyle w:val="SayfaNumaras"/>
        <w:rFonts w:ascii="Times New Roman" w:hAnsi="Times New Roman" w:cs="Times New Roman"/>
      </w:rPr>
      <w:fldChar w:fldCharType="end"/>
    </w:r>
  </w:p>
  <w:p w:rsidR="00860F3C" w:rsidRPr="00860F3C" w:rsidRDefault="00860F3C" w:rsidP="00860F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3C" w:rsidRDefault="00860F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410" w:rsidRDefault="00657410" w:rsidP="00860F3C">
      <w:pPr>
        <w:spacing w:after="0" w:line="240" w:lineRule="auto"/>
      </w:pPr>
      <w:r>
        <w:separator/>
      </w:r>
    </w:p>
  </w:footnote>
  <w:footnote w:type="continuationSeparator" w:id="0">
    <w:p w:rsidR="00657410" w:rsidRDefault="00657410" w:rsidP="00860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3C" w:rsidRDefault="00860F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3C" w:rsidRDefault="00860F3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/125</w:t>
    </w:r>
  </w:p>
  <w:p w:rsidR="00860F3C" w:rsidRDefault="00860F3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/100</w:t>
    </w:r>
  </w:p>
  <w:p w:rsidR="00860F3C" w:rsidRPr="00860F3C" w:rsidRDefault="00860F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3C" w:rsidRDefault="00860F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95"/>
    <w:rsid w:val="001D02E4"/>
    <w:rsid w:val="00657410"/>
    <w:rsid w:val="00860F3C"/>
    <w:rsid w:val="00DE71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8ED02-36B7-4E2E-B0BF-CE156371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0F3C"/>
    <w:rPr>
      <w:color w:val="0000FF"/>
      <w:u w:val="single"/>
    </w:rPr>
  </w:style>
  <w:style w:type="paragraph" w:styleId="stbilgi">
    <w:name w:val="header"/>
    <w:basedOn w:val="Normal"/>
    <w:link w:val="stbilgiChar"/>
    <w:uiPriority w:val="99"/>
    <w:unhideWhenUsed/>
    <w:rsid w:val="00860F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0F3C"/>
  </w:style>
  <w:style w:type="paragraph" w:styleId="Altbilgi">
    <w:name w:val="footer"/>
    <w:basedOn w:val="Normal"/>
    <w:link w:val="AltbilgiChar"/>
    <w:uiPriority w:val="99"/>
    <w:unhideWhenUsed/>
    <w:rsid w:val="00860F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0F3C"/>
  </w:style>
  <w:style w:type="character" w:styleId="SayfaNumaras">
    <w:name w:val="page number"/>
    <w:basedOn w:val="VarsaylanParagrafYazTipi"/>
    <w:uiPriority w:val="99"/>
    <w:semiHidden/>
    <w:unhideWhenUsed/>
    <w:rsid w:val="0086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95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2019-03-20T07:03:00Z</dcterms:created>
  <dcterms:modified xsi:type="dcterms:W3CDTF">2019-03-20T07:05:00Z</dcterms:modified>
</cp:coreProperties>
</file>