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3546C">
        <w:rPr>
          <w:rFonts w:ascii="Times New Roman" w:eastAsia="Times New Roman" w:hAnsi="Times New Roman" w:cs="Times New Roman"/>
          <w:b/>
          <w:bCs/>
          <w:color w:val="000000"/>
          <w:sz w:val="24"/>
          <w:szCs w:val="30"/>
          <w:shd w:val="clear" w:color="auto" w:fill="FFFFFF"/>
          <w:lang w:eastAsia="tr-TR"/>
        </w:rPr>
        <w:t>ANAYASA MAHKEMESİ KARARI</w:t>
      </w:r>
    </w:p>
    <w:p w:rsidR="0003546C" w:rsidRP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zCs w:val="19"/>
          <w:shd w:val="clear" w:color="auto" w:fill="FFFFFF"/>
          <w:lang w:eastAsia="tr-TR"/>
        </w:rPr>
        <w:t> </w:t>
      </w:r>
    </w:p>
    <w:p w:rsidR="0003546C" w:rsidRPr="0003546C" w:rsidRDefault="0003546C" w:rsidP="0003546C">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3546C">
        <w:rPr>
          <w:rFonts w:ascii="Times New Roman" w:eastAsia="Times New Roman" w:hAnsi="Times New Roman" w:cs="Times New Roman"/>
          <w:b/>
          <w:bCs/>
          <w:color w:val="000000"/>
          <w:sz w:val="24"/>
          <w:shd w:val="clear" w:color="auto" w:fill="FFFFFF"/>
          <w:lang w:eastAsia="tr-TR"/>
        </w:rPr>
        <w:t xml:space="preserve">Esas </w:t>
      </w:r>
      <w:proofErr w:type="gramStart"/>
      <w:r w:rsidRPr="0003546C">
        <w:rPr>
          <w:rFonts w:ascii="Times New Roman" w:eastAsia="Times New Roman" w:hAnsi="Times New Roman" w:cs="Times New Roman"/>
          <w:b/>
          <w:bCs/>
          <w:color w:val="000000"/>
          <w:sz w:val="24"/>
          <w:shd w:val="clear" w:color="auto" w:fill="FFFFFF"/>
          <w:lang w:eastAsia="tr-TR"/>
        </w:rPr>
        <w:t>Sayısı       :  2016</w:t>
      </w:r>
      <w:proofErr w:type="gramEnd"/>
      <w:r w:rsidRPr="0003546C">
        <w:rPr>
          <w:rFonts w:ascii="Times New Roman" w:eastAsia="Times New Roman" w:hAnsi="Times New Roman" w:cs="Times New Roman"/>
          <w:b/>
          <w:bCs/>
          <w:color w:val="000000"/>
          <w:sz w:val="24"/>
          <w:shd w:val="clear" w:color="auto" w:fill="FFFFFF"/>
          <w:lang w:eastAsia="tr-TR"/>
        </w:rPr>
        <w:t>/35</w:t>
      </w:r>
    </w:p>
    <w:p w:rsidR="0003546C" w:rsidRPr="0003546C" w:rsidRDefault="0003546C" w:rsidP="0003546C">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3546C">
        <w:rPr>
          <w:rFonts w:ascii="Times New Roman" w:eastAsia="Times New Roman" w:hAnsi="Times New Roman" w:cs="Times New Roman"/>
          <w:b/>
          <w:bCs/>
          <w:color w:val="000000"/>
          <w:sz w:val="24"/>
          <w:shd w:val="clear" w:color="auto" w:fill="FFFFFF"/>
          <w:lang w:eastAsia="tr-TR"/>
        </w:rPr>
        <w:t xml:space="preserve">Karar </w:t>
      </w:r>
      <w:proofErr w:type="gramStart"/>
      <w:r w:rsidRPr="0003546C">
        <w:rPr>
          <w:rFonts w:ascii="Times New Roman" w:eastAsia="Times New Roman" w:hAnsi="Times New Roman" w:cs="Times New Roman"/>
          <w:b/>
          <w:bCs/>
          <w:color w:val="000000"/>
          <w:sz w:val="24"/>
          <w:shd w:val="clear" w:color="auto" w:fill="FFFFFF"/>
          <w:lang w:eastAsia="tr-TR"/>
        </w:rPr>
        <w:t>Sayısı    :  2016</w:t>
      </w:r>
      <w:proofErr w:type="gramEnd"/>
      <w:r w:rsidRPr="0003546C">
        <w:rPr>
          <w:rFonts w:ascii="Times New Roman" w:eastAsia="Times New Roman" w:hAnsi="Times New Roman" w:cs="Times New Roman"/>
          <w:b/>
          <w:bCs/>
          <w:color w:val="000000"/>
          <w:sz w:val="24"/>
          <w:shd w:val="clear" w:color="auto" w:fill="FFFFFF"/>
          <w:lang w:eastAsia="tr-TR"/>
        </w:rPr>
        <w:t>/31</w:t>
      </w:r>
    </w:p>
    <w:p w:rsidR="0003546C" w:rsidRPr="0003546C" w:rsidRDefault="0003546C" w:rsidP="0003546C">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3546C">
        <w:rPr>
          <w:rFonts w:ascii="Times New Roman" w:eastAsia="Times New Roman" w:hAnsi="Times New Roman" w:cs="Times New Roman"/>
          <w:b/>
          <w:bCs/>
          <w:color w:val="000000"/>
          <w:sz w:val="24"/>
          <w:shd w:val="clear" w:color="auto" w:fill="FFFFFF"/>
          <w:lang w:eastAsia="tr-TR"/>
        </w:rPr>
        <w:t xml:space="preserve">Karar </w:t>
      </w:r>
      <w:proofErr w:type="gramStart"/>
      <w:r w:rsidRPr="0003546C">
        <w:rPr>
          <w:rFonts w:ascii="Times New Roman" w:eastAsia="Times New Roman" w:hAnsi="Times New Roman" w:cs="Times New Roman"/>
          <w:b/>
          <w:bCs/>
          <w:color w:val="000000"/>
          <w:sz w:val="24"/>
          <w:shd w:val="clear" w:color="auto" w:fill="FFFFFF"/>
          <w:lang w:eastAsia="tr-TR"/>
        </w:rPr>
        <w:t>Tarihi   :  5</w:t>
      </w:r>
      <w:proofErr w:type="gramEnd"/>
      <w:r w:rsidRPr="0003546C">
        <w:rPr>
          <w:rFonts w:ascii="Times New Roman" w:eastAsia="Times New Roman" w:hAnsi="Times New Roman" w:cs="Times New Roman"/>
          <w:b/>
          <w:bCs/>
          <w:color w:val="000000"/>
          <w:sz w:val="24"/>
          <w:shd w:val="clear" w:color="auto" w:fill="FFFFFF"/>
          <w:lang w:eastAsia="tr-TR"/>
        </w:rPr>
        <w:t>.5.2016</w:t>
      </w:r>
    </w:p>
    <w:p w:rsidR="0003546C" w:rsidRDefault="0003546C" w:rsidP="0003546C">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03546C">
        <w:rPr>
          <w:rFonts w:ascii="Times New Roman" w:eastAsia="Times New Roman" w:hAnsi="Times New Roman" w:cs="Times New Roman"/>
          <w:b/>
          <w:bCs/>
          <w:color w:val="000000"/>
          <w:sz w:val="24"/>
          <w:shd w:val="clear" w:color="auto" w:fill="FFFFFF"/>
          <w:lang w:eastAsia="tr-TR"/>
        </w:rPr>
        <w:t>R.G.Tarih</w:t>
      </w:r>
      <w:proofErr w:type="spellEnd"/>
      <w:r w:rsidRPr="0003546C">
        <w:rPr>
          <w:rFonts w:ascii="Times New Roman" w:eastAsia="Times New Roman" w:hAnsi="Times New Roman" w:cs="Times New Roman"/>
          <w:b/>
          <w:bCs/>
          <w:color w:val="000000"/>
          <w:sz w:val="24"/>
          <w:shd w:val="clear" w:color="auto" w:fill="FFFFFF"/>
          <w:lang w:eastAsia="tr-TR"/>
        </w:rPr>
        <w:t>-</w:t>
      </w:r>
      <w:proofErr w:type="gramStart"/>
      <w:r w:rsidRPr="0003546C">
        <w:rPr>
          <w:rFonts w:ascii="Times New Roman" w:eastAsia="Times New Roman" w:hAnsi="Times New Roman" w:cs="Times New Roman"/>
          <w:b/>
          <w:bCs/>
          <w:color w:val="000000"/>
          <w:sz w:val="24"/>
          <w:shd w:val="clear" w:color="auto" w:fill="FFFFFF"/>
          <w:lang w:eastAsia="tr-TR"/>
        </w:rPr>
        <w:t>Sayı   :  24</w:t>
      </w:r>
      <w:proofErr w:type="gramEnd"/>
      <w:r w:rsidRPr="0003546C">
        <w:rPr>
          <w:rFonts w:ascii="Times New Roman" w:eastAsia="Times New Roman" w:hAnsi="Times New Roman" w:cs="Times New Roman"/>
          <w:b/>
          <w:bCs/>
          <w:color w:val="000000"/>
          <w:sz w:val="24"/>
          <w:shd w:val="clear" w:color="auto" w:fill="FFFFFF"/>
          <w:lang w:eastAsia="tr-TR"/>
        </w:rPr>
        <w:t>.05.2016-29721</w:t>
      </w:r>
      <w:r w:rsidRPr="0003546C">
        <w:rPr>
          <w:rFonts w:ascii="Times New Roman" w:eastAsia="Times New Roman" w:hAnsi="Times New Roman" w:cs="Times New Roman"/>
          <w:b/>
          <w:bCs/>
          <w:color w:val="000000"/>
          <w:sz w:val="24"/>
          <w:shd w:val="clear" w:color="auto" w:fill="FFFFFF"/>
          <w:lang w:eastAsia="tr-TR"/>
        </w:rPr>
        <w:t> </w:t>
      </w:r>
    </w:p>
    <w:p w:rsidR="0003546C" w:rsidRDefault="0003546C" w:rsidP="0003546C">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İTİRAZ YOLUNA BAŞVURAN:</w:t>
      </w:r>
      <w:r w:rsidRPr="0003546C">
        <w:rPr>
          <w:rFonts w:ascii="Times New Roman" w:eastAsia="Times New Roman" w:hAnsi="Times New Roman" w:cs="Times New Roman"/>
          <w:b/>
          <w:bCs/>
          <w:color w:val="000000"/>
          <w:sz w:val="24"/>
          <w:szCs w:val="19"/>
          <w:shd w:val="clear" w:color="auto" w:fill="FFFFFF"/>
          <w:lang w:eastAsia="tr-TR"/>
        </w:rPr>
        <w:t> </w:t>
      </w:r>
      <w:r w:rsidRPr="0003546C">
        <w:rPr>
          <w:rFonts w:ascii="Times New Roman" w:eastAsia="Times New Roman" w:hAnsi="Times New Roman" w:cs="Times New Roman"/>
          <w:color w:val="000000"/>
          <w:sz w:val="24"/>
          <w:szCs w:val="19"/>
          <w:lang w:eastAsia="tr-TR"/>
        </w:rPr>
        <w:t xml:space="preserve">Danıştay </w:t>
      </w:r>
      <w:proofErr w:type="spellStart"/>
      <w:r w:rsidRPr="0003546C">
        <w:rPr>
          <w:rFonts w:ascii="Times New Roman" w:eastAsia="Times New Roman" w:hAnsi="Times New Roman" w:cs="Times New Roman"/>
          <w:color w:val="000000"/>
          <w:sz w:val="24"/>
          <w:szCs w:val="19"/>
          <w:lang w:eastAsia="tr-TR"/>
        </w:rPr>
        <w:t>Onbirinci</w:t>
      </w:r>
      <w:proofErr w:type="spellEnd"/>
      <w:r w:rsidRPr="0003546C">
        <w:rPr>
          <w:rFonts w:ascii="Times New Roman" w:eastAsia="Times New Roman" w:hAnsi="Times New Roman" w:cs="Times New Roman"/>
          <w:color w:val="000000"/>
          <w:sz w:val="24"/>
          <w:szCs w:val="19"/>
          <w:lang w:eastAsia="tr-TR"/>
        </w:rPr>
        <w:t xml:space="preserve"> Dairesi</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lang w:eastAsia="tr-TR"/>
        </w:rPr>
        <w:t>İTİRAZIN KONUSU:</w:t>
      </w:r>
      <w:r w:rsidRPr="0003546C">
        <w:rPr>
          <w:rFonts w:ascii="Times New Roman" w:eastAsia="Times New Roman" w:hAnsi="Times New Roman" w:cs="Times New Roman"/>
          <w:b/>
          <w:bCs/>
          <w:color w:val="000000"/>
          <w:sz w:val="24"/>
          <w:szCs w:val="19"/>
          <w:lang w:eastAsia="tr-TR"/>
        </w:rPr>
        <w:t> </w:t>
      </w:r>
      <w:r w:rsidRPr="0003546C">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 ek 9. maddenin dokuzuncu fıkrasında yer alan </w:t>
      </w:r>
      <w:r w:rsidRPr="0003546C">
        <w:rPr>
          <w:rFonts w:ascii="Times New Roman" w:eastAsia="Times New Roman" w:hAnsi="Times New Roman" w:cs="Times New Roman"/>
          <w:i/>
          <w:iCs/>
          <w:color w:val="000000"/>
          <w:sz w:val="24"/>
          <w:szCs w:val="19"/>
          <w:lang w:eastAsia="tr-TR"/>
        </w:rPr>
        <w:t>“…çeşitli statülerde istihdam edilen sözleşmeli personele</w:t>
      </w:r>
      <w:proofErr w:type="gramStart"/>
      <w:r w:rsidRPr="0003546C">
        <w:rPr>
          <w:rFonts w:ascii="Times New Roman" w:eastAsia="Times New Roman" w:hAnsi="Times New Roman" w:cs="Times New Roman"/>
          <w:i/>
          <w:iCs/>
          <w:color w:val="000000"/>
          <w:sz w:val="24"/>
          <w:szCs w:val="19"/>
          <w:lang w:eastAsia="tr-TR"/>
        </w:rPr>
        <w:t>,…</w:t>
      </w:r>
      <w:proofErr w:type="gramEnd"/>
      <w:r w:rsidRPr="0003546C">
        <w:rPr>
          <w:rFonts w:ascii="Times New Roman" w:eastAsia="Times New Roman" w:hAnsi="Times New Roman" w:cs="Times New Roman"/>
          <w:i/>
          <w:iCs/>
          <w:color w:val="000000"/>
          <w:sz w:val="24"/>
          <w:szCs w:val="19"/>
          <w:lang w:eastAsia="tr-TR"/>
        </w:rPr>
        <w:t>”</w:t>
      </w:r>
      <w:r w:rsidRPr="0003546C">
        <w:rPr>
          <w:rFonts w:ascii="Times New Roman" w:eastAsia="Times New Roman" w:hAnsi="Times New Roman" w:cs="Times New Roman"/>
          <w:color w:val="000000"/>
          <w:sz w:val="24"/>
          <w:szCs w:val="19"/>
          <w:lang w:eastAsia="tr-TR"/>
        </w:rPr>
        <w:t> ibaresinin, 5393 sayılı Kanun’un 49. maddesinin üçüncü fıkrası uyarınca çalışan sözleşmeli personel yönünden Anayasa’nın 91. maddesine aykırılığı ileri sürülerek iptaline karar verilmesi talebidir.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OLAY:</w:t>
      </w:r>
      <w:r w:rsidRPr="0003546C">
        <w:rPr>
          <w:rFonts w:ascii="Times New Roman" w:eastAsia="Times New Roman" w:hAnsi="Times New Roman" w:cs="Times New Roman"/>
          <w:color w:val="000000"/>
          <w:sz w:val="24"/>
          <w:szCs w:val="19"/>
          <w:lang w:eastAsia="tr-TR"/>
        </w:rPr>
        <w:t> İstanbul Su ve Kanalizasyon İdaresi Genel Müdürlüğünde sözleşmeli statüde çalışan davacının, Maliye Bakanlığının 28.6.2012 tarihli genelgesinin iptali talebiyle açtığı davada, itiraz konusu kuralın Anayasa’ya aykırı olduğu kanısına varan Mahkeme iptali için başvurmuştur.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I- İPTALİ İSTENİLEN KANUN HÜKMÜNDE KARARNAME KURALI</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375 sayılı Kanun Hükmünde Kararname’nin (KHK) ek 9. maddesinin itiraz konusu kuralın da yer aldığı ilgili bölümleri şöyledir: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i/>
          <w:iCs/>
          <w:color w:val="000000"/>
          <w:sz w:val="24"/>
          <w:szCs w:val="19"/>
          <w:lang w:eastAsia="tr-TR"/>
        </w:rPr>
        <w:t xml:space="preserve">“Ek Madde 9 - (Ek: </w:t>
      </w:r>
      <w:proofErr w:type="gramStart"/>
      <w:r w:rsidRPr="0003546C">
        <w:rPr>
          <w:rFonts w:ascii="Times New Roman" w:eastAsia="Times New Roman" w:hAnsi="Times New Roman" w:cs="Times New Roman"/>
          <w:i/>
          <w:iCs/>
          <w:color w:val="000000"/>
          <w:sz w:val="24"/>
          <w:szCs w:val="19"/>
          <w:lang w:eastAsia="tr-TR"/>
        </w:rPr>
        <w:t>11/10/2011</w:t>
      </w:r>
      <w:proofErr w:type="gramEnd"/>
      <w:r w:rsidRPr="0003546C">
        <w:rPr>
          <w:rFonts w:ascii="Times New Roman" w:eastAsia="Times New Roman" w:hAnsi="Times New Roman" w:cs="Times New Roman"/>
          <w:i/>
          <w:iCs/>
          <w:color w:val="000000"/>
          <w:sz w:val="24"/>
          <w:szCs w:val="19"/>
          <w:lang w:eastAsia="tr-TR"/>
        </w:rPr>
        <w:t xml:space="preserve">-KHK-666/1 </w:t>
      </w:r>
      <w:proofErr w:type="spellStart"/>
      <w:r w:rsidRPr="0003546C">
        <w:rPr>
          <w:rFonts w:ascii="Times New Roman" w:eastAsia="Times New Roman" w:hAnsi="Times New Roman" w:cs="Times New Roman"/>
          <w:i/>
          <w:iCs/>
          <w:color w:val="000000"/>
          <w:sz w:val="24"/>
          <w:szCs w:val="19"/>
          <w:lang w:eastAsia="tr-TR"/>
        </w:rPr>
        <w:t>md.</w:t>
      </w:r>
      <w:proofErr w:type="spellEnd"/>
      <w:r w:rsidRPr="0003546C">
        <w:rPr>
          <w:rFonts w:ascii="Times New Roman" w:eastAsia="Times New Roman" w:hAnsi="Times New Roman" w:cs="Times New Roman"/>
          <w:i/>
          <w:iCs/>
          <w:color w:val="000000"/>
          <w:sz w:val="24"/>
          <w:szCs w:val="19"/>
          <w:lang w:eastAsia="tr-TR"/>
        </w:rPr>
        <w:t>)</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i/>
          <w:iCs/>
          <w:color w:val="000000"/>
          <w:sz w:val="24"/>
          <w:szCs w:val="19"/>
          <w:lang w:eastAsia="tr-TR"/>
        </w:rPr>
        <w:t xml:space="preserve">Aylıklarını 657 sayılı Devlet Memurları Kanunu ile 2914 sayılı Yükseköğretim Personel Kanununa göre almakta olan personele, 399 sayılı Kanun Hükmünde Kararnameye ekli (II) sayılı Cetvele </w:t>
      </w:r>
      <w:proofErr w:type="gramStart"/>
      <w:r w:rsidRPr="0003546C">
        <w:rPr>
          <w:rFonts w:ascii="Times New Roman" w:eastAsia="Times New Roman" w:hAnsi="Times New Roman" w:cs="Times New Roman"/>
          <w:i/>
          <w:iCs/>
          <w:color w:val="000000"/>
          <w:sz w:val="24"/>
          <w:szCs w:val="19"/>
          <w:lang w:eastAsia="tr-TR"/>
        </w:rPr>
        <w:t>dahil</w:t>
      </w:r>
      <w:proofErr w:type="gramEnd"/>
      <w:r w:rsidRPr="0003546C">
        <w:rPr>
          <w:rFonts w:ascii="Times New Roman" w:eastAsia="Times New Roman" w:hAnsi="Times New Roman" w:cs="Times New Roman"/>
          <w:i/>
          <w:iCs/>
          <w:color w:val="000000"/>
          <w:sz w:val="24"/>
          <w:szCs w:val="19"/>
          <w:lang w:eastAsia="tr-TR"/>
        </w:rPr>
        <w:t xml:space="preserve">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w:t>
      </w:r>
      <w:proofErr w:type="gramStart"/>
      <w:r w:rsidRPr="0003546C">
        <w:rPr>
          <w:rFonts w:ascii="Times New Roman" w:eastAsia="Times New Roman" w:hAnsi="Times New Roman" w:cs="Times New Roman"/>
          <w:i/>
          <w:iCs/>
          <w:color w:val="000000"/>
          <w:sz w:val="24"/>
          <w:szCs w:val="19"/>
          <w:lang w:eastAsia="tr-TR"/>
        </w:rPr>
        <w:t>görevlerde</w:t>
      </w:r>
      <w:proofErr w:type="gramEnd"/>
      <w:r w:rsidRPr="0003546C">
        <w:rPr>
          <w:rFonts w:ascii="Times New Roman" w:eastAsia="Times New Roman" w:hAnsi="Times New Roman" w:cs="Times New Roman"/>
          <w:i/>
          <w:iCs/>
          <w:color w:val="000000"/>
          <w:sz w:val="24"/>
          <w:szCs w:val="19"/>
          <w:lang w:eastAsia="tr-TR"/>
        </w:rPr>
        <w:t xml:space="preserv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i/>
          <w:iCs/>
          <w:color w:val="000000"/>
          <w:sz w:val="24"/>
          <w:szCs w:val="19"/>
          <w:lang w:eastAsia="tr-TR"/>
        </w:rPr>
        <w:t>…</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i/>
          <w:iCs/>
          <w:color w:val="000000"/>
          <w:sz w:val="24"/>
          <w:szCs w:val="19"/>
          <w:lang w:eastAsia="tr-TR"/>
        </w:rPr>
        <w:t xml:space="preserve">Kadro karşılığı sözleşmeli personel ile 399 sayılı Kanun Hükmünde Kararnameye ekli (II) sayılı Cetvele </w:t>
      </w:r>
      <w:proofErr w:type="gramStart"/>
      <w:r w:rsidRPr="0003546C">
        <w:rPr>
          <w:rFonts w:ascii="Times New Roman" w:eastAsia="Times New Roman" w:hAnsi="Times New Roman" w:cs="Times New Roman"/>
          <w:i/>
          <w:iCs/>
          <w:color w:val="000000"/>
          <w:sz w:val="24"/>
          <w:szCs w:val="19"/>
          <w:lang w:eastAsia="tr-TR"/>
        </w:rPr>
        <w:t>dahil</w:t>
      </w:r>
      <w:proofErr w:type="gramEnd"/>
      <w:r w:rsidRPr="0003546C">
        <w:rPr>
          <w:rFonts w:ascii="Times New Roman" w:eastAsia="Times New Roman" w:hAnsi="Times New Roman" w:cs="Times New Roman"/>
          <w:i/>
          <w:iCs/>
          <w:color w:val="000000"/>
          <w:sz w:val="24"/>
          <w:szCs w:val="19"/>
          <w:lang w:eastAsia="tr-TR"/>
        </w:rPr>
        <w:t xml:space="preserve"> pozisyonlarda istihdam edilen sözleşmeli personel hariç olmak üzere, </w:t>
      </w:r>
      <w:r w:rsidRPr="0003546C">
        <w:rPr>
          <w:rFonts w:ascii="Times New Roman" w:eastAsia="Times New Roman" w:hAnsi="Times New Roman" w:cs="Times New Roman"/>
          <w:b/>
          <w:bCs/>
          <w:i/>
          <w:iCs/>
          <w:color w:val="000000"/>
          <w:sz w:val="24"/>
          <w:szCs w:val="19"/>
          <w:lang w:eastAsia="tr-TR"/>
        </w:rPr>
        <w:t>çeşitli statülerde istihdam edilen sözleşmeli personele,</w:t>
      </w:r>
      <w:r w:rsidRPr="0003546C">
        <w:rPr>
          <w:rFonts w:ascii="Times New Roman" w:eastAsia="Times New Roman" w:hAnsi="Times New Roman" w:cs="Times New Roman"/>
          <w:i/>
          <w:iCs/>
          <w:color w:val="000000"/>
          <w:sz w:val="24"/>
          <w:szCs w:val="19"/>
          <w:lang w:eastAsia="tr-TR"/>
        </w:rPr>
        <w:t xml:space="preserve"> çalıştıkları birim ve bulundukları pozisyon unvanı itibarıyla aynı veya benzer unvanlı memur kadrosunda çalışan, hizmet yılı ve öğrenim durumu aynı olan emsali personel için belirlenmiş olan ek ödeme oranını aşmamak üzere, statüleri ile mali haklar kapsamında yapılan her türlü ödemeler dahil almakta oldukları </w:t>
      </w:r>
      <w:r w:rsidRPr="0003546C">
        <w:rPr>
          <w:rFonts w:ascii="Times New Roman" w:eastAsia="Times New Roman" w:hAnsi="Times New Roman" w:cs="Times New Roman"/>
          <w:i/>
          <w:iCs/>
          <w:color w:val="000000"/>
          <w:sz w:val="24"/>
          <w:szCs w:val="19"/>
          <w:lang w:eastAsia="tr-TR"/>
        </w:rPr>
        <w:lastRenderedPageBreak/>
        <w:t>toplam ödeme tutarları gibi kriterler birlikte veya ayrı ayrı dikkate alınarak bu madde hükümleri çerçevesinde ek ödeme yapılıp yapılmayacağını, yapılacak ek ödeme oranını sözleşme ücreti ile ilişkilendirilmeksizin belirlemeye, Maliye Bakanlığının teklifi üzerine Bakanlar Kurulu yetkilidir. Bu ödeme tutarı damga vergisi hariç herhangi bir vergi ve sigorta prim kesintisine tabi tutulmaz.</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i/>
          <w:iCs/>
          <w:color w:val="000000"/>
          <w:sz w:val="24"/>
          <w:szCs w:val="19"/>
          <w:lang w:eastAsia="tr-TR"/>
        </w:rPr>
        <w:t>Bu maddenin uygulamasına ilişkin olarak ortaya çıkabilecek tereddütleri gidermeye ve uygulamayı yönlendirmeye Maliye Bakanlığı yetkilidir.”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II- İLK İNCELEME  </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546C">
        <w:rPr>
          <w:rFonts w:ascii="Times New Roman" w:eastAsia="Times New Roman" w:hAnsi="Times New Roman" w:cs="Times New Roman"/>
          <w:color w:val="000000"/>
          <w:sz w:val="24"/>
          <w:szCs w:val="19"/>
          <w:shd w:val="clear" w:color="auto" w:fill="FFFFFF"/>
          <w:lang w:eastAsia="tr-TR"/>
        </w:rPr>
        <w:t>1. </w:t>
      </w:r>
      <w:r w:rsidRPr="0003546C">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03546C">
        <w:rPr>
          <w:rFonts w:ascii="Times New Roman" w:eastAsia="Times New Roman" w:hAnsi="Times New Roman" w:cs="Times New Roman"/>
          <w:color w:val="000000"/>
          <w:sz w:val="24"/>
          <w:szCs w:val="19"/>
          <w:lang w:eastAsia="tr-TR"/>
        </w:rPr>
        <w:t>Serruh</w:t>
      </w:r>
      <w:proofErr w:type="spellEnd"/>
      <w:r w:rsidRPr="0003546C">
        <w:rPr>
          <w:rFonts w:ascii="Times New Roman" w:eastAsia="Times New Roman" w:hAnsi="Times New Roman" w:cs="Times New Roman"/>
          <w:color w:val="000000"/>
          <w:sz w:val="24"/>
          <w:szCs w:val="19"/>
          <w:lang w:eastAsia="tr-TR"/>
        </w:rPr>
        <w:t xml:space="preserve"> KALELİ, Osman </w:t>
      </w:r>
      <w:proofErr w:type="spellStart"/>
      <w:r w:rsidRPr="0003546C">
        <w:rPr>
          <w:rFonts w:ascii="Times New Roman" w:eastAsia="Times New Roman" w:hAnsi="Times New Roman" w:cs="Times New Roman"/>
          <w:color w:val="000000"/>
          <w:sz w:val="24"/>
          <w:szCs w:val="19"/>
          <w:lang w:eastAsia="tr-TR"/>
        </w:rPr>
        <w:t>Alifeyyaz</w:t>
      </w:r>
      <w:proofErr w:type="spellEnd"/>
      <w:r w:rsidRPr="0003546C">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03546C">
        <w:rPr>
          <w:rFonts w:ascii="Times New Roman" w:eastAsia="Times New Roman" w:hAnsi="Times New Roman" w:cs="Times New Roman"/>
          <w:color w:val="000000"/>
          <w:sz w:val="24"/>
          <w:szCs w:val="19"/>
          <w:lang w:eastAsia="tr-TR"/>
        </w:rPr>
        <w:t>Hicabi</w:t>
      </w:r>
      <w:proofErr w:type="spellEnd"/>
      <w:r w:rsidRPr="0003546C">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03546C">
        <w:rPr>
          <w:rFonts w:ascii="Times New Roman" w:eastAsia="Times New Roman" w:hAnsi="Times New Roman" w:cs="Times New Roman"/>
          <w:color w:val="000000"/>
          <w:sz w:val="24"/>
          <w:szCs w:val="19"/>
          <w:lang w:eastAsia="tr-TR"/>
        </w:rPr>
        <w:t>GÜLEÇ’in</w:t>
      </w:r>
      <w:proofErr w:type="spellEnd"/>
      <w:r w:rsidRPr="0003546C">
        <w:rPr>
          <w:rFonts w:ascii="Times New Roman" w:eastAsia="Times New Roman" w:hAnsi="Times New Roman" w:cs="Times New Roman"/>
          <w:color w:val="000000"/>
          <w:sz w:val="24"/>
          <w:szCs w:val="19"/>
          <w:lang w:eastAsia="tr-TR"/>
        </w:rPr>
        <w:t xml:space="preserve"> katılımlarıyla 5.5.2016 tarihinde yapılan ilk inceleme toplantısında, dosyada eksiklik bulunmadığından işin esasının incelenmesine OYBİRLİĞİYLE karar verilmiştir.</w:t>
      </w:r>
      <w:proofErr w:type="gramEnd"/>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III- ESASIN İNCELENMESİ</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2. Başvuru kararı ve ekleri, Raportör Volkan HAS tarafından hazırlanan işin esasına ilişkin rapor, itiraz konusu KHK kuralı, dayanılan Anayasa kuralı ve bunların gerekçeleri ile diğer yasama belgeleri okunup incelendikten sonra gereği görüşülüp düşünüldü:</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A- İtirazın Gerekçesi</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546C">
        <w:rPr>
          <w:rFonts w:ascii="Times New Roman" w:eastAsia="Times New Roman" w:hAnsi="Times New Roman" w:cs="Times New Roman"/>
          <w:color w:val="000000"/>
          <w:sz w:val="24"/>
          <w:szCs w:val="19"/>
          <w:shd w:val="clear" w:color="auto" w:fill="FFFFFF"/>
          <w:lang w:eastAsia="tr-TR"/>
        </w:rPr>
        <w:t>3. Başvuru kararında özetle, </w:t>
      </w:r>
      <w:r w:rsidRPr="0003546C">
        <w:rPr>
          <w:rFonts w:ascii="Times New Roman" w:eastAsia="Times New Roman" w:hAnsi="Times New Roman" w:cs="Times New Roman"/>
          <w:color w:val="000000"/>
          <w:sz w:val="24"/>
          <w:szCs w:val="19"/>
          <w:lang w:eastAsia="tr-TR"/>
        </w:rPr>
        <w:t>çeşitli statülerde istihdam edilen sözleşmeli personele ek ödeme yapılıp yapılmayacağı ve yapılacak ek ödeme oranının sözleşme ücreti ile ilişkilendirilmeksizin belirlenmesi konularında idareyi yetkili kılan </w:t>
      </w:r>
      <w:r w:rsidRPr="0003546C">
        <w:rPr>
          <w:rFonts w:ascii="Times New Roman" w:eastAsia="Times New Roman" w:hAnsi="Times New Roman" w:cs="Times New Roman"/>
          <w:color w:val="000000"/>
          <w:sz w:val="24"/>
          <w:szCs w:val="19"/>
          <w:shd w:val="clear" w:color="auto" w:fill="FFFFFF"/>
          <w:lang w:eastAsia="tr-TR"/>
        </w:rPr>
        <w:t>itiraz konusu kuralın 666 sayılı KHK ile düzenlendiği, KHK’nin dayanağı olan 6223 sayılı Yetki Kanunu uyarınca doğrudan mali konularda KHK çıkarmanın mümkün olmadığı, bu nedenle kuralın, Yetki Kanunu kapsamında olmadığı belirtilerek Anayasa’nın 91. maddesine aykırı olduğu ileri sürülmüştür.</w:t>
      </w:r>
      <w:proofErr w:type="gramEnd"/>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B- Anayasa’ya Aykırılık Sorunu</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4. İtiraz konusu ibarenin de yer aldığı kural, k</w:t>
      </w:r>
      <w:r w:rsidRPr="0003546C">
        <w:rPr>
          <w:rFonts w:ascii="Times New Roman" w:eastAsia="Times New Roman" w:hAnsi="Times New Roman" w:cs="Times New Roman"/>
          <w:color w:val="000000"/>
          <w:sz w:val="24"/>
          <w:szCs w:val="19"/>
          <w:lang w:eastAsia="tr-TR"/>
        </w:rPr>
        <w:t xml:space="preserve">adro karşılığı sözleşmeli personel ile 399 sayılı KHK’ye ekli (II) sayılı </w:t>
      </w:r>
      <w:proofErr w:type="spellStart"/>
      <w:r w:rsidRPr="0003546C">
        <w:rPr>
          <w:rFonts w:ascii="Times New Roman" w:eastAsia="Times New Roman" w:hAnsi="Times New Roman" w:cs="Times New Roman"/>
          <w:color w:val="000000"/>
          <w:sz w:val="24"/>
          <w:szCs w:val="19"/>
          <w:lang w:eastAsia="tr-TR"/>
        </w:rPr>
        <w:t>Cetvel’e</w:t>
      </w:r>
      <w:proofErr w:type="spellEnd"/>
      <w:r w:rsidRPr="0003546C">
        <w:rPr>
          <w:rFonts w:ascii="Times New Roman" w:eastAsia="Times New Roman" w:hAnsi="Times New Roman" w:cs="Times New Roman"/>
          <w:color w:val="000000"/>
          <w:sz w:val="24"/>
          <w:szCs w:val="19"/>
          <w:lang w:eastAsia="tr-TR"/>
        </w:rPr>
        <w:t xml:space="preserve"> </w:t>
      </w:r>
      <w:proofErr w:type="gramStart"/>
      <w:r w:rsidRPr="0003546C">
        <w:rPr>
          <w:rFonts w:ascii="Times New Roman" w:eastAsia="Times New Roman" w:hAnsi="Times New Roman" w:cs="Times New Roman"/>
          <w:color w:val="000000"/>
          <w:sz w:val="24"/>
          <w:szCs w:val="19"/>
          <w:lang w:eastAsia="tr-TR"/>
        </w:rPr>
        <w:t>dahil</w:t>
      </w:r>
      <w:proofErr w:type="gramEnd"/>
      <w:r w:rsidRPr="0003546C">
        <w:rPr>
          <w:rFonts w:ascii="Times New Roman" w:eastAsia="Times New Roman" w:hAnsi="Times New Roman" w:cs="Times New Roman"/>
          <w:color w:val="000000"/>
          <w:sz w:val="24"/>
          <w:szCs w:val="19"/>
          <w:lang w:eastAsia="tr-TR"/>
        </w:rPr>
        <w:t xml:space="preserve"> pozisyonlarda istihdam edilen sözleşmeli personel hariç olmak üzere, çeşitli statülerde istihdam edilen sözleşmeli personele, çalıştıkları birim ve bulundukları pozisyon unvanı itibarıyla aynı veya benzer unvanlı memur kadrosunda çalışan, hizmet yılı ve öğrenim durumu aynı olan emsali personel için belirlenmiş olan ek ödeme oranını aşmamak üzere, statüleri ile mali haklar kapsamında yapılan her türlü ödemeler dahil almakta oldukları toplam ödeme tutarları gibi kriterler birlikte veya ayrı ayrı dikkate alınarak bu madde hükümleri çerçevesinde ek ödeme yapılıp yapılmayacağını, yapılacak ek ödeme oranını sözleşme ücreti ile ilişkilendirilmeksizin belirlemeye, Maliye Bakanlığının teklifi üzerine Bakanlar Kurulunun yetkili olduğunu</w:t>
      </w:r>
      <w:r w:rsidRPr="0003546C">
        <w:rPr>
          <w:rFonts w:ascii="Times New Roman" w:eastAsia="Times New Roman" w:hAnsi="Times New Roman" w:cs="Times New Roman"/>
          <w:color w:val="000000"/>
          <w:sz w:val="24"/>
          <w:szCs w:val="19"/>
          <w:shd w:val="clear" w:color="auto" w:fill="FFFFFF"/>
          <w:lang w:eastAsia="tr-TR"/>
        </w:rPr>
        <w:t> düzenlemektedir.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 xml:space="preserve">5. Kural, 375 sayılı KHK’ye 666 sayılı KHK ile eklenmiştir. 666 sayılı KHK,  6.4.2011 tarihli ve 6223 sayılı Kamu Hizmetlerinin Düzenli, Etkin ve Verimli Bir Şekilde Yürütülmesini </w:t>
      </w:r>
      <w:r w:rsidRPr="0003546C">
        <w:rPr>
          <w:rFonts w:ascii="Times New Roman" w:eastAsia="Times New Roman" w:hAnsi="Times New Roman" w:cs="Times New Roman"/>
          <w:color w:val="000000"/>
          <w:sz w:val="24"/>
          <w:szCs w:val="19"/>
          <w:shd w:val="clear" w:color="auto" w:fill="FFFFFF"/>
          <w:lang w:eastAsia="tr-TR"/>
        </w:rPr>
        <w:lastRenderedPageBreak/>
        <w:t>Sağlamak Üzere Kamu Kurum ve Kuruluşlarının Teşkilat, Görev ve Yetkileri ile Kamu Görevlilerine İlişkin Konularda Yetki Kanunu kapsamında çıkarılan KHK’lerdendir.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1</w:t>
      </w:r>
      <w:r w:rsidRPr="0003546C">
        <w:rPr>
          <w:rFonts w:ascii="Times New Roman" w:eastAsia="Times New Roman" w:hAnsi="Times New Roman" w:cs="Times New Roman"/>
          <w:b/>
          <w:bCs/>
          <w:color w:val="000000"/>
          <w:sz w:val="24"/>
          <w:lang w:eastAsia="tr-TR"/>
        </w:rPr>
        <w:t>- Kanun Hükmünde Kararnamelerin Yargısal Denetimi Hakkında Genel Açıklama</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6. Anayasa’nın 91. maddesinde düzenlenen KHK’ler, işlevsel yönden yasama işlemi niteliğinde olduğundan yargısal denetimlerinin yapılması görev ve yetkisi Anayasa’nın 148. maddesi ile Anayasa Mahkemesine verilmiştir. Yargısal denetimde KHK’nin, öncelikle yetki kanununa sonra da Anayasa’ya uygunluğu sorunlarının çözümlenmesi gerekir. Her ne kadar, Anayasa’nın 148. maddesinde KHK’lerin yetki kanunlarına uygunluğunun denetlenmesinden değil, yalnızca Anayasa’ya biçim ve esas bakımlarından uygunluğunun denetlenmesinden söz edilmekte ise de Anayasa’ya uygunluk denetiminin içerisine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7. Dayanaklarını doğrudan doğruya Anayasa’dan alan olağanüstü hal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8. KHK’lerin Anayasa’ya uygunluk denetimi, kanunların denetiminden farklıdır. Anayasa’nın 11. maddesinde, </w:t>
      </w:r>
      <w:r w:rsidRPr="0003546C">
        <w:rPr>
          <w:rFonts w:ascii="Times New Roman" w:eastAsia="Times New Roman" w:hAnsi="Times New Roman" w:cs="Times New Roman"/>
          <w:i/>
          <w:iCs/>
          <w:color w:val="000000"/>
          <w:sz w:val="24"/>
          <w:szCs w:val="19"/>
          <w:shd w:val="clear" w:color="auto" w:fill="FFFFFF"/>
          <w:lang w:eastAsia="tr-TR"/>
        </w:rPr>
        <w:t>“Kanunlar Anayasaya aykırı olamaz.”</w:t>
      </w:r>
      <w:r w:rsidRPr="0003546C">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9. Anayasa’da kimi konuların KHK’lerle düzenlenmesi yasaklanmaktadır. Anayasa’nın 91. maddesinin birinci fıkrasında</w:t>
      </w:r>
      <w:r w:rsidRPr="0003546C">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03546C">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KHK’yle düzenlenmesi yasaklanmış alana girmeyen konularda KHK çıkarma yetkisi verebilir.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10.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2- İtiraz Konusu Kuralın 6223 Sayılı Yetki Kanunu Kapsamında Olup Olmadığının İncelenmesi</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 xml:space="preserve">11. Anayasa’nın 91. maddesinin ikinci fıkrası uyarınca, yetki kanununda,  çıkarılacak KHK’nin amacının, kapsamının, ilkelerinin, kullanma süresinin ve bu süre içinde birden fazla KHK’nin çıkarılıp çıkarılamayacağının gösterilmesi gerekir. Buna göre bir KHK’nin </w:t>
      </w:r>
      <w:r w:rsidRPr="0003546C">
        <w:rPr>
          <w:rFonts w:ascii="Times New Roman" w:eastAsia="Times New Roman" w:hAnsi="Times New Roman" w:cs="Times New Roman"/>
          <w:color w:val="000000"/>
          <w:sz w:val="24"/>
          <w:szCs w:val="19"/>
          <w:shd w:val="clear" w:color="auto" w:fill="FFFFFF"/>
          <w:lang w:eastAsia="tr-TR"/>
        </w:rPr>
        <w:lastRenderedPageBreak/>
        <w:t xml:space="preserve">Anayasa’ya uygun olduğunun kabulü öncelikle konu, amaç, kapsam ve ilkeleri yönünden dayandığı yetki kanununa uygun olmasına bağlıdır. </w:t>
      </w:r>
      <w:proofErr w:type="gramStart"/>
      <w:r w:rsidRPr="0003546C">
        <w:rPr>
          <w:rFonts w:ascii="Times New Roman" w:eastAsia="Times New Roman" w:hAnsi="Times New Roman" w:cs="Times New Roman"/>
          <w:color w:val="000000"/>
          <w:sz w:val="24"/>
          <w:szCs w:val="19"/>
          <w:shd w:val="clear" w:color="auto" w:fill="FFFFFF"/>
          <w:lang w:eastAsia="tr-TR"/>
        </w:rPr>
        <w:t>Bu bağlamda, Anayasa’nın ikinci kısmının </w:t>
      </w:r>
      <w:r w:rsidRPr="0003546C">
        <w:rPr>
          <w:rFonts w:ascii="Times New Roman" w:eastAsia="Times New Roman" w:hAnsi="Times New Roman" w:cs="Times New Roman"/>
          <w:i/>
          <w:iCs/>
          <w:color w:val="000000"/>
          <w:sz w:val="24"/>
          <w:szCs w:val="19"/>
          <w:shd w:val="clear" w:color="auto" w:fill="FFFFFF"/>
          <w:lang w:eastAsia="tr-TR"/>
        </w:rPr>
        <w:t>“Sosyal ve Ekonomik Haklar ve Ödevler”</w:t>
      </w:r>
      <w:r w:rsidRPr="0003546C">
        <w:rPr>
          <w:rFonts w:ascii="Times New Roman" w:eastAsia="Times New Roman" w:hAnsi="Times New Roman" w:cs="Times New Roman"/>
          <w:color w:val="000000"/>
          <w:sz w:val="24"/>
          <w:szCs w:val="19"/>
          <w:shd w:val="clear" w:color="auto" w:fill="FFFFFF"/>
          <w:lang w:eastAsia="tr-TR"/>
        </w:rPr>
        <w:t> başlıklı üçüncü bölümünde düzenlenen haklar içinde kalan ve Anayasa’nın 91. maddesinde belirtilen KHK’yle düzenlenemeyecek yasak alan içinde bulunmayan kamu görevlilerinin mali ve sosyal haklarının 6223 sayılı Yetki Kanunu’nun kapsamında kalması durumunda, KHK’yle düzenlenmesinde Anayasa’ya aykırı bir durumun olmayacağı açıktır.</w:t>
      </w:r>
      <w:proofErr w:type="gramEnd"/>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546C">
        <w:rPr>
          <w:rFonts w:ascii="Times New Roman" w:eastAsia="Times New Roman" w:hAnsi="Times New Roman" w:cs="Times New Roman"/>
          <w:color w:val="000000"/>
          <w:sz w:val="24"/>
          <w:szCs w:val="19"/>
          <w:shd w:val="clear" w:color="auto" w:fill="FFFFFF"/>
          <w:lang w:eastAsia="tr-TR"/>
        </w:rPr>
        <w:t>12.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03546C">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03546C">
        <w:rPr>
          <w:rFonts w:ascii="Times New Roman" w:eastAsia="Times New Roman" w:hAnsi="Times New Roman" w:cs="Times New Roman"/>
          <w:i/>
          <w:iCs/>
          <w:color w:val="000000"/>
          <w:sz w:val="24"/>
          <w:szCs w:val="19"/>
          <w:shd w:val="clear" w:color="auto" w:fill="FFFFFF"/>
          <w:lang w:eastAsia="tr-TR"/>
        </w:rPr>
        <w:t>esasları”</w:t>
      </w:r>
      <w:r w:rsidRPr="0003546C">
        <w:rPr>
          <w:rFonts w:ascii="Times New Roman" w:eastAsia="Times New Roman" w:hAnsi="Times New Roman" w:cs="Times New Roman"/>
          <w:color w:val="000000"/>
          <w:sz w:val="24"/>
          <w:szCs w:val="19"/>
          <w:shd w:val="clear" w:color="auto" w:fill="FFFFFF"/>
          <w:lang w:eastAsia="tr-TR"/>
        </w:rPr>
        <w:t>ndan</w:t>
      </w:r>
      <w:proofErr w:type="spellEnd"/>
      <w:r w:rsidRPr="0003546C">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03546C">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 Mevcut bakanlıkların birleştirilmesine veya kaldırılmasına, yeni bakanlıklar kurulmasına,</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546C">
        <w:rPr>
          <w:rFonts w:ascii="Times New Roman" w:eastAsia="Times New Roman" w:hAnsi="Times New Roman" w:cs="Times New Roman"/>
          <w:color w:val="000000"/>
          <w:sz w:val="24"/>
          <w:szCs w:val="19"/>
          <w:shd w:val="clear" w:color="auto" w:fill="FFFFFF"/>
          <w:lang w:eastAsia="tr-TR"/>
        </w:rPr>
        <w:t>ilişkin</w:t>
      </w:r>
      <w:proofErr w:type="gramEnd"/>
      <w:r w:rsidRPr="0003546C">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03546C">
        <w:rPr>
          <w:rFonts w:ascii="Times New Roman" w:eastAsia="Times New Roman" w:hAnsi="Times New Roman" w:cs="Times New Roman"/>
          <w:color w:val="000000"/>
          <w:sz w:val="24"/>
          <w:szCs w:val="19"/>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13. İtiraz konusu kural, 375 sayılı KHK’nin </w:t>
      </w:r>
      <w:r w:rsidRPr="0003546C">
        <w:rPr>
          <w:rFonts w:ascii="Times New Roman" w:eastAsia="Times New Roman" w:hAnsi="Times New Roman" w:cs="Times New Roman"/>
          <w:color w:val="000000"/>
          <w:sz w:val="24"/>
          <w:szCs w:val="19"/>
          <w:lang w:eastAsia="tr-TR"/>
        </w:rPr>
        <w:t>ek 9. maddesinin dokuzuncu fıkrasında yer alan </w:t>
      </w:r>
      <w:r w:rsidRPr="0003546C">
        <w:rPr>
          <w:rFonts w:ascii="Times New Roman" w:eastAsia="Times New Roman" w:hAnsi="Times New Roman" w:cs="Times New Roman"/>
          <w:i/>
          <w:iCs/>
          <w:color w:val="000000"/>
          <w:sz w:val="24"/>
          <w:szCs w:val="19"/>
          <w:lang w:eastAsia="tr-TR"/>
        </w:rPr>
        <w:t>“…çeşitli statülerde istihdam edilen sözleşmeli personele</w:t>
      </w:r>
      <w:proofErr w:type="gramStart"/>
      <w:r w:rsidRPr="0003546C">
        <w:rPr>
          <w:rFonts w:ascii="Times New Roman" w:eastAsia="Times New Roman" w:hAnsi="Times New Roman" w:cs="Times New Roman"/>
          <w:i/>
          <w:iCs/>
          <w:color w:val="000000"/>
          <w:sz w:val="24"/>
          <w:szCs w:val="19"/>
          <w:lang w:eastAsia="tr-TR"/>
        </w:rPr>
        <w:t>,…</w:t>
      </w:r>
      <w:proofErr w:type="gramEnd"/>
      <w:r w:rsidRPr="0003546C">
        <w:rPr>
          <w:rFonts w:ascii="Times New Roman" w:eastAsia="Times New Roman" w:hAnsi="Times New Roman" w:cs="Times New Roman"/>
          <w:i/>
          <w:iCs/>
          <w:color w:val="000000"/>
          <w:sz w:val="24"/>
          <w:szCs w:val="19"/>
          <w:lang w:eastAsia="tr-TR"/>
        </w:rPr>
        <w:t>”</w:t>
      </w:r>
      <w:r w:rsidRPr="0003546C">
        <w:rPr>
          <w:rFonts w:ascii="Times New Roman" w:eastAsia="Times New Roman" w:hAnsi="Times New Roman" w:cs="Times New Roman"/>
          <w:color w:val="000000"/>
          <w:sz w:val="24"/>
          <w:szCs w:val="19"/>
          <w:lang w:eastAsia="tr-TR"/>
        </w:rPr>
        <w:t> ibaresinin 5393 sayılı Kanun’un 49. maddesinin üçüncü fıkrası uyarınca çalışan sözleşmeli personel yönünden iptali talebine ilişkindir.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14. 666 sayılı KHK’nin 1. maddesiyle k</w:t>
      </w:r>
      <w:r w:rsidRPr="0003546C">
        <w:rPr>
          <w:rFonts w:ascii="Times New Roman" w:eastAsia="Times New Roman" w:hAnsi="Times New Roman" w:cs="Times New Roman"/>
          <w:color w:val="000000"/>
          <w:sz w:val="24"/>
          <w:szCs w:val="19"/>
          <w:lang w:eastAsia="tr-TR"/>
        </w:rPr>
        <w:t xml:space="preserve">adro karşılığı sözleşmeli personel ile 399 sayılı Kanun Hükmünde Kararnameye ekli (II) sayılı </w:t>
      </w:r>
      <w:proofErr w:type="spellStart"/>
      <w:r w:rsidRPr="0003546C">
        <w:rPr>
          <w:rFonts w:ascii="Times New Roman" w:eastAsia="Times New Roman" w:hAnsi="Times New Roman" w:cs="Times New Roman"/>
          <w:color w:val="000000"/>
          <w:sz w:val="24"/>
          <w:szCs w:val="19"/>
          <w:lang w:eastAsia="tr-TR"/>
        </w:rPr>
        <w:t>Cetvel’e</w:t>
      </w:r>
      <w:proofErr w:type="spellEnd"/>
      <w:r w:rsidRPr="0003546C">
        <w:rPr>
          <w:rFonts w:ascii="Times New Roman" w:eastAsia="Times New Roman" w:hAnsi="Times New Roman" w:cs="Times New Roman"/>
          <w:color w:val="000000"/>
          <w:sz w:val="24"/>
          <w:szCs w:val="19"/>
          <w:lang w:eastAsia="tr-TR"/>
        </w:rPr>
        <w:t xml:space="preserve"> </w:t>
      </w:r>
      <w:proofErr w:type="gramStart"/>
      <w:r w:rsidRPr="0003546C">
        <w:rPr>
          <w:rFonts w:ascii="Times New Roman" w:eastAsia="Times New Roman" w:hAnsi="Times New Roman" w:cs="Times New Roman"/>
          <w:color w:val="000000"/>
          <w:sz w:val="24"/>
          <w:szCs w:val="19"/>
          <w:lang w:eastAsia="tr-TR"/>
        </w:rPr>
        <w:t>dahil</w:t>
      </w:r>
      <w:proofErr w:type="gramEnd"/>
      <w:r w:rsidRPr="0003546C">
        <w:rPr>
          <w:rFonts w:ascii="Times New Roman" w:eastAsia="Times New Roman" w:hAnsi="Times New Roman" w:cs="Times New Roman"/>
          <w:color w:val="000000"/>
          <w:sz w:val="24"/>
          <w:szCs w:val="19"/>
          <w:lang w:eastAsia="tr-TR"/>
        </w:rPr>
        <w:t xml:space="preserve"> pozisyonlarda istihdam edilen sözleşmeli personel hariç olmak üzere, çeşitli statülerde istihdam edilen sözleşmeli personele, çalıştıkları birim ve bulundukları pozisyon unvanı itibarıyla aynı veya benzer unvanlı memur kadrosunda çalışan, hizmet yılı ve öğrenim durumu aynı olan emsali personel için belirlenmiş olan ek ödeme oranını aşmamak üzere, statüleri ile mali haklar kapsamında yapılan her türlü ödemeler dahil almakta oldukları toplam ödeme tutarları gibi kriterler birlikte veya ayrı ayrı dikkate alınarak bu madde hükümleri çerçevesinde ek ödeme yapılıp yapılmayacağını, </w:t>
      </w:r>
      <w:r w:rsidRPr="0003546C">
        <w:rPr>
          <w:rFonts w:ascii="Times New Roman" w:eastAsia="Times New Roman" w:hAnsi="Times New Roman" w:cs="Times New Roman"/>
          <w:color w:val="000000"/>
          <w:sz w:val="24"/>
          <w:szCs w:val="19"/>
          <w:lang w:eastAsia="tr-TR"/>
        </w:rPr>
        <w:lastRenderedPageBreak/>
        <w:t>yapılacak ek ödeme oranını sözleşme ücreti ile ilişkilendirilmeksizin belirlemeye, Maliye Bakanlığının teklifi üzerine Bakanlar Kurulunun yetkili olduğu</w:t>
      </w:r>
      <w:r w:rsidRPr="0003546C">
        <w:rPr>
          <w:rFonts w:ascii="Times New Roman" w:eastAsia="Times New Roman" w:hAnsi="Times New Roman" w:cs="Times New Roman"/>
          <w:color w:val="000000"/>
          <w:sz w:val="24"/>
          <w:szCs w:val="19"/>
          <w:shd w:val="clear" w:color="auto" w:fill="FFFFFF"/>
          <w:lang w:eastAsia="tr-TR"/>
        </w:rPr>
        <w:t xml:space="preserve"> belirtilerek, anılan personelin mali haklarına ilişkin bir düzenleme yapılmaktadır. </w:t>
      </w:r>
      <w:proofErr w:type="gramStart"/>
      <w:r w:rsidRPr="0003546C">
        <w:rPr>
          <w:rFonts w:ascii="Times New Roman" w:eastAsia="Times New Roman" w:hAnsi="Times New Roman" w:cs="Times New Roman"/>
          <w:color w:val="000000"/>
          <w:sz w:val="24"/>
          <w:szCs w:val="19"/>
          <w:shd w:val="clear" w:color="auto" w:fill="FFFFFF"/>
          <w:lang w:eastAsia="tr-TR"/>
        </w:rPr>
        <w:t>Oysa ki</w:t>
      </w:r>
      <w:proofErr w:type="gramEnd"/>
      <w:r w:rsidRPr="0003546C">
        <w:rPr>
          <w:rFonts w:ascii="Times New Roman" w:eastAsia="Times New Roman" w:hAnsi="Times New Roman" w:cs="Times New Roman"/>
          <w:color w:val="000000"/>
          <w:sz w:val="24"/>
          <w:szCs w:val="19"/>
          <w:shd w:val="clear" w:color="auto" w:fill="FFFFFF"/>
          <w:lang w:eastAsia="tr-TR"/>
        </w:rPr>
        <w:t xml:space="preserve"> 6223 sayılı Yetki Kanunu’nda kamu görevlilerinin </w:t>
      </w:r>
      <w:r w:rsidRPr="0003546C">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03546C">
        <w:rPr>
          <w:rFonts w:ascii="Times New Roman" w:eastAsia="Times New Roman" w:hAnsi="Times New Roman" w:cs="Times New Roman"/>
          <w:i/>
          <w:iCs/>
          <w:color w:val="000000"/>
          <w:sz w:val="24"/>
          <w:szCs w:val="19"/>
          <w:shd w:val="clear" w:color="auto" w:fill="FFFFFF"/>
          <w:lang w:eastAsia="tr-TR"/>
        </w:rPr>
        <w:t>esasları”</w:t>
      </w:r>
      <w:r w:rsidRPr="0003546C">
        <w:rPr>
          <w:rFonts w:ascii="Times New Roman" w:eastAsia="Times New Roman" w:hAnsi="Times New Roman" w:cs="Times New Roman"/>
          <w:color w:val="000000"/>
          <w:sz w:val="24"/>
          <w:szCs w:val="19"/>
          <w:shd w:val="clear" w:color="auto" w:fill="FFFFFF"/>
          <w:lang w:eastAsia="tr-TR"/>
        </w:rPr>
        <w:t>ndan</w:t>
      </w:r>
      <w:proofErr w:type="spellEnd"/>
      <w:r w:rsidRPr="0003546C">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15. Açıklanan nedenlerle kural, 6223 sayılı Yetki Kanunu kapsamında bulunmadığından Anayasa’nın 91. maddesine aykırıdır. İptali gerekir.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lang w:eastAsia="tr-TR"/>
        </w:rPr>
        <w:t>IV- İPTAL KARARININ YÜRÜRLÜĞE GİRECEĞİ GÜN SORUNU</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16. </w:t>
      </w:r>
      <w:r w:rsidRPr="0003546C">
        <w:rPr>
          <w:rFonts w:ascii="Times New Roman" w:eastAsia="Times New Roman" w:hAnsi="Times New Roman" w:cs="Times New Roman"/>
          <w:color w:val="000000"/>
          <w:sz w:val="24"/>
          <w:szCs w:val="19"/>
          <w:lang w:eastAsia="tr-TR"/>
        </w:rPr>
        <w:t>Anayasa’nın 153. maddesinin üçüncü fıkrasında, </w:t>
      </w:r>
      <w:r w:rsidRPr="0003546C">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03546C">
        <w:rPr>
          <w:rFonts w:ascii="Times New Roman" w:eastAsia="Times New Roman" w:hAnsi="Times New Roman" w:cs="Times New Roman"/>
          <w:color w:val="000000"/>
          <w:sz w:val="24"/>
          <w:szCs w:val="19"/>
          <w:lang w:eastAsia="tr-TR"/>
        </w:rPr>
        <w:t> denilmekte, 6216 sayılı Kanun’un 66. maddesinin (3) numaralı fıkrasında da bu kural tekrarlanarak, Mahkemenin </w:t>
      </w:r>
      <w:r w:rsidRPr="0003546C">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shd w:val="clear" w:color="auto" w:fill="FFFFFF"/>
          <w:lang w:eastAsia="tr-TR"/>
        </w:rPr>
        <w:t>375 sayılı KHK’nin </w:t>
      </w:r>
      <w:r w:rsidRPr="0003546C">
        <w:rPr>
          <w:rFonts w:ascii="Times New Roman" w:eastAsia="Times New Roman" w:hAnsi="Times New Roman" w:cs="Times New Roman"/>
          <w:color w:val="000000"/>
          <w:sz w:val="24"/>
          <w:szCs w:val="19"/>
          <w:lang w:eastAsia="tr-TR"/>
        </w:rPr>
        <w:t>ek 9. maddesinin dokuzuncu fıkrasında yer alan </w:t>
      </w:r>
      <w:r w:rsidRPr="0003546C">
        <w:rPr>
          <w:rFonts w:ascii="Times New Roman" w:eastAsia="Times New Roman" w:hAnsi="Times New Roman" w:cs="Times New Roman"/>
          <w:i/>
          <w:iCs/>
          <w:color w:val="000000"/>
          <w:sz w:val="24"/>
          <w:szCs w:val="19"/>
          <w:lang w:eastAsia="tr-TR"/>
        </w:rPr>
        <w:t>“…çeşitli statülerde istihdam edilen sözleşmeli personele</w:t>
      </w:r>
      <w:proofErr w:type="gramStart"/>
      <w:r w:rsidRPr="0003546C">
        <w:rPr>
          <w:rFonts w:ascii="Times New Roman" w:eastAsia="Times New Roman" w:hAnsi="Times New Roman" w:cs="Times New Roman"/>
          <w:i/>
          <w:iCs/>
          <w:color w:val="000000"/>
          <w:sz w:val="24"/>
          <w:szCs w:val="19"/>
          <w:lang w:eastAsia="tr-TR"/>
        </w:rPr>
        <w:t>,…</w:t>
      </w:r>
      <w:proofErr w:type="gramEnd"/>
      <w:r w:rsidRPr="0003546C">
        <w:rPr>
          <w:rFonts w:ascii="Times New Roman" w:eastAsia="Times New Roman" w:hAnsi="Times New Roman" w:cs="Times New Roman"/>
          <w:i/>
          <w:iCs/>
          <w:color w:val="000000"/>
          <w:sz w:val="24"/>
          <w:szCs w:val="19"/>
          <w:lang w:eastAsia="tr-TR"/>
        </w:rPr>
        <w:t>”</w:t>
      </w:r>
      <w:r w:rsidRPr="0003546C">
        <w:rPr>
          <w:rFonts w:ascii="Times New Roman" w:eastAsia="Times New Roman" w:hAnsi="Times New Roman" w:cs="Times New Roman"/>
          <w:color w:val="000000"/>
          <w:sz w:val="24"/>
          <w:szCs w:val="19"/>
          <w:lang w:eastAsia="tr-TR"/>
        </w:rPr>
        <w:t> ibaresinin, 5393 sayılı Kanun’un 49. maddesinin üçüncü fıkrası uyarınca çalışan sözleşmeli personel yönünden </w:t>
      </w:r>
      <w:r w:rsidRPr="0003546C">
        <w:rPr>
          <w:rFonts w:ascii="Times New Roman" w:eastAsia="Times New Roman" w:hAnsi="Times New Roman" w:cs="Times New Roman"/>
          <w:color w:val="000000"/>
          <w:spacing w:val="-2"/>
          <w:sz w:val="24"/>
          <w:szCs w:val="19"/>
          <w:lang w:eastAsia="tr-TR"/>
        </w:rPr>
        <w:t>iptal edilmesi </w:t>
      </w:r>
      <w:r w:rsidRPr="0003546C">
        <w:rPr>
          <w:rFonts w:ascii="Times New Roman" w:eastAsia="Times New Roman" w:hAnsi="Times New Roman" w:cs="Times New Roman"/>
          <w:color w:val="000000"/>
          <w:spacing w:val="2"/>
          <w:sz w:val="24"/>
          <w:szCs w:val="19"/>
          <w:lang w:eastAsia="tr-TR"/>
        </w:rPr>
        <w:t>nedeniyle doğacak hukuksal boşluk kamu yararını ihlal edecek nitelikte görüldüğünden</w:t>
      </w:r>
      <w:r w:rsidRPr="0003546C">
        <w:rPr>
          <w:rFonts w:ascii="Times New Roman" w:eastAsia="Times New Roman" w:hAnsi="Times New Roman" w:cs="Times New Roman"/>
          <w:color w:val="000000"/>
          <w:spacing w:val="-2"/>
          <w:sz w:val="24"/>
          <w:szCs w:val="19"/>
          <w:lang w:eastAsia="tr-TR"/>
        </w:rPr>
        <w:t>, Anayasa’nın 153. maddesinin üçüncü fıkrasıyla 6216 sayılı Kanun’un </w:t>
      </w:r>
      <w:r w:rsidRPr="0003546C">
        <w:rPr>
          <w:rFonts w:ascii="Times New Roman" w:eastAsia="Times New Roman" w:hAnsi="Times New Roman" w:cs="Times New Roman"/>
          <w:color w:val="000000"/>
          <w:sz w:val="24"/>
          <w:szCs w:val="19"/>
          <w:lang w:eastAsia="tr-TR"/>
        </w:rPr>
        <w:t>66. maddesinin (3) numaralı fıkrası </w:t>
      </w:r>
      <w:r w:rsidRPr="0003546C">
        <w:rPr>
          <w:rFonts w:ascii="Times New Roman" w:eastAsia="Times New Roman" w:hAnsi="Times New Roman" w:cs="Times New Roman"/>
          <w:color w:val="000000"/>
          <w:spacing w:val="-2"/>
          <w:sz w:val="24"/>
          <w:szCs w:val="19"/>
          <w:lang w:eastAsia="tr-TR"/>
        </w:rPr>
        <w:t xml:space="preserve">gereğince iptal hükmünün, kararın Resmî </w:t>
      </w:r>
      <w:proofErr w:type="spellStart"/>
      <w:r w:rsidRPr="0003546C">
        <w:rPr>
          <w:rFonts w:ascii="Times New Roman" w:eastAsia="Times New Roman" w:hAnsi="Times New Roman" w:cs="Times New Roman"/>
          <w:color w:val="000000"/>
          <w:spacing w:val="-2"/>
          <w:sz w:val="24"/>
          <w:szCs w:val="19"/>
          <w:lang w:eastAsia="tr-TR"/>
        </w:rPr>
        <w:t>Gazete’de</w:t>
      </w:r>
      <w:proofErr w:type="spellEnd"/>
      <w:r w:rsidRPr="0003546C">
        <w:rPr>
          <w:rFonts w:ascii="Times New Roman" w:eastAsia="Times New Roman" w:hAnsi="Times New Roman" w:cs="Times New Roman"/>
          <w:color w:val="000000"/>
          <w:spacing w:val="-2"/>
          <w:sz w:val="24"/>
          <w:szCs w:val="19"/>
          <w:lang w:eastAsia="tr-TR"/>
        </w:rPr>
        <w:t xml:space="preserve"> yayımlanmasından başlayarak bir yıl sonra yürürlüğe girmesi uygun görülmüştür</w:t>
      </w:r>
      <w:r w:rsidRPr="0003546C">
        <w:rPr>
          <w:rFonts w:ascii="Times New Roman" w:eastAsia="Times New Roman" w:hAnsi="Times New Roman" w:cs="Times New Roman"/>
          <w:color w:val="000000"/>
          <w:sz w:val="24"/>
          <w:szCs w:val="19"/>
          <w:lang w:eastAsia="tr-TR"/>
        </w:rPr>
        <w:t>.</w:t>
      </w:r>
    </w:p>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b/>
          <w:bCs/>
          <w:color w:val="000000"/>
          <w:sz w:val="24"/>
          <w:shd w:val="clear" w:color="auto" w:fill="FFFFFF"/>
          <w:lang w:eastAsia="tr-TR"/>
        </w:rPr>
        <w:t>V- HÜKÜM</w:t>
      </w:r>
    </w:p>
    <w:p w:rsidR="0003546C" w:rsidRP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27.6.1989 tarihli ve 375 sayılı Kanun Hükmünde Kararname’ye 11.10.2011 tarihli ve 666 sayılı Kanun Hükmünde Kararname’nin 1. maddesiyle eklenen ek 9. maddenin dokuzuncu fıkrasında yer alan</w:t>
      </w:r>
      <w:r w:rsidRPr="0003546C">
        <w:rPr>
          <w:rFonts w:ascii="Times New Roman" w:eastAsia="Times New Roman" w:hAnsi="Times New Roman" w:cs="Times New Roman"/>
          <w:i/>
          <w:iCs/>
          <w:color w:val="000000"/>
          <w:sz w:val="24"/>
          <w:szCs w:val="19"/>
          <w:lang w:eastAsia="tr-TR"/>
        </w:rPr>
        <w:t> “…çeşitli statülerde istihdam edilen sözleşmeli personele</w:t>
      </w:r>
      <w:proofErr w:type="gramStart"/>
      <w:r w:rsidRPr="0003546C">
        <w:rPr>
          <w:rFonts w:ascii="Times New Roman" w:eastAsia="Times New Roman" w:hAnsi="Times New Roman" w:cs="Times New Roman"/>
          <w:i/>
          <w:iCs/>
          <w:color w:val="000000"/>
          <w:sz w:val="24"/>
          <w:szCs w:val="19"/>
          <w:lang w:eastAsia="tr-TR"/>
        </w:rPr>
        <w:t>,…</w:t>
      </w:r>
      <w:proofErr w:type="gramEnd"/>
      <w:r w:rsidRPr="0003546C">
        <w:rPr>
          <w:rFonts w:ascii="Times New Roman" w:eastAsia="Times New Roman" w:hAnsi="Times New Roman" w:cs="Times New Roman"/>
          <w:i/>
          <w:iCs/>
          <w:color w:val="000000"/>
          <w:sz w:val="24"/>
          <w:szCs w:val="19"/>
          <w:lang w:eastAsia="tr-TR"/>
        </w:rPr>
        <w:t>” </w:t>
      </w:r>
      <w:r w:rsidRPr="0003546C">
        <w:rPr>
          <w:rFonts w:ascii="Times New Roman" w:eastAsia="Times New Roman" w:hAnsi="Times New Roman" w:cs="Times New Roman"/>
          <w:color w:val="000000"/>
          <w:sz w:val="24"/>
          <w:szCs w:val="19"/>
          <w:lang w:eastAsia="tr-TR"/>
        </w:rPr>
        <w:t>ibaresinin, 5393 sayılı Kanun’un 49. maddesinin üçüncü fıkrası uyarınca çalışan sözleşmeli personel yönünden Anayasa’ya aykırı olduğuna ve İPTALİNE, iptal hükmünün,</w:t>
      </w:r>
      <w:r w:rsidRPr="0003546C">
        <w:rPr>
          <w:rFonts w:ascii="Times New Roman" w:eastAsia="Times New Roman" w:hAnsi="Times New Roman" w:cs="Times New Roman"/>
          <w:b/>
          <w:bCs/>
          <w:color w:val="000000"/>
          <w:sz w:val="24"/>
          <w:szCs w:val="19"/>
          <w:lang w:eastAsia="tr-TR"/>
        </w:rPr>
        <w:t> </w:t>
      </w:r>
      <w:r w:rsidRPr="0003546C">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BİR YIL SONRA YÜRÜRLÜĞE GİRMESİNE, 5.5.2016 tarihinde OYBİRLİĞİYLE karar verildi. </w:t>
      </w:r>
    </w:p>
    <w:p w:rsidR="0003546C" w:rsidRP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546C" w:rsidRPr="0003546C" w:rsidTr="0003546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Başkan</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Başkanvekili</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Başkanvekili</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Engin YILDIRIM</w:t>
            </w:r>
          </w:p>
        </w:tc>
      </w:tr>
    </w:tbl>
    <w:p w:rsid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lastRenderedPageBreak/>
        <w:t> </w:t>
      </w:r>
    </w:p>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546C" w:rsidRPr="0003546C" w:rsidTr="0003546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546C">
              <w:rPr>
                <w:rFonts w:ascii="Times New Roman" w:eastAsia="Times New Roman" w:hAnsi="Times New Roman" w:cs="Times New Roman"/>
                <w:sz w:val="24"/>
                <w:szCs w:val="19"/>
                <w:lang w:eastAsia="tr-TR"/>
              </w:rPr>
              <w:t>Serruh</w:t>
            </w:r>
            <w:proofErr w:type="spellEnd"/>
            <w:r w:rsidRPr="0003546C">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 xml:space="preserve"> Osman </w:t>
            </w:r>
            <w:proofErr w:type="spellStart"/>
            <w:r w:rsidRPr="0003546C">
              <w:rPr>
                <w:rFonts w:ascii="Times New Roman" w:eastAsia="Times New Roman" w:hAnsi="Times New Roman" w:cs="Times New Roman"/>
                <w:sz w:val="24"/>
                <w:szCs w:val="19"/>
                <w:lang w:eastAsia="tr-TR"/>
              </w:rPr>
              <w:t>Alifeyyaz</w:t>
            </w:r>
            <w:proofErr w:type="spellEnd"/>
            <w:r w:rsidRPr="0003546C">
              <w:rPr>
                <w:rFonts w:ascii="Times New Roman" w:eastAsia="Times New Roman" w:hAnsi="Times New Roman" w:cs="Times New Roman"/>
                <w:sz w:val="24"/>
                <w:szCs w:val="19"/>
                <w:lang w:eastAsia="tr-TR"/>
              </w:rPr>
              <w:t xml:space="preserve"> PAKSÜT</w:t>
            </w:r>
          </w:p>
        </w:tc>
      </w:tr>
    </w:tbl>
    <w:p w:rsid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546C" w:rsidRPr="0003546C" w:rsidTr="0003546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Nuri NECİPOĞLU</w:t>
            </w:r>
          </w:p>
        </w:tc>
      </w:tr>
    </w:tbl>
    <w:p w:rsid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546C" w:rsidRPr="0003546C" w:rsidTr="0003546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546C">
              <w:rPr>
                <w:rFonts w:ascii="Times New Roman" w:eastAsia="Times New Roman" w:hAnsi="Times New Roman" w:cs="Times New Roman"/>
                <w:sz w:val="24"/>
                <w:szCs w:val="19"/>
                <w:lang w:eastAsia="tr-TR"/>
              </w:rPr>
              <w:t>Hicabi</w:t>
            </w:r>
            <w:proofErr w:type="spellEnd"/>
            <w:r w:rsidRPr="0003546C">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Erdal TERCAN</w:t>
            </w:r>
          </w:p>
        </w:tc>
      </w:tr>
    </w:tbl>
    <w:p w:rsid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3546C" w:rsidRPr="0003546C" w:rsidTr="0003546C">
        <w:tc>
          <w:tcPr>
            <w:tcW w:w="2500"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Hasan Tahsin GÖKCAN</w:t>
            </w:r>
          </w:p>
        </w:tc>
      </w:tr>
    </w:tbl>
    <w:p w:rsid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p w:rsidR="0003546C" w:rsidRPr="0003546C" w:rsidRDefault="0003546C" w:rsidP="00035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3546C" w:rsidRPr="0003546C" w:rsidTr="0003546C">
        <w:tc>
          <w:tcPr>
            <w:tcW w:w="2500"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Üye</w:t>
            </w:r>
          </w:p>
          <w:p w:rsidR="0003546C" w:rsidRPr="0003546C" w:rsidRDefault="0003546C" w:rsidP="00035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546C">
              <w:rPr>
                <w:rFonts w:ascii="Times New Roman" w:eastAsia="Times New Roman" w:hAnsi="Times New Roman" w:cs="Times New Roman"/>
                <w:sz w:val="24"/>
                <w:szCs w:val="19"/>
                <w:lang w:eastAsia="tr-TR"/>
              </w:rPr>
              <w:t>Rıdvan GÜLEÇ</w:t>
            </w:r>
          </w:p>
        </w:tc>
      </w:tr>
    </w:tbl>
    <w:p w:rsidR="0003546C" w:rsidRDefault="0003546C" w:rsidP="00035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546C">
        <w:rPr>
          <w:rFonts w:ascii="Times New Roman" w:eastAsia="Times New Roman" w:hAnsi="Times New Roman" w:cs="Times New Roman"/>
          <w:color w:val="000000"/>
          <w:sz w:val="24"/>
          <w:szCs w:val="19"/>
          <w:lang w:eastAsia="tr-TR"/>
        </w:rPr>
        <w:t> </w:t>
      </w:r>
    </w:p>
    <w:p w:rsidR="001D02E4" w:rsidRPr="0003546C" w:rsidRDefault="001D02E4" w:rsidP="0003546C">
      <w:pPr>
        <w:spacing w:before="100" w:beforeAutospacing="1" w:after="100" w:afterAutospacing="1" w:line="240" w:lineRule="auto"/>
        <w:ind w:firstLine="709"/>
        <w:jc w:val="both"/>
        <w:rPr>
          <w:rFonts w:ascii="Times New Roman" w:hAnsi="Times New Roman" w:cs="Times New Roman"/>
          <w:sz w:val="24"/>
        </w:rPr>
      </w:pPr>
    </w:p>
    <w:sectPr w:rsidR="001D02E4" w:rsidRPr="0003546C" w:rsidSect="000354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04" w:rsidRDefault="009E4904" w:rsidP="0003546C">
      <w:pPr>
        <w:spacing w:after="0" w:line="240" w:lineRule="auto"/>
      </w:pPr>
      <w:r>
        <w:separator/>
      </w:r>
    </w:p>
  </w:endnote>
  <w:endnote w:type="continuationSeparator" w:id="0">
    <w:p w:rsidR="009E4904" w:rsidRDefault="009E4904" w:rsidP="0003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Default="0003546C" w:rsidP="002B36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546C" w:rsidRDefault="0003546C" w:rsidP="000354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Pr="0003546C" w:rsidRDefault="0003546C" w:rsidP="002B3696">
    <w:pPr>
      <w:pStyle w:val="Altbilgi"/>
      <w:framePr w:wrap="around" w:vAnchor="text" w:hAnchor="margin" w:xAlign="right" w:y="1"/>
      <w:rPr>
        <w:rStyle w:val="SayfaNumaras"/>
        <w:rFonts w:ascii="Times New Roman" w:hAnsi="Times New Roman" w:cs="Times New Roman"/>
      </w:rPr>
    </w:pPr>
    <w:r w:rsidRPr="0003546C">
      <w:rPr>
        <w:rStyle w:val="SayfaNumaras"/>
        <w:rFonts w:ascii="Times New Roman" w:hAnsi="Times New Roman" w:cs="Times New Roman"/>
      </w:rPr>
      <w:fldChar w:fldCharType="begin"/>
    </w:r>
    <w:r w:rsidRPr="0003546C">
      <w:rPr>
        <w:rStyle w:val="SayfaNumaras"/>
        <w:rFonts w:ascii="Times New Roman" w:hAnsi="Times New Roman" w:cs="Times New Roman"/>
      </w:rPr>
      <w:instrText xml:space="preserve">PAGE  </w:instrText>
    </w:r>
    <w:r w:rsidRPr="0003546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3546C">
      <w:rPr>
        <w:rStyle w:val="SayfaNumaras"/>
        <w:rFonts w:ascii="Times New Roman" w:hAnsi="Times New Roman" w:cs="Times New Roman"/>
      </w:rPr>
      <w:fldChar w:fldCharType="end"/>
    </w:r>
  </w:p>
  <w:p w:rsidR="0003546C" w:rsidRPr="0003546C" w:rsidRDefault="0003546C" w:rsidP="000354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Default="00035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04" w:rsidRDefault="009E4904" w:rsidP="0003546C">
      <w:pPr>
        <w:spacing w:after="0" w:line="240" w:lineRule="auto"/>
      </w:pPr>
      <w:r>
        <w:separator/>
      </w:r>
    </w:p>
  </w:footnote>
  <w:footnote w:type="continuationSeparator" w:id="0">
    <w:p w:rsidR="009E4904" w:rsidRDefault="009E4904" w:rsidP="0003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Default="000354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Default="0003546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/35</w:t>
    </w:r>
  </w:p>
  <w:p w:rsidR="0003546C" w:rsidRDefault="0003546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/31</w:t>
    </w:r>
  </w:p>
  <w:p w:rsidR="0003546C" w:rsidRPr="0003546C" w:rsidRDefault="000354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6C" w:rsidRDefault="000354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79"/>
    <w:rsid w:val="0003546C"/>
    <w:rsid w:val="000B4779"/>
    <w:rsid w:val="001D02E4"/>
    <w:rsid w:val="009E4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08997-C97B-4E9A-A992-6F62D721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546C"/>
    <w:rPr>
      <w:color w:val="0000FF"/>
      <w:u w:val="single"/>
    </w:rPr>
  </w:style>
  <w:style w:type="paragraph" w:styleId="stbilgi">
    <w:name w:val="header"/>
    <w:basedOn w:val="Normal"/>
    <w:link w:val="stbilgiChar"/>
    <w:uiPriority w:val="99"/>
    <w:unhideWhenUsed/>
    <w:rsid w:val="000354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46C"/>
  </w:style>
  <w:style w:type="paragraph" w:styleId="Altbilgi">
    <w:name w:val="footer"/>
    <w:basedOn w:val="Normal"/>
    <w:link w:val="AltbilgiChar"/>
    <w:uiPriority w:val="99"/>
    <w:unhideWhenUsed/>
    <w:rsid w:val="000354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46C"/>
  </w:style>
  <w:style w:type="character" w:styleId="SayfaNumaras">
    <w:name w:val="page number"/>
    <w:basedOn w:val="VarsaylanParagrafYazTipi"/>
    <w:uiPriority w:val="99"/>
    <w:semiHidden/>
    <w:unhideWhenUsed/>
    <w:rsid w:val="0003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2019-03-18T08:33:00Z</dcterms:created>
  <dcterms:modified xsi:type="dcterms:W3CDTF">2019-03-18T08:34:00Z</dcterms:modified>
</cp:coreProperties>
</file>