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D5" w:rsidRPr="00F121D5" w:rsidRDefault="00F121D5" w:rsidP="00F121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b/>
          <w:bCs/>
          <w:color w:val="000000"/>
          <w:sz w:val="24"/>
          <w:szCs w:val="26"/>
          <w:lang w:eastAsia="tr-TR"/>
        </w:rPr>
        <w:t>ANAYASA MAHKEMESİ KARARI</w:t>
      </w:r>
    </w:p>
    <w:p w:rsidR="00F121D5" w:rsidRP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b/>
          <w:bCs/>
          <w:color w:val="000000"/>
          <w:sz w:val="24"/>
          <w:szCs w:val="26"/>
          <w:lang w:eastAsia="tr-TR"/>
        </w:rPr>
        <w:t>                                  </w:t>
      </w:r>
    </w:p>
    <w:p w:rsidR="00F121D5" w:rsidRPr="00F121D5" w:rsidRDefault="00F121D5" w:rsidP="00F121D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121D5">
        <w:rPr>
          <w:rFonts w:ascii="Times New Roman" w:eastAsia="Times New Roman" w:hAnsi="Times New Roman" w:cs="Times New Roman"/>
          <w:b/>
          <w:color w:val="000000"/>
          <w:sz w:val="24"/>
          <w:szCs w:val="26"/>
          <w:lang w:eastAsia="tr-TR"/>
        </w:rPr>
        <w:t xml:space="preserve">Esas </w:t>
      </w:r>
      <w:proofErr w:type="gramStart"/>
      <w:r w:rsidRPr="00F121D5">
        <w:rPr>
          <w:rFonts w:ascii="Times New Roman" w:eastAsia="Times New Roman" w:hAnsi="Times New Roman" w:cs="Times New Roman"/>
          <w:b/>
          <w:color w:val="000000"/>
          <w:sz w:val="24"/>
          <w:szCs w:val="26"/>
          <w:lang w:eastAsia="tr-TR"/>
        </w:rPr>
        <w:t>Sayısı       :  2016</w:t>
      </w:r>
      <w:proofErr w:type="gramEnd"/>
      <w:r w:rsidRPr="00F121D5">
        <w:rPr>
          <w:rFonts w:ascii="Times New Roman" w:eastAsia="Times New Roman" w:hAnsi="Times New Roman" w:cs="Times New Roman"/>
          <w:b/>
          <w:color w:val="000000"/>
          <w:sz w:val="24"/>
          <w:szCs w:val="26"/>
          <w:lang w:eastAsia="tr-TR"/>
        </w:rPr>
        <w:t>/24</w:t>
      </w:r>
    </w:p>
    <w:p w:rsidR="00F121D5" w:rsidRPr="00F121D5" w:rsidRDefault="00F121D5" w:rsidP="00F121D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121D5">
        <w:rPr>
          <w:rFonts w:ascii="Times New Roman" w:eastAsia="Times New Roman" w:hAnsi="Times New Roman" w:cs="Times New Roman"/>
          <w:b/>
          <w:color w:val="000000"/>
          <w:sz w:val="24"/>
          <w:szCs w:val="26"/>
          <w:lang w:eastAsia="tr-TR"/>
        </w:rPr>
        <w:t xml:space="preserve">Karar </w:t>
      </w:r>
      <w:proofErr w:type="gramStart"/>
      <w:r w:rsidRPr="00F121D5">
        <w:rPr>
          <w:rFonts w:ascii="Times New Roman" w:eastAsia="Times New Roman" w:hAnsi="Times New Roman" w:cs="Times New Roman"/>
          <w:b/>
          <w:color w:val="000000"/>
          <w:sz w:val="24"/>
          <w:szCs w:val="26"/>
          <w:lang w:eastAsia="tr-TR"/>
        </w:rPr>
        <w:t>Sayısı    :  2016</w:t>
      </w:r>
      <w:proofErr w:type="gramEnd"/>
      <w:r w:rsidRPr="00F121D5">
        <w:rPr>
          <w:rFonts w:ascii="Times New Roman" w:eastAsia="Times New Roman" w:hAnsi="Times New Roman" w:cs="Times New Roman"/>
          <w:b/>
          <w:color w:val="000000"/>
          <w:sz w:val="24"/>
          <w:szCs w:val="26"/>
          <w:lang w:eastAsia="tr-TR"/>
        </w:rPr>
        <w:t>/22</w:t>
      </w:r>
    </w:p>
    <w:p w:rsidR="00F121D5" w:rsidRPr="00F121D5" w:rsidRDefault="00F121D5" w:rsidP="00F121D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121D5">
        <w:rPr>
          <w:rFonts w:ascii="Times New Roman" w:eastAsia="Times New Roman" w:hAnsi="Times New Roman" w:cs="Times New Roman"/>
          <w:b/>
          <w:color w:val="000000"/>
          <w:sz w:val="24"/>
          <w:szCs w:val="26"/>
          <w:lang w:eastAsia="tr-TR"/>
        </w:rPr>
        <w:t xml:space="preserve">Karar </w:t>
      </w:r>
      <w:proofErr w:type="gramStart"/>
      <w:r w:rsidRPr="00F121D5">
        <w:rPr>
          <w:rFonts w:ascii="Times New Roman" w:eastAsia="Times New Roman" w:hAnsi="Times New Roman" w:cs="Times New Roman"/>
          <w:b/>
          <w:color w:val="000000"/>
          <w:sz w:val="24"/>
          <w:szCs w:val="26"/>
          <w:lang w:eastAsia="tr-TR"/>
        </w:rPr>
        <w:t>Tarihi   :  7</w:t>
      </w:r>
      <w:proofErr w:type="gramEnd"/>
      <w:r w:rsidRPr="00F121D5">
        <w:rPr>
          <w:rFonts w:ascii="Times New Roman" w:eastAsia="Times New Roman" w:hAnsi="Times New Roman" w:cs="Times New Roman"/>
          <w:b/>
          <w:color w:val="000000"/>
          <w:sz w:val="24"/>
          <w:szCs w:val="26"/>
          <w:lang w:eastAsia="tr-TR"/>
        </w:rPr>
        <w:t>.4.2016</w:t>
      </w:r>
    </w:p>
    <w:p w:rsidR="00F121D5" w:rsidRDefault="00F121D5" w:rsidP="00F121D5">
      <w:pPr>
        <w:shd w:val="clear" w:color="auto" w:fill="FFFFFF"/>
        <w:spacing w:after="0" w:line="240" w:lineRule="auto"/>
        <w:jc w:val="both"/>
        <w:rPr>
          <w:rFonts w:ascii="Times New Roman" w:eastAsia="Times New Roman" w:hAnsi="Times New Roman" w:cs="Times New Roman"/>
          <w:b/>
          <w:color w:val="000000"/>
          <w:sz w:val="24"/>
          <w:szCs w:val="26"/>
          <w:lang w:eastAsia="tr-TR"/>
        </w:rPr>
      </w:pPr>
      <w:proofErr w:type="spellStart"/>
      <w:r w:rsidRPr="00F121D5">
        <w:rPr>
          <w:rFonts w:ascii="Times New Roman" w:eastAsia="Times New Roman" w:hAnsi="Times New Roman" w:cs="Times New Roman"/>
          <w:b/>
          <w:color w:val="000000"/>
          <w:sz w:val="24"/>
          <w:szCs w:val="26"/>
          <w:lang w:eastAsia="tr-TR"/>
        </w:rPr>
        <w:t>R.G.Tarih</w:t>
      </w:r>
      <w:proofErr w:type="spellEnd"/>
      <w:r w:rsidRPr="00F121D5">
        <w:rPr>
          <w:rFonts w:ascii="Times New Roman" w:eastAsia="Times New Roman" w:hAnsi="Times New Roman" w:cs="Times New Roman"/>
          <w:b/>
          <w:color w:val="000000"/>
          <w:sz w:val="24"/>
          <w:szCs w:val="26"/>
          <w:lang w:eastAsia="tr-TR"/>
        </w:rPr>
        <w:t xml:space="preserve"> –</w:t>
      </w:r>
      <w:proofErr w:type="gramStart"/>
      <w:r w:rsidRPr="00F121D5">
        <w:rPr>
          <w:rFonts w:ascii="Times New Roman" w:eastAsia="Times New Roman" w:hAnsi="Times New Roman" w:cs="Times New Roman"/>
          <w:b/>
          <w:color w:val="000000"/>
          <w:sz w:val="24"/>
          <w:szCs w:val="26"/>
          <w:lang w:eastAsia="tr-TR"/>
        </w:rPr>
        <w:t>Sayı   :  Tebliğ</w:t>
      </w:r>
      <w:proofErr w:type="gramEnd"/>
      <w:r w:rsidRPr="00F121D5">
        <w:rPr>
          <w:rFonts w:ascii="Times New Roman" w:eastAsia="Times New Roman" w:hAnsi="Times New Roman" w:cs="Times New Roman"/>
          <w:b/>
          <w:color w:val="000000"/>
          <w:sz w:val="24"/>
          <w:szCs w:val="26"/>
          <w:lang w:eastAsia="tr-TR"/>
        </w:rPr>
        <w:t xml:space="preserve"> edildi</w:t>
      </w:r>
      <w:r w:rsidRPr="00F121D5">
        <w:rPr>
          <w:rFonts w:ascii="Times New Roman" w:eastAsia="Times New Roman" w:hAnsi="Times New Roman" w:cs="Times New Roman"/>
          <w:b/>
          <w:color w:val="000000"/>
          <w:sz w:val="24"/>
          <w:szCs w:val="26"/>
          <w:lang w:eastAsia="tr-TR"/>
        </w:rPr>
        <w:t> </w:t>
      </w:r>
    </w:p>
    <w:p w:rsidR="00F121D5" w:rsidRDefault="00F121D5" w:rsidP="00F121D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b/>
          <w:bCs/>
          <w:color w:val="000000"/>
          <w:sz w:val="24"/>
          <w:szCs w:val="26"/>
          <w:lang w:eastAsia="tr-TR"/>
        </w:rPr>
        <w:t>İTİRAZ YOLUNA BAŞVURAN: </w:t>
      </w:r>
      <w:r w:rsidRPr="00F121D5">
        <w:rPr>
          <w:rFonts w:ascii="Times New Roman" w:eastAsia="Times New Roman" w:hAnsi="Times New Roman" w:cs="Times New Roman"/>
          <w:color w:val="000000"/>
          <w:sz w:val="24"/>
          <w:szCs w:val="26"/>
          <w:lang w:eastAsia="tr-TR"/>
        </w:rPr>
        <w:t>İstanbul Anadolu 1. İş Mahkemesi</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b/>
          <w:bCs/>
          <w:color w:val="000000"/>
          <w:sz w:val="24"/>
          <w:szCs w:val="26"/>
          <w:lang w:eastAsia="tr-TR"/>
        </w:rPr>
        <w:t>İTİRAZIN KONUSU:</w:t>
      </w:r>
      <w:r w:rsidRPr="00F121D5">
        <w:rPr>
          <w:rFonts w:ascii="Times New Roman" w:eastAsia="Times New Roman" w:hAnsi="Times New Roman" w:cs="Times New Roman"/>
          <w:color w:val="000000"/>
          <w:sz w:val="24"/>
          <w:szCs w:val="26"/>
          <w:lang w:eastAsia="tr-TR"/>
        </w:rPr>
        <w:t> 31.5.2006 tarihli ve 5510 sayılı Sosyal Sigortalar ve Genel Sağlık Sigortası Kanunu’nun 96. maddesinin birinci fıkrasının, 13.2.2011 tarihli ve 6111 sayılı Kanun’un 44. maddesiyle değiştirilen (b) bendinin, Anayasa’nın 2. maddesine aykırılığı ileri sürülerek iptaline karar verilmesi talebidir.</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b/>
          <w:bCs/>
          <w:color w:val="000000"/>
          <w:sz w:val="24"/>
          <w:szCs w:val="26"/>
          <w:lang w:eastAsia="tr-TR"/>
        </w:rPr>
        <w:t>OLAY: </w:t>
      </w:r>
      <w:r w:rsidRPr="00F121D5">
        <w:rPr>
          <w:rFonts w:ascii="Times New Roman" w:eastAsia="Times New Roman" w:hAnsi="Times New Roman" w:cs="Times New Roman"/>
          <w:color w:val="000000"/>
          <w:sz w:val="24"/>
          <w:szCs w:val="26"/>
          <w:lang w:eastAsia="tr-TR"/>
        </w:rPr>
        <w:t>Davacı kurum tarafından, davalıya ödenen yaşlılık aylıklarının iadesi amacıyla hakkında başlatılan takibe ilgilinin itirazı üzerine açılan itirazın iptali davasında, itiraz konusu kuralın Anayasa’ya aykırılık iddiasını ciddi bulan Mahkeme iptali için başvurmuştur.</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b/>
          <w:bCs/>
          <w:color w:val="000000"/>
          <w:sz w:val="24"/>
          <w:szCs w:val="26"/>
          <w:lang w:eastAsia="tr-TR"/>
        </w:rPr>
        <w:t>I- İPTALİ İSTENİLEN KANUN HÜKMÜ</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Kanun’un itiraz konusu kuralı da içeren 96. maddesi şöyledir:</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i/>
          <w:iCs/>
          <w:color w:val="000000"/>
          <w:sz w:val="24"/>
          <w:szCs w:val="26"/>
          <w:lang w:eastAsia="tr-TR"/>
        </w:rPr>
        <w:t>“</w:t>
      </w:r>
      <w:r w:rsidRPr="00F121D5">
        <w:rPr>
          <w:rFonts w:ascii="Times New Roman" w:eastAsia="Times New Roman" w:hAnsi="Times New Roman" w:cs="Times New Roman"/>
          <w:b/>
          <w:bCs/>
          <w:i/>
          <w:iCs/>
          <w:color w:val="000000"/>
          <w:sz w:val="24"/>
          <w:szCs w:val="26"/>
          <w:lang w:eastAsia="tr-TR"/>
        </w:rPr>
        <w:t>Yersiz ödemelerin geri alınması</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b/>
          <w:bCs/>
          <w:i/>
          <w:iCs/>
          <w:color w:val="000000"/>
          <w:sz w:val="24"/>
          <w:szCs w:val="26"/>
          <w:lang w:eastAsia="tr-TR"/>
        </w:rPr>
        <w:t>MADDE 96- </w:t>
      </w:r>
      <w:r w:rsidRPr="00F121D5">
        <w:rPr>
          <w:rFonts w:ascii="Times New Roman" w:eastAsia="Times New Roman" w:hAnsi="Times New Roman" w:cs="Times New Roman"/>
          <w:i/>
          <w:iCs/>
          <w:color w:val="000000"/>
          <w:sz w:val="24"/>
          <w:szCs w:val="26"/>
          <w:lang w:eastAsia="tr-TR"/>
        </w:rPr>
        <w:t>Kurumca işverenlere, sigortalılara, isteğe bağlı sigortalılara gelir veya aylık almakta olanlara ve bunların hak sahiplerine, genel sağlık sigortalılarına ve bunların bakmakla yükümlü olduğu kişilere, fazla veya yersiz olarak yapıldığı tespit edilen bu Kanun kapsamındaki her türlü ödemeler;</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i/>
          <w:iCs/>
          <w:color w:val="000000"/>
          <w:sz w:val="24"/>
          <w:szCs w:val="26"/>
          <w:lang w:eastAsia="tr-TR"/>
        </w:rPr>
        <w:t>a) Kasıtlı veya kusurlu davranışlarından doğmuşsa, hatalı işlemin tespit tarihinden geriye doğru en fazla on yıllık sürede yapılan ödemeler, bu ödemelerin yapıldığı tarihlerden,</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b/>
          <w:bCs/>
          <w:i/>
          <w:iCs/>
          <w:color w:val="000000"/>
          <w:sz w:val="24"/>
          <w:szCs w:val="26"/>
          <w:lang w:eastAsia="tr-TR"/>
        </w:rPr>
        <w:t xml:space="preserve">b) Kurumun hatalı işlemlerinden kaynaklanmışsa, hatalı işlemin tespit tarihinden geriye doğru en fazla beş yıllık sürede yapılan ödemeler toplamı, ilgiliye tebliğ edildiği tarihten itibaren </w:t>
      </w:r>
      <w:proofErr w:type="spellStart"/>
      <w:r w:rsidRPr="00F121D5">
        <w:rPr>
          <w:rFonts w:ascii="Times New Roman" w:eastAsia="Times New Roman" w:hAnsi="Times New Roman" w:cs="Times New Roman"/>
          <w:b/>
          <w:bCs/>
          <w:i/>
          <w:iCs/>
          <w:color w:val="000000"/>
          <w:sz w:val="24"/>
          <w:szCs w:val="26"/>
          <w:lang w:eastAsia="tr-TR"/>
        </w:rPr>
        <w:t>yirmidört</w:t>
      </w:r>
      <w:proofErr w:type="spellEnd"/>
      <w:r w:rsidRPr="00F121D5">
        <w:rPr>
          <w:rFonts w:ascii="Times New Roman" w:eastAsia="Times New Roman" w:hAnsi="Times New Roman" w:cs="Times New Roman"/>
          <w:b/>
          <w:bCs/>
          <w:i/>
          <w:iCs/>
          <w:color w:val="000000"/>
          <w:sz w:val="24"/>
          <w:szCs w:val="26"/>
          <w:lang w:eastAsia="tr-TR"/>
        </w:rPr>
        <w:t xml:space="preserve"> ay içinde yapılacak ödemelerde faizsiz, </w:t>
      </w:r>
      <w:proofErr w:type="spellStart"/>
      <w:r w:rsidRPr="00F121D5">
        <w:rPr>
          <w:rFonts w:ascii="Times New Roman" w:eastAsia="Times New Roman" w:hAnsi="Times New Roman" w:cs="Times New Roman"/>
          <w:b/>
          <w:bCs/>
          <w:i/>
          <w:iCs/>
          <w:color w:val="000000"/>
          <w:sz w:val="24"/>
          <w:szCs w:val="26"/>
          <w:lang w:eastAsia="tr-TR"/>
        </w:rPr>
        <w:t>yirmidört</w:t>
      </w:r>
      <w:proofErr w:type="spellEnd"/>
      <w:r w:rsidRPr="00F121D5">
        <w:rPr>
          <w:rFonts w:ascii="Times New Roman" w:eastAsia="Times New Roman" w:hAnsi="Times New Roman" w:cs="Times New Roman"/>
          <w:b/>
          <w:bCs/>
          <w:i/>
          <w:iCs/>
          <w:color w:val="000000"/>
          <w:sz w:val="24"/>
          <w:szCs w:val="26"/>
          <w:lang w:eastAsia="tr-TR"/>
        </w:rPr>
        <w:t xml:space="preserve"> aylık sürenin dolduğu tarihten sonra yapılacak ödemelerde ise bu süre sonundan,</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21D5">
        <w:rPr>
          <w:rFonts w:ascii="Times New Roman" w:eastAsia="Times New Roman" w:hAnsi="Times New Roman" w:cs="Times New Roman"/>
          <w:i/>
          <w:iCs/>
          <w:color w:val="000000"/>
          <w:sz w:val="24"/>
          <w:szCs w:val="26"/>
          <w:lang w:eastAsia="tr-TR"/>
        </w:rPr>
        <w:t>itibaren</w:t>
      </w:r>
      <w:proofErr w:type="gramEnd"/>
      <w:r w:rsidRPr="00F121D5">
        <w:rPr>
          <w:rFonts w:ascii="Times New Roman" w:eastAsia="Times New Roman" w:hAnsi="Times New Roman" w:cs="Times New Roman"/>
          <w:i/>
          <w:iCs/>
          <w:color w:val="000000"/>
          <w:sz w:val="24"/>
          <w:szCs w:val="26"/>
          <w:lang w:eastAsia="tr-TR"/>
        </w:rPr>
        <w:t xml:space="preserve"> hesaplanacak olan kanunî faizi ile birlikte, ilgililerin Kurumdan alacağı varsa bu alacaklarından mahsup edilir, alacakları yoksa genel hükümlere göre geri alınır.</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i/>
          <w:iCs/>
          <w:color w:val="000000"/>
          <w:sz w:val="24"/>
          <w:szCs w:val="26"/>
          <w:lang w:eastAsia="tr-TR"/>
        </w:rPr>
        <w:t xml:space="preserve"> Alacakların yersiz ödemelere mahsubu, en eski borçtan başlanarak borç aslına yapılır, kanunî faiz kalan borca uygulanır. Bu hüküm ilgili hak sahiplerinin muvafakat etmeleri kaydıyla, aynı dosyadan diğer bir hak sahibine yapılan yersiz ödemelere mahsubunda da uygulanır.</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i/>
          <w:iCs/>
          <w:color w:val="000000"/>
          <w:sz w:val="24"/>
          <w:szCs w:val="26"/>
          <w:lang w:eastAsia="tr-TR"/>
        </w:rPr>
        <w:lastRenderedPageBreak/>
        <w:t xml:space="preserve"> Yersiz ödemenin gelir ve aylıklardan kesilmesinde, kesintinin başlayacağı ödeme dönemi başı itibarıyla kanunî faizi ile birlikte hesaplanan borç tutarı, gelir ve aylıktan % 25 oranında kesilmek suretiyle uygulanır.</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i/>
          <w:iCs/>
          <w:color w:val="000000"/>
          <w:sz w:val="24"/>
          <w:szCs w:val="26"/>
          <w:lang w:eastAsia="tr-TR"/>
        </w:rPr>
        <w:t xml:space="preserve"> Yersiz ödemelerin tespiti ile geri alınmasına ve bu maddenin uygulanmasına ilişkin </w:t>
      </w:r>
      <w:proofErr w:type="spellStart"/>
      <w:r w:rsidRPr="00F121D5">
        <w:rPr>
          <w:rFonts w:ascii="Times New Roman" w:eastAsia="Times New Roman" w:hAnsi="Times New Roman" w:cs="Times New Roman"/>
          <w:i/>
          <w:iCs/>
          <w:color w:val="000000"/>
          <w:sz w:val="24"/>
          <w:szCs w:val="26"/>
          <w:lang w:eastAsia="tr-TR"/>
        </w:rPr>
        <w:t>usûl</w:t>
      </w:r>
      <w:proofErr w:type="spellEnd"/>
      <w:r w:rsidRPr="00F121D5">
        <w:rPr>
          <w:rFonts w:ascii="Times New Roman" w:eastAsia="Times New Roman" w:hAnsi="Times New Roman" w:cs="Times New Roman"/>
          <w:i/>
          <w:iCs/>
          <w:color w:val="000000"/>
          <w:sz w:val="24"/>
          <w:szCs w:val="26"/>
          <w:lang w:eastAsia="tr-TR"/>
        </w:rPr>
        <w:t xml:space="preserve"> </w:t>
      </w:r>
      <w:proofErr w:type="gramStart"/>
      <w:r w:rsidRPr="00F121D5">
        <w:rPr>
          <w:rFonts w:ascii="Times New Roman" w:eastAsia="Times New Roman" w:hAnsi="Times New Roman" w:cs="Times New Roman"/>
          <w:i/>
          <w:iCs/>
          <w:color w:val="000000"/>
          <w:sz w:val="24"/>
          <w:szCs w:val="26"/>
          <w:lang w:eastAsia="tr-TR"/>
        </w:rPr>
        <w:t>ve</w:t>
      </w:r>
      <w:proofErr w:type="gramEnd"/>
      <w:r w:rsidRPr="00F121D5">
        <w:rPr>
          <w:rFonts w:ascii="Times New Roman" w:eastAsia="Times New Roman" w:hAnsi="Times New Roman" w:cs="Times New Roman"/>
          <w:i/>
          <w:iCs/>
          <w:color w:val="000000"/>
          <w:sz w:val="24"/>
          <w:szCs w:val="26"/>
          <w:lang w:eastAsia="tr-TR"/>
        </w:rPr>
        <w:t xml:space="preserve"> esaslar, Kurum tarafından çıkarılacak yönetmelikle düzenlenir.”</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b/>
          <w:bCs/>
          <w:color w:val="000000"/>
          <w:sz w:val="24"/>
          <w:szCs w:val="26"/>
          <w:lang w:eastAsia="tr-TR"/>
        </w:rPr>
        <w:t>II- İLK İNCELEME</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21D5">
        <w:rPr>
          <w:rFonts w:ascii="Times New Roman" w:eastAsia="Times New Roman" w:hAnsi="Times New Roman" w:cs="Times New Roman"/>
          <w:color w:val="000000"/>
          <w:sz w:val="24"/>
          <w:szCs w:val="26"/>
          <w:lang w:eastAsia="tr-TR"/>
        </w:rPr>
        <w:t>2. Anayasa’nın “</w:t>
      </w:r>
      <w:r w:rsidRPr="00F121D5">
        <w:rPr>
          <w:rFonts w:ascii="Times New Roman" w:eastAsia="Times New Roman" w:hAnsi="Times New Roman" w:cs="Times New Roman"/>
          <w:i/>
          <w:iCs/>
          <w:color w:val="000000"/>
          <w:sz w:val="24"/>
          <w:szCs w:val="26"/>
          <w:lang w:eastAsia="tr-TR"/>
        </w:rPr>
        <w:t>Anayasaya aykırılığın diğer mahkemelerde ileri sürülmesi</w:t>
      </w:r>
      <w:r w:rsidRPr="00F121D5">
        <w:rPr>
          <w:rFonts w:ascii="Times New Roman" w:eastAsia="Times New Roman" w:hAnsi="Times New Roman" w:cs="Times New Roman"/>
          <w:color w:val="000000"/>
          <w:sz w:val="24"/>
          <w:szCs w:val="26"/>
          <w:lang w:eastAsia="tr-TR"/>
        </w:rPr>
        <w:t>” başlıklı 152. maddesinin dördüncü fıkrasında, “</w:t>
      </w:r>
      <w:r w:rsidRPr="00F121D5">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F121D5">
        <w:rPr>
          <w:rFonts w:ascii="Times New Roman" w:eastAsia="Times New Roman" w:hAnsi="Times New Roman" w:cs="Times New Roman"/>
          <w:i/>
          <w:iCs/>
          <w:color w:val="000000"/>
          <w:sz w:val="24"/>
          <w:szCs w:val="26"/>
          <w:lang w:eastAsia="tr-TR"/>
        </w:rPr>
        <w:t>red</w:t>
      </w:r>
      <w:proofErr w:type="spellEnd"/>
      <w:r w:rsidRPr="00F121D5">
        <w:rPr>
          <w:rFonts w:ascii="Times New Roman" w:eastAsia="Times New Roman" w:hAnsi="Times New Roman" w:cs="Times New Roman"/>
          <w:i/>
          <w:iCs/>
          <w:color w:val="000000"/>
          <w:sz w:val="24"/>
          <w:szCs w:val="26"/>
          <w:lang w:eastAsia="tr-TR"/>
        </w:rPr>
        <w:t xml:space="preserve"> kararının Resmi Gazetede yayımlanmasından sonra on yıl geçmedikçe aynı kanun hükmünün Anayasaya aykırılığı iddiasıyla tekrar başvuruda bulunulamaz.”</w:t>
      </w:r>
      <w:r w:rsidRPr="00F121D5">
        <w:rPr>
          <w:rFonts w:ascii="Times New Roman" w:eastAsia="Times New Roman" w:hAnsi="Times New Roman" w:cs="Times New Roman"/>
          <w:color w:val="000000"/>
          <w:sz w:val="24"/>
          <w:szCs w:val="26"/>
          <w:lang w:eastAsia="tr-TR"/>
        </w:rPr>
        <w:t>; 6216 sayılı</w:t>
      </w:r>
      <w:r w:rsidRPr="00F121D5">
        <w:rPr>
          <w:rFonts w:ascii="Times New Roman" w:eastAsia="Times New Roman" w:hAnsi="Times New Roman" w:cs="Times New Roman"/>
          <w:b/>
          <w:bCs/>
          <w:color w:val="000000"/>
          <w:sz w:val="24"/>
          <w:szCs w:val="26"/>
          <w:lang w:eastAsia="tr-TR"/>
        </w:rPr>
        <w:t> </w:t>
      </w:r>
      <w:r w:rsidRPr="00F121D5">
        <w:rPr>
          <w:rFonts w:ascii="Times New Roman" w:eastAsia="Times New Roman" w:hAnsi="Times New Roman" w:cs="Times New Roman"/>
          <w:color w:val="000000"/>
          <w:sz w:val="24"/>
          <w:szCs w:val="26"/>
          <w:lang w:eastAsia="tr-TR"/>
        </w:rPr>
        <w:t>Anayasa Mahkemesinin Kuruluşu ve Yargılama Usulleri Hakkında Kanun’un 41. maddesinin (1) numaralı fıkrasında ise “</w:t>
      </w:r>
      <w:r w:rsidRPr="00F121D5">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F121D5">
        <w:rPr>
          <w:rFonts w:ascii="Times New Roman" w:eastAsia="Times New Roman" w:hAnsi="Times New Roman" w:cs="Times New Roman"/>
          <w:color w:val="000000"/>
          <w:sz w:val="24"/>
          <w:szCs w:val="26"/>
          <w:lang w:eastAsia="tr-TR"/>
        </w:rPr>
        <w:t>.” hükümlerine yer verilmiştir.</w:t>
      </w:r>
      <w:proofErr w:type="gramEnd"/>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21D5">
        <w:rPr>
          <w:rFonts w:ascii="Times New Roman" w:eastAsia="Times New Roman" w:hAnsi="Times New Roman" w:cs="Times New Roman"/>
          <w:color w:val="000000"/>
          <w:sz w:val="24"/>
          <w:szCs w:val="26"/>
          <w:lang w:eastAsia="tr-TR"/>
        </w:rPr>
        <w:t>3. 31.5.2006 tarihli ve 5510 sayılı Sosyal Sigortalar ve Genel Sağlık Sigortası Kanunu’nun 96. maddesinin birinci fıkrasının, 13.2.2011 tarihli ve 6111 sayılı Kanun’un 44. maddesiyle değiştirilen (b) bendine yönelik itiraz başvurusu, Anayasa Mahkemesi’nin 10.2.2016 tarihli ve E.2015/97, K.2016/10 sayılı kararıyla kuralın Anayasa’ya aykırı olmadığı gerekçesi ile esastan reddedilmiş ve bu karar 3.3.2016 tarihli, 29642 sayılı</w:t>
      </w:r>
      <w:r w:rsidRPr="00F121D5">
        <w:rPr>
          <w:rFonts w:ascii="Times New Roman" w:eastAsia="Times New Roman" w:hAnsi="Times New Roman" w:cs="Times New Roman"/>
          <w:b/>
          <w:bCs/>
          <w:color w:val="000000"/>
          <w:sz w:val="24"/>
          <w:szCs w:val="26"/>
          <w:lang w:eastAsia="tr-TR"/>
        </w:rPr>
        <w:t> </w:t>
      </w:r>
      <w:r w:rsidRPr="00F121D5">
        <w:rPr>
          <w:rFonts w:ascii="Times New Roman" w:eastAsia="Times New Roman" w:hAnsi="Times New Roman" w:cs="Times New Roman"/>
          <w:color w:val="000000"/>
          <w:sz w:val="24"/>
          <w:szCs w:val="26"/>
          <w:lang w:eastAsia="tr-TR"/>
        </w:rPr>
        <w:t xml:space="preserve">Resmî </w:t>
      </w:r>
      <w:proofErr w:type="spellStart"/>
      <w:r w:rsidRPr="00F121D5">
        <w:rPr>
          <w:rFonts w:ascii="Times New Roman" w:eastAsia="Times New Roman" w:hAnsi="Times New Roman" w:cs="Times New Roman"/>
          <w:color w:val="000000"/>
          <w:sz w:val="24"/>
          <w:szCs w:val="26"/>
          <w:lang w:eastAsia="tr-TR"/>
        </w:rPr>
        <w:t>Gazete’de</w:t>
      </w:r>
      <w:proofErr w:type="spellEnd"/>
      <w:r w:rsidRPr="00F121D5">
        <w:rPr>
          <w:rFonts w:ascii="Times New Roman" w:eastAsia="Times New Roman" w:hAnsi="Times New Roman" w:cs="Times New Roman"/>
          <w:color w:val="000000"/>
          <w:sz w:val="24"/>
          <w:szCs w:val="26"/>
          <w:lang w:eastAsia="tr-TR"/>
        </w:rPr>
        <w:t xml:space="preserve"> yayımlanmıştır.</w:t>
      </w:r>
      <w:proofErr w:type="gramEnd"/>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xml:space="preserve">4. Anayasa Mahkemesince işin esasına girilerek verilen ret kararından sonra aynı kural hakkında yeni bir başvurunun yapılabilmesi için, önceki kararın Resmî </w:t>
      </w:r>
      <w:proofErr w:type="spellStart"/>
      <w:r w:rsidRPr="00F121D5">
        <w:rPr>
          <w:rFonts w:ascii="Times New Roman" w:eastAsia="Times New Roman" w:hAnsi="Times New Roman" w:cs="Times New Roman"/>
          <w:color w:val="000000"/>
          <w:sz w:val="24"/>
          <w:szCs w:val="26"/>
          <w:lang w:eastAsia="tr-TR"/>
        </w:rPr>
        <w:t>Gazete’de</w:t>
      </w:r>
      <w:proofErr w:type="spellEnd"/>
      <w:r w:rsidRPr="00F121D5">
        <w:rPr>
          <w:rFonts w:ascii="Times New Roman" w:eastAsia="Times New Roman" w:hAnsi="Times New Roman" w:cs="Times New Roman"/>
          <w:color w:val="000000"/>
          <w:sz w:val="24"/>
          <w:szCs w:val="26"/>
          <w:lang w:eastAsia="tr-TR"/>
        </w:rPr>
        <w:t xml:space="preserve"> yayımlandığı 3.3.2016 tarihinden başlayarak geçmesi gereken on yıllık süre henüz dolmamıştır.</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5. Açıklanan nedenlerle, itiraz konusu kurala ilişkin itiraz başvurusunun, Anayasa’nın 152. maddesinin dördüncü fıkrası ve 6216 sayılı Kanun’un 41. maddesinin (1) numaralı fıkrası gereğince esas incelemeye geçilmeksizin reddi gerekir.</w:t>
      </w:r>
    </w:p>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b/>
          <w:bCs/>
          <w:color w:val="000000"/>
          <w:sz w:val="24"/>
          <w:szCs w:val="26"/>
          <w:lang w:eastAsia="tr-TR"/>
        </w:rPr>
        <w:t>III- HÜKÜM</w:t>
      </w:r>
    </w:p>
    <w:p w:rsidR="00F121D5" w:rsidRP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21D5">
        <w:rPr>
          <w:rFonts w:ascii="Times New Roman" w:eastAsia="Times New Roman" w:hAnsi="Times New Roman" w:cs="Times New Roman"/>
          <w:color w:val="000000"/>
          <w:sz w:val="24"/>
          <w:szCs w:val="26"/>
          <w:lang w:eastAsia="tr-TR"/>
        </w:rPr>
        <w:t>31.5.2006 tarihli ve 5510 sayılı Sosyal Sigortalar ve Genel Sağlık Sigortası Kanunu’nun 96. maddesinin birinci fıkrasının, 13.2.2011 tarihli ve 6111 sayılı Kanun’un 44. maddesiyle değiştirilen (b) bendinin iptaline karar verilmesi talebiyle yapılan itiraz başvurusunun, Anayasa’nın 152. maddesinin dördüncü fıkrası ve 6216 sayılı Anayasa Mahkemesinin Kuruluşu ve Yargılama Usulleri Hakkında Kanun’un 41. maddesinin (1) numaralı fıkrası gereğince REDDİNE, 7.4.2016 tarihinde OYBİRLİĞİYLE karar verildi.</w:t>
      </w:r>
      <w:proofErr w:type="gramEnd"/>
    </w:p>
    <w:p w:rsidR="00F121D5" w:rsidRP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21D5" w:rsidRPr="00F121D5" w:rsidTr="00F121D5">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Başkan</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lastRenderedPageBreak/>
              <w:t>Zühtü ARSLAN</w:t>
            </w:r>
          </w:p>
        </w:tc>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lastRenderedPageBreak/>
              <w:t>Başkanvekili</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lastRenderedPageBreak/>
              <w:t>Burhan ÜSTÜN</w:t>
            </w:r>
          </w:p>
        </w:tc>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lastRenderedPageBreak/>
              <w:t>Başkanvekili</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lastRenderedPageBreak/>
              <w:t>Engin YILDIRIM</w:t>
            </w:r>
          </w:p>
        </w:tc>
      </w:tr>
    </w:tbl>
    <w:p w:rsidR="00F121D5" w:rsidRDefault="00F121D5" w:rsidP="00F121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lastRenderedPageBreak/>
        <w:t> </w:t>
      </w:r>
    </w:p>
    <w:p w:rsidR="00F121D5" w:rsidRPr="00F121D5" w:rsidRDefault="00F121D5" w:rsidP="00F121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21D5" w:rsidRPr="00F121D5" w:rsidTr="00F121D5">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21D5">
              <w:rPr>
                <w:rFonts w:ascii="Times New Roman" w:eastAsia="Times New Roman" w:hAnsi="Times New Roman" w:cs="Times New Roman"/>
                <w:sz w:val="24"/>
                <w:szCs w:val="26"/>
                <w:lang w:eastAsia="tr-TR"/>
              </w:rPr>
              <w:t>Serruh</w:t>
            </w:r>
            <w:proofErr w:type="spellEnd"/>
            <w:r w:rsidRPr="00F121D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 xml:space="preserve"> Osman </w:t>
            </w:r>
            <w:proofErr w:type="spellStart"/>
            <w:r w:rsidRPr="00F121D5">
              <w:rPr>
                <w:rFonts w:ascii="Times New Roman" w:eastAsia="Times New Roman" w:hAnsi="Times New Roman" w:cs="Times New Roman"/>
                <w:sz w:val="24"/>
                <w:szCs w:val="26"/>
                <w:lang w:eastAsia="tr-TR"/>
              </w:rPr>
              <w:t>Alifeyyaz</w:t>
            </w:r>
            <w:proofErr w:type="spellEnd"/>
            <w:r w:rsidRPr="00F121D5">
              <w:rPr>
                <w:rFonts w:ascii="Times New Roman" w:eastAsia="Times New Roman" w:hAnsi="Times New Roman" w:cs="Times New Roman"/>
                <w:sz w:val="24"/>
                <w:szCs w:val="26"/>
                <w:lang w:eastAsia="tr-TR"/>
              </w:rPr>
              <w:t xml:space="preserve"> PAKSÜT</w:t>
            </w:r>
          </w:p>
        </w:tc>
      </w:tr>
    </w:tbl>
    <w:p w:rsidR="00F121D5" w:rsidRDefault="00F121D5" w:rsidP="00F121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w:t>
      </w:r>
    </w:p>
    <w:p w:rsidR="00F121D5" w:rsidRPr="00F121D5" w:rsidRDefault="00F121D5" w:rsidP="00F121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21D5" w:rsidRPr="00F121D5" w:rsidTr="00F121D5">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  Alparslan ALTAN</w:t>
            </w:r>
          </w:p>
        </w:tc>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Nuri NECİPOĞLU    </w:t>
            </w:r>
          </w:p>
        </w:tc>
      </w:tr>
    </w:tbl>
    <w:p w:rsidR="00F121D5" w:rsidRDefault="00F121D5" w:rsidP="00F121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w:t>
      </w:r>
    </w:p>
    <w:p w:rsidR="00F121D5" w:rsidRPr="00F121D5" w:rsidRDefault="00F121D5" w:rsidP="00F121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21D5" w:rsidRPr="00F121D5" w:rsidTr="00F121D5">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21D5">
              <w:rPr>
                <w:rFonts w:ascii="Times New Roman" w:eastAsia="Times New Roman" w:hAnsi="Times New Roman" w:cs="Times New Roman"/>
                <w:sz w:val="24"/>
                <w:szCs w:val="26"/>
                <w:lang w:eastAsia="tr-TR"/>
              </w:rPr>
              <w:t>Hicabi</w:t>
            </w:r>
            <w:proofErr w:type="spellEnd"/>
            <w:r w:rsidRPr="00F121D5">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Erdal TERCAN</w:t>
            </w:r>
          </w:p>
        </w:tc>
      </w:tr>
    </w:tbl>
    <w:p w:rsidR="00F121D5" w:rsidRDefault="00F121D5" w:rsidP="00F121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w:t>
      </w:r>
    </w:p>
    <w:p w:rsidR="00F121D5" w:rsidRPr="00F121D5" w:rsidRDefault="00F121D5" w:rsidP="00F121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21D5" w:rsidRPr="00F121D5" w:rsidTr="00F121D5">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Hasan Tahsin GÖKCAN</w:t>
            </w:r>
          </w:p>
        </w:tc>
      </w:tr>
    </w:tbl>
    <w:p w:rsidR="00F121D5" w:rsidRDefault="00F121D5" w:rsidP="00F121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w:t>
      </w:r>
    </w:p>
    <w:p w:rsidR="00F121D5" w:rsidRPr="00F121D5" w:rsidRDefault="00F121D5" w:rsidP="00F121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121D5" w:rsidRPr="00F121D5" w:rsidTr="00F121D5">
        <w:tc>
          <w:tcPr>
            <w:tcW w:w="2500"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Üye</w:t>
            </w:r>
          </w:p>
          <w:p w:rsidR="00F121D5" w:rsidRPr="00F121D5" w:rsidRDefault="00F121D5" w:rsidP="00F121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D5">
              <w:rPr>
                <w:rFonts w:ascii="Times New Roman" w:eastAsia="Times New Roman" w:hAnsi="Times New Roman" w:cs="Times New Roman"/>
                <w:sz w:val="24"/>
                <w:szCs w:val="26"/>
                <w:lang w:eastAsia="tr-TR"/>
              </w:rPr>
              <w:t>Rıdvan GÜLEÇ</w:t>
            </w:r>
          </w:p>
        </w:tc>
      </w:tr>
    </w:tbl>
    <w:bookmarkEnd w:id="0"/>
    <w:p w:rsidR="00F121D5" w:rsidRDefault="00F121D5" w:rsidP="00F121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21D5">
        <w:rPr>
          <w:rFonts w:ascii="Times New Roman" w:eastAsia="Times New Roman" w:hAnsi="Times New Roman" w:cs="Times New Roman"/>
          <w:color w:val="000000"/>
          <w:sz w:val="24"/>
          <w:szCs w:val="26"/>
          <w:lang w:eastAsia="tr-TR"/>
        </w:rPr>
        <w:t> </w:t>
      </w:r>
    </w:p>
    <w:p w:rsidR="001D02E4" w:rsidRPr="00F121D5" w:rsidRDefault="001D02E4" w:rsidP="00F121D5">
      <w:pPr>
        <w:spacing w:before="100" w:beforeAutospacing="1" w:after="100" w:afterAutospacing="1" w:line="240" w:lineRule="auto"/>
        <w:ind w:firstLine="709"/>
        <w:jc w:val="both"/>
        <w:rPr>
          <w:rFonts w:ascii="Times New Roman" w:hAnsi="Times New Roman" w:cs="Times New Roman"/>
          <w:sz w:val="24"/>
        </w:rPr>
      </w:pPr>
    </w:p>
    <w:sectPr w:rsidR="001D02E4" w:rsidRPr="00F121D5" w:rsidSect="00F121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B0" w:rsidRDefault="00224FB0" w:rsidP="00F121D5">
      <w:pPr>
        <w:spacing w:after="0" w:line="240" w:lineRule="auto"/>
      </w:pPr>
      <w:r>
        <w:separator/>
      </w:r>
    </w:p>
  </w:endnote>
  <w:endnote w:type="continuationSeparator" w:id="0">
    <w:p w:rsidR="00224FB0" w:rsidRDefault="00224FB0" w:rsidP="00F1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D5" w:rsidRDefault="00F121D5" w:rsidP="00F007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21D5" w:rsidRDefault="00F121D5" w:rsidP="00F121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D5" w:rsidRPr="00F121D5" w:rsidRDefault="00F121D5" w:rsidP="00F0073B">
    <w:pPr>
      <w:pStyle w:val="Altbilgi"/>
      <w:framePr w:wrap="around" w:vAnchor="text" w:hAnchor="margin" w:xAlign="right" w:y="1"/>
      <w:rPr>
        <w:rStyle w:val="SayfaNumaras"/>
        <w:rFonts w:ascii="Times New Roman" w:hAnsi="Times New Roman" w:cs="Times New Roman"/>
      </w:rPr>
    </w:pPr>
    <w:r w:rsidRPr="00F121D5">
      <w:rPr>
        <w:rStyle w:val="SayfaNumaras"/>
        <w:rFonts w:ascii="Times New Roman" w:hAnsi="Times New Roman" w:cs="Times New Roman"/>
      </w:rPr>
      <w:fldChar w:fldCharType="begin"/>
    </w:r>
    <w:r w:rsidRPr="00F121D5">
      <w:rPr>
        <w:rStyle w:val="SayfaNumaras"/>
        <w:rFonts w:ascii="Times New Roman" w:hAnsi="Times New Roman" w:cs="Times New Roman"/>
      </w:rPr>
      <w:instrText xml:space="preserve">PAGE  </w:instrText>
    </w:r>
    <w:r w:rsidRPr="00F121D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121D5">
      <w:rPr>
        <w:rStyle w:val="SayfaNumaras"/>
        <w:rFonts w:ascii="Times New Roman" w:hAnsi="Times New Roman" w:cs="Times New Roman"/>
      </w:rPr>
      <w:fldChar w:fldCharType="end"/>
    </w:r>
  </w:p>
  <w:p w:rsidR="00F121D5" w:rsidRPr="00F121D5" w:rsidRDefault="00F121D5" w:rsidP="00F121D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D5" w:rsidRDefault="00F121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B0" w:rsidRDefault="00224FB0" w:rsidP="00F121D5">
      <w:pPr>
        <w:spacing w:after="0" w:line="240" w:lineRule="auto"/>
      </w:pPr>
      <w:r>
        <w:separator/>
      </w:r>
    </w:p>
  </w:footnote>
  <w:footnote w:type="continuationSeparator" w:id="0">
    <w:p w:rsidR="00224FB0" w:rsidRDefault="00224FB0" w:rsidP="00F12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D5" w:rsidRDefault="00F121D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D5" w:rsidRDefault="00F121D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/24</w:t>
    </w:r>
  </w:p>
  <w:p w:rsidR="00F121D5" w:rsidRDefault="00F121D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/22</w:t>
    </w:r>
  </w:p>
  <w:p w:rsidR="00F121D5" w:rsidRPr="00F121D5" w:rsidRDefault="00F121D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D5" w:rsidRDefault="00F121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7"/>
    <w:rsid w:val="001D02E4"/>
    <w:rsid w:val="00224FB0"/>
    <w:rsid w:val="00DB17D7"/>
    <w:rsid w:val="00F12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272A5-EAA1-4057-8FC7-2EE7C2E8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121D5"/>
    <w:rPr>
      <w:color w:val="0000FF"/>
      <w:u w:val="single"/>
    </w:rPr>
  </w:style>
  <w:style w:type="paragraph" w:styleId="stbilgi">
    <w:name w:val="header"/>
    <w:basedOn w:val="Normal"/>
    <w:link w:val="stbilgiChar"/>
    <w:uiPriority w:val="99"/>
    <w:unhideWhenUsed/>
    <w:rsid w:val="00F121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21D5"/>
  </w:style>
  <w:style w:type="paragraph" w:styleId="Altbilgi">
    <w:name w:val="footer"/>
    <w:basedOn w:val="Normal"/>
    <w:link w:val="AltbilgiChar"/>
    <w:uiPriority w:val="99"/>
    <w:unhideWhenUsed/>
    <w:rsid w:val="00F121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21D5"/>
  </w:style>
  <w:style w:type="character" w:styleId="SayfaNumaras">
    <w:name w:val="page number"/>
    <w:basedOn w:val="VarsaylanParagrafYazTipi"/>
    <w:uiPriority w:val="99"/>
    <w:semiHidden/>
    <w:unhideWhenUsed/>
    <w:rsid w:val="00F12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5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2019-03-18T06:55:00Z</dcterms:created>
  <dcterms:modified xsi:type="dcterms:W3CDTF">2019-03-18T06:57:00Z</dcterms:modified>
</cp:coreProperties>
</file>