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D2" w:rsidRPr="008005D2" w:rsidRDefault="008005D2" w:rsidP="008005D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8005D2">
        <w:rPr>
          <w:rFonts w:ascii="Times New Roman" w:eastAsia="Times New Roman" w:hAnsi="Times New Roman" w:cs="Times New Roman"/>
          <w:b/>
          <w:bCs/>
          <w:color w:val="000000"/>
          <w:sz w:val="24"/>
          <w:szCs w:val="26"/>
          <w:lang w:eastAsia="tr-TR"/>
        </w:rPr>
        <w:t>ANAYASA MAHKEMESİ KARARI</w:t>
      </w:r>
    </w:p>
    <w:p w:rsidR="008005D2" w:rsidRP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 </w:t>
      </w:r>
    </w:p>
    <w:p w:rsidR="008005D2" w:rsidRPr="008005D2" w:rsidRDefault="008005D2" w:rsidP="008005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005D2">
        <w:rPr>
          <w:rFonts w:ascii="Times New Roman" w:eastAsia="Times New Roman" w:hAnsi="Times New Roman" w:cs="Times New Roman"/>
          <w:b/>
          <w:bCs/>
          <w:color w:val="000000"/>
          <w:sz w:val="24"/>
          <w:szCs w:val="26"/>
          <w:lang w:eastAsia="tr-TR"/>
        </w:rPr>
        <w:t xml:space="preserve">Esas </w:t>
      </w:r>
      <w:proofErr w:type="gramStart"/>
      <w:r w:rsidRPr="008005D2">
        <w:rPr>
          <w:rFonts w:ascii="Times New Roman" w:eastAsia="Times New Roman" w:hAnsi="Times New Roman" w:cs="Times New Roman"/>
          <w:b/>
          <w:bCs/>
          <w:color w:val="000000"/>
          <w:sz w:val="24"/>
          <w:szCs w:val="26"/>
          <w:lang w:eastAsia="tr-TR"/>
        </w:rPr>
        <w:t>Sayısı       :  2016</w:t>
      </w:r>
      <w:proofErr w:type="gramEnd"/>
      <w:r w:rsidRPr="008005D2">
        <w:rPr>
          <w:rFonts w:ascii="Times New Roman" w:eastAsia="Times New Roman" w:hAnsi="Times New Roman" w:cs="Times New Roman"/>
          <w:b/>
          <w:bCs/>
          <w:color w:val="000000"/>
          <w:sz w:val="24"/>
          <w:szCs w:val="26"/>
          <w:lang w:eastAsia="tr-TR"/>
        </w:rPr>
        <w:t>/187</w:t>
      </w:r>
    </w:p>
    <w:p w:rsidR="008005D2" w:rsidRPr="008005D2" w:rsidRDefault="008005D2" w:rsidP="008005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005D2">
        <w:rPr>
          <w:rFonts w:ascii="Times New Roman" w:eastAsia="Times New Roman" w:hAnsi="Times New Roman" w:cs="Times New Roman"/>
          <w:b/>
          <w:bCs/>
          <w:color w:val="000000"/>
          <w:sz w:val="24"/>
          <w:szCs w:val="26"/>
          <w:lang w:eastAsia="tr-TR"/>
        </w:rPr>
        <w:t xml:space="preserve">Karar </w:t>
      </w:r>
      <w:proofErr w:type="gramStart"/>
      <w:r w:rsidRPr="008005D2">
        <w:rPr>
          <w:rFonts w:ascii="Times New Roman" w:eastAsia="Times New Roman" w:hAnsi="Times New Roman" w:cs="Times New Roman"/>
          <w:b/>
          <w:bCs/>
          <w:color w:val="000000"/>
          <w:sz w:val="24"/>
          <w:szCs w:val="26"/>
          <w:lang w:eastAsia="tr-TR"/>
        </w:rPr>
        <w:t>Sayısı    :  2016</w:t>
      </w:r>
      <w:proofErr w:type="gramEnd"/>
      <w:r w:rsidRPr="008005D2">
        <w:rPr>
          <w:rFonts w:ascii="Times New Roman" w:eastAsia="Times New Roman" w:hAnsi="Times New Roman" w:cs="Times New Roman"/>
          <w:b/>
          <w:bCs/>
          <w:color w:val="000000"/>
          <w:sz w:val="24"/>
          <w:szCs w:val="26"/>
          <w:lang w:eastAsia="tr-TR"/>
        </w:rPr>
        <w:t>/180</w:t>
      </w:r>
    </w:p>
    <w:p w:rsidR="008005D2" w:rsidRPr="008005D2" w:rsidRDefault="008005D2" w:rsidP="008005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005D2">
        <w:rPr>
          <w:rFonts w:ascii="Times New Roman" w:eastAsia="Times New Roman" w:hAnsi="Times New Roman" w:cs="Times New Roman"/>
          <w:b/>
          <w:bCs/>
          <w:color w:val="000000"/>
          <w:sz w:val="24"/>
          <w:szCs w:val="26"/>
          <w:lang w:eastAsia="tr-TR"/>
        </w:rPr>
        <w:t xml:space="preserve">Karar </w:t>
      </w:r>
      <w:proofErr w:type="gramStart"/>
      <w:r w:rsidRPr="008005D2">
        <w:rPr>
          <w:rFonts w:ascii="Times New Roman" w:eastAsia="Times New Roman" w:hAnsi="Times New Roman" w:cs="Times New Roman"/>
          <w:b/>
          <w:bCs/>
          <w:color w:val="000000"/>
          <w:sz w:val="24"/>
          <w:szCs w:val="26"/>
          <w:lang w:eastAsia="tr-TR"/>
        </w:rPr>
        <w:t>Tarihi   :  14</w:t>
      </w:r>
      <w:proofErr w:type="gramEnd"/>
      <w:r w:rsidRPr="008005D2">
        <w:rPr>
          <w:rFonts w:ascii="Times New Roman" w:eastAsia="Times New Roman" w:hAnsi="Times New Roman" w:cs="Times New Roman"/>
          <w:b/>
          <w:bCs/>
          <w:color w:val="000000"/>
          <w:sz w:val="24"/>
          <w:szCs w:val="26"/>
          <w:lang w:eastAsia="tr-TR"/>
        </w:rPr>
        <w:t>.12.2016</w:t>
      </w:r>
    </w:p>
    <w:p w:rsidR="008005D2" w:rsidRDefault="008005D2" w:rsidP="008005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8005D2">
        <w:rPr>
          <w:rFonts w:ascii="Times New Roman" w:eastAsia="Times New Roman" w:hAnsi="Times New Roman" w:cs="Times New Roman"/>
          <w:b/>
          <w:bCs/>
          <w:color w:val="000000"/>
          <w:sz w:val="24"/>
          <w:szCs w:val="26"/>
          <w:lang w:eastAsia="tr-TR"/>
        </w:rPr>
        <w:t>R.G.Tarih</w:t>
      </w:r>
      <w:proofErr w:type="spellEnd"/>
      <w:r w:rsidRPr="008005D2">
        <w:rPr>
          <w:rFonts w:ascii="Times New Roman" w:eastAsia="Times New Roman" w:hAnsi="Times New Roman" w:cs="Times New Roman"/>
          <w:b/>
          <w:bCs/>
          <w:color w:val="000000"/>
          <w:sz w:val="24"/>
          <w:szCs w:val="26"/>
          <w:lang w:eastAsia="tr-TR"/>
        </w:rPr>
        <w:t>-</w:t>
      </w:r>
      <w:proofErr w:type="gramStart"/>
      <w:r w:rsidRPr="008005D2">
        <w:rPr>
          <w:rFonts w:ascii="Times New Roman" w:eastAsia="Times New Roman" w:hAnsi="Times New Roman" w:cs="Times New Roman"/>
          <w:b/>
          <w:bCs/>
          <w:color w:val="000000"/>
          <w:sz w:val="24"/>
          <w:szCs w:val="26"/>
          <w:lang w:eastAsia="tr-TR"/>
        </w:rPr>
        <w:t>Sayısı   :  Tebliğ</w:t>
      </w:r>
      <w:proofErr w:type="gramEnd"/>
      <w:r w:rsidRPr="008005D2">
        <w:rPr>
          <w:rFonts w:ascii="Times New Roman" w:eastAsia="Times New Roman" w:hAnsi="Times New Roman" w:cs="Times New Roman"/>
          <w:b/>
          <w:bCs/>
          <w:color w:val="000000"/>
          <w:sz w:val="24"/>
          <w:szCs w:val="26"/>
          <w:lang w:eastAsia="tr-TR"/>
        </w:rPr>
        <w:t xml:space="preserve"> edildi</w:t>
      </w:r>
      <w:r w:rsidRPr="008005D2">
        <w:rPr>
          <w:rFonts w:ascii="Times New Roman" w:eastAsia="Times New Roman" w:hAnsi="Times New Roman" w:cs="Times New Roman"/>
          <w:b/>
          <w:bCs/>
          <w:color w:val="000000"/>
          <w:sz w:val="24"/>
          <w:szCs w:val="26"/>
          <w:lang w:eastAsia="tr-TR"/>
        </w:rPr>
        <w:t> </w:t>
      </w:r>
    </w:p>
    <w:p w:rsidR="008005D2" w:rsidRDefault="008005D2" w:rsidP="008005D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İTİRAZ YOLUNA BAŞVURAN: </w:t>
      </w:r>
      <w:r w:rsidRPr="008005D2">
        <w:rPr>
          <w:rFonts w:ascii="Times New Roman" w:eastAsia="Times New Roman" w:hAnsi="Times New Roman" w:cs="Times New Roman"/>
          <w:color w:val="000000"/>
          <w:sz w:val="24"/>
          <w:szCs w:val="26"/>
          <w:lang w:eastAsia="tr-TR"/>
        </w:rPr>
        <w:t>İstanbul Anadolu 29. Asliye Hukuk Mahkemesi</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İTİRAZIN KONUSU:</w:t>
      </w:r>
      <w:r w:rsidRPr="008005D2">
        <w:rPr>
          <w:rFonts w:ascii="Times New Roman" w:eastAsia="Times New Roman" w:hAnsi="Times New Roman" w:cs="Times New Roman"/>
          <w:color w:val="000000"/>
          <w:sz w:val="24"/>
          <w:szCs w:val="26"/>
          <w:lang w:eastAsia="tr-TR"/>
        </w:rPr>
        <w:t>  4.11.1983 tarihli ve 2942 sayılı Kamulaştırma Kanunu’na, 20.8.2016 tarihli ve 6745 sayılı Kanun’un 35. maddesiyle eklenen geçici 12. maddenin, Anayasa’ya aykırılığı ileri sürülerek iptaline karar verilmesi talebidir.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OLAY: </w:t>
      </w:r>
      <w:r w:rsidRPr="008005D2">
        <w:rPr>
          <w:rFonts w:ascii="Times New Roman" w:eastAsia="Times New Roman" w:hAnsi="Times New Roman" w:cs="Times New Roman"/>
          <w:color w:val="000000"/>
          <w:sz w:val="24"/>
          <w:szCs w:val="26"/>
          <w:lang w:eastAsia="tr-TR"/>
        </w:rPr>
        <w:t>İdare tarafından yapılan kamulaştırma işlemi ile ilgili olarak açılan Kamulaştırma Bedeline İtiraz davasında, itiraz konusu kuralın Anayasa’ya aykırılık  iddiasını ciddi bulan Mahkeme, iptali için başvurmuştur.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I- İPTALİ İSTENİLEN KANUN HÜKMÜ</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Kanun’a 6745 sayılı Kanun’un 35. maddesiyle eklenen itiraz konusu geçici 12. madde şöyledir: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i/>
          <w:iCs/>
          <w:color w:val="000000"/>
          <w:sz w:val="24"/>
          <w:szCs w:val="26"/>
          <w:lang w:eastAsia="tr-TR"/>
        </w:rPr>
        <w:t>“GEÇİCİ MADDE 12- </w:t>
      </w:r>
      <w:proofErr w:type="gramStart"/>
      <w:r w:rsidRPr="008005D2">
        <w:rPr>
          <w:rFonts w:ascii="Times New Roman" w:eastAsia="Times New Roman" w:hAnsi="Times New Roman" w:cs="Times New Roman"/>
          <w:b/>
          <w:bCs/>
          <w:i/>
          <w:iCs/>
          <w:color w:val="000000"/>
          <w:sz w:val="24"/>
          <w:szCs w:val="26"/>
          <w:lang w:eastAsia="tr-TR"/>
        </w:rPr>
        <w:t>24/2/1984</w:t>
      </w:r>
      <w:proofErr w:type="gramEnd"/>
      <w:r w:rsidRPr="008005D2">
        <w:rPr>
          <w:rFonts w:ascii="Times New Roman" w:eastAsia="Times New Roman" w:hAnsi="Times New Roman" w:cs="Times New Roman"/>
          <w:b/>
          <w:bCs/>
          <w:i/>
          <w:iCs/>
          <w:color w:val="000000"/>
          <w:sz w:val="24"/>
          <w:szCs w:val="26"/>
          <w:lang w:eastAsia="tr-TR"/>
        </w:rPr>
        <w:t xml:space="preserve">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i/>
          <w:iCs/>
          <w:color w:val="000000"/>
          <w:sz w:val="24"/>
          <w:szCs w:val="26"/>
          <w:lang w:eastAsia="tr-TR"/>
        </w:rPr>
        <w:t xml:space="preserve">Bu Kanunun geçici 6 </w:t>
      </w:r>
      <w:proofErr w:type="spellStart"/>
      <w:r w:rsidRPr="008005D2">
        <w:rPr>
          <w:rFonts w:ascii="Times New Roman" w:eastAsia="Times New Roman" w:hAnsi="Times New Roman" w:cs="Times New Roman"/>
          <w:b/>
          <w:bCs/>
          <w:i/>
          <w:iCs/>
          <w:color w:val="000000"/>
          <w:sz w:val="24"/>
          <w:szCs w:val="26"/>
          <w:lang w:eastAsia="tr-TR"/>
        </w:rPr>
        <w:t>ncı</w:t>
      </w:r>
      <w:proofErr w:type="spellEnd"/>
      <w:r w:rsidRPr="008005D2">
        <w:rPr>
          <w:rFonts w:ascii="Times New Roman" w:eastAsia="Times New Roman" w:hAnsi="Times New Roman" w:cs="Times New Roman"/>
          <w:b/>
          <w:bCs/>
          <w:i/>
          <w:iCs/>
          <w:color w:val="000000"/>
          <w:sz w:val="24"/>
          <w:szCs w:val="26"/>
          <w:lang w:eastAsia="tr-TR"/>
        </w:rPr>
        <w:t xml:space="preserve"> maddesinin üçüncü, yedinci, sekizinci ve on birinci fıkra hükümleri, bu madde kapsamındaki davalar ve icra takipleri için de uygulanır. Devam eden </w:t>
      </w:r>
      <w:proofErr w:type="gramStart"/>
      <w:r w:rsidRPr="008005D2">
        <w:rPr>
          <w:rFonts w:ascii="Times New Roman" w:eastAsia="Times New Roman" w:hAnsi="Times New Roman" w:cs="Times New Roman"/>
          <w:b/>
          <w:bCs/>
          <w:i/>
          <w:iCs/>
          <w:color w:val="000000"/>
          <w:sz w:val="24"/>
          <w:szCs w:val="26"/>
          <w:lang w:eastAsia="tr-TR"/>
        </w:rPr>
        <w:t>dava</w:t>
      </w:r>
      <w:proofErr w:type="gramEnd"/>
      <w:r w:rsidRPr="008005D2">
        <w:rPr>
          <w:rFonts w:ascii="Times New Roman" w:eastAsia="Times New Roman" w:hAnsi="Times New Roman" w:cs="Times New Roman"/>
          <w:b/>
          <w:bCs/>
          <w:i/>
          <w:iCs/>
          <w:color w:val="000000"/>
          <w:sz w:val="24"/>
          <w:szCs w:val="26"/>
          <w:lang w:eastAsia="tr-TR"/>
        </w:rPr>
        <w:t xml:space="preserve"> ve icra takipleri ise, bu madde hükümlerine göre sonuçlandırılır.”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II- İLK İNCELEME</w:t>
      </w:r>
    </w:p>
    <w:p w:rsidR="008005D2" w:rsidRP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1. Anayasa Mahkemesi İçtüzüğü hükümleri uyarınca yapılan ilk inceleme toplantısında, başvuru ve ekleri, Raportör Sadettin CEYHAN tarafından hazırlanan ilk inceleme raporu ve itiraz konusu kanun hükmü okunup incelendikten sonra gereği görüşülüp düşünüldü:</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2. 6216 sayılı Anayasa Mahkemesinin Kuruluşu ve Yargılama Usulleri Hakkında Kanun'un “</w:t>
      </w:r>
      <w:r w:rsidRPr="008005D2">
        <w:rPr>
          <w:rFonts w:ascii="Times New Roman" w:eastAsia="Times New Roman" w:hAnsi="Times New Roman" w:cs="Times New Roman"/>
          <w:i/>
          <w:iCs/>
          <w:color w:val="000000"/>
          <w:sz w:val="24"/>
          <w:szCs w:val="26"/>
          <w:lang w:eastAsia="tr-TR"/>
        </w:rPr>
        <w:t>Anayasaya aykırılığın mahkemelerce ileri sürülmesi</w:t>
      </w:r>
      <w:r w:rsidRPr="008005D2">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8005D2">
        <w:rPr>
          <w:rFonts w:ascii="Times New Roman" w:eastAsia="Times New Roman" w:hAnsi="Times New Roman" w:cs="Times New Roman"/>
          <w:color w:val="000000"/>
          <w:sz w:val="24"/>
          <w:szCs w:val="26"/>
          <w:lang w:eastAsia="tr-TR"/>
        </w:rPr>
        <w:t xml:space="preserve">Maddenin (1) numaralı fıkrasında, bir davaya bakmakta olan mahkemenin, bu davada uygulanacak bir kanun veya kanun hükmünde kararnamenin hükümlerini Anayasa'ya aykırı </w:t>
      </w:r>
      <w:r w:rsidRPr="008005D2">
        <w:rPr>
          <w:rFonts w:ascii="Times New Roman" w:eastAsia="Times New Roman" w:hAnsi="Times New Roman" w:cs="Times New Roman"/>
          <w:color w:val="000000"/>
          <w:sz w:val="24"/>
          <w:szCs w:val="26"/>
          <w:lang w:eastAsia="tr-TR"/>
        </w:rPr>
        <w:lastRenderedPageBreak/>
        <w:t>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8005D2">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8005D2">
        <w:rPr>
          <w:rFonts w:ascii="Times New Roman" w:eastAsia="Times New Roman" w:hAnsi="Times New Roman" w:cs="Times New Roman"/>
          <w:color w:val="000000"/>
          <w:sz w:val="24"/>
          <w:szCs w:val="26"/>
          <w:lang w:eastAsia="tr-TR"/>
        </w:rPr>
        <w:t>”, (b) bendinde “</w:t>
      </w:r>
      <w:r w:rsidRPr="008005D2">
        <w:rPr>
          <w:rFonts w:ascii="Times New Roman" w:eastAsia="Times New Roman" w:hAnsi="Times New Roman" w:cs="Times New Roman"/>
          <w:i/>
          <w:iCs/>
          <w:color w:val="000000"/>
          <w:sz w:val="24"/>
          <w:szCs w:val="26"/>
          <w:lang w:eastAsia="tr-TR"/>
        </w:rPr>
        <w:t>Başvuru kararına ilişkin tutanağın onaylı örneği</w:t>
      </w:r>
      <w:r w:rsidRPr="008005D2">
        <w:rPr>
          <w:rFonts w:ascii="Times New Roman" w:eastAsia="Times New Roman" w:hAnsi="Times New Roman" w:cs="Times New Roman"/>
          <w:color w:val="000000"/>
          <w:sz w:val="24"/>
          <w:szCs w:val="26"/>
          <w:lang w:eastAsia="tr-TR"/>
        </w:rPr>
        <w:t>”, (c) bendinde “</w:t>
      </w:r>
      <w:r w:rsidRPr="008005D2">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8005D2">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8005D2">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3. Anayasa Mahkemesi İçtüzüğünün 46. maddesinin (2) numaralı fıkrasının (a) bendinde, “</w:t>
      </w:r>
      <w:r w:rsidRPr="008005D2">
        <w:rPr>
          <w:rFonts w:ascii="Times New Roman" w:eastAsia="Times New Roman" w:hAnsi="Times New Roman" w:cs="Times New Roman"/>
          <w:i/>
          <w:iCs/>
          <w:color w:val="000000"/>
          <w:sz w:val="24"/>
          <w:szCs w:val="26"/>
          <w:lang w:eastAsia="tr-TR"/>
        </w:rPr>
        <w:t>Başvuru kararına ilişkin tutanağın onaylı örneği</w:t>
      </w:r>
      <w:r w:rsidRPr="008005D2">
        <w:rPr>
          <w:rFonts w:ascii="Times New Roman" w:eastAsia="Times New Roman" w:hAnsi="Times New Roman" w:cs="Times New Roman"/>
          <w:color w:val="000000"/>
          <w:sz w:val="24"/>
          <w:szCs w:val="26"/>
          <w:lang w:eastAsia="tr-TR"/>
        </w:rPr>
        <w:t>”, (b) bendin de ise “</w:t>
      </w:r>
      <w:r w:rsidRPr="008005D2">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8005D2">
        <w:rPr>
          <w:rFonts w:ascii="Times New Roman" w:eastAsia="Times New Roman" w:hAnsi="Times New Roman" w:cs="Times New Roman"/>
          <w:color w:val="000000"/>
          <w:sz w:val="24"/>
          <w:szCs w:val="26"/>
          <w:lang w:eastAsia="tr-TR"/>
        </w:rPr>
        <w:t>”</w:t>
      </w:r>
      <w:proofErr w:type="spellStart"/>
      <w:r w:rsidRPr="008005D2">
        <w:rPr>
          <w:rFonts w:ascii="Times New Roman" w:eastAsia="Times New Roman" w:hAnsi="Times New Roman" w:cs="Times New Roman"/>
          <w:color w:val="000000"/>
          <w:sz w:val="24"/>
          <w:szCs w:val="26"/>
          <w:lang w:eastAsia="tr-TR"/>
        </w:rPr>
        <w:t>nin</w:t>
      </w:r>
      <w:proofErr w:type="spellEnd"/>
      <w:r w:rsidRPr="008005D2">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005D2">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xml:space="preserve">5. Başvurunun incelenmesinden, itiraz yoluna başvuran Mahkeme tarafından iptali istenilen kuralın Anayasa’nın hangi maddelerine aykırı olduğunu açıklayan gerekçeli başvuru kararının </w:t>
      </w:r>
      <w:proofErr w:type="spellStart"/>
      <w:proofErr w:type="gramStart"/>
      <w:r w:rsidRPr="008005D2">
        <w:rPr>
          <w:rFonts w:ascii="Times New Roman" w:eastAsia="Times New Roman" w:hAnsi="Times New Roman" w:cs="Times New Roman"/>
          <w:color w:val="000000"/>
          <w:sz w:val="24"/>
          <w:szCs w:val="26"/>
          <w:lang w:eastAsia="tr-TR"/>
        </w:rPr>
        <w:t>aslı,başvuru</w:t>
      </w:r>
      <w:proofErr w:type="spellEnd"/>
      <w:proofErr w:type="gramEnd"/>
      <w:r w:rsidRPr="008005D2">
        <w:rPr>
          <w:rFonts w:ascii="Times New Roman" w:eastAsia="Times New Roman" w:hAnsi="Times New Roman" w:cs="Times New Roman"/>
          <w:color w:val="000000"/>
          <w:sz w:val="24"/>
          <w:szCs w:val="26"/>
          <w:lang w:eastAsia="tr-TR"/>
        </w:rPr>
        <w:t xml:space="preserve"> kararına ilişkin tutanağın onaylı örneği ile dosyanın ilgili bölümlerinin olmaksızın, bir üst yazıyla davacı vekilinin Anayasa’ya aykırılık iddiasının ciddi bulunduğu belirtilerek itiraz başvurusunda bulunulduğu anlaşılmıştır.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6. Açıklanan nedenlerle, 6216 sayılı Kanun’un 40. maddesinin (1) numaralı fıkrasının (a), (b) ve (c) bentlerine aykırı olduğu anlaşılan itiraz başvurusunun, 6216 sayılı Kanun’un 40. maddesinin (4) numaralı fıkrası gereğince yöntemine uygun olmadığından esas incelemeye geçilmeksizin reddi gerekir.</w:t>
      </w:r>
    </w:p>
    <w:p w:rsid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b/>
          <w:bCs/>
          <w:color w:val="000000"/>
          <w:sz w:val="24"/>
          <w:szCs w:val="26"/>
          <w:lang w:eastAsia="tr-TR"/>
        </w:rPr>
        <w:t>III- HÜKÜM</w:t>
      </w:r>
    </w:p>
    <w:p w:rsidR="008005D2" w:rsidRP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005D2">
        <w:rPr>
          <w:rFonts w:ascii="Times New Roman" w:eastAsia="Times New Roman" w:hAnsi="Times New Roman" w:cs="Times New Roman"/>
          <w:color w:val="000000"/>
          <w:sz w:val="24"/>
          <w:szCs w:val="26"/>
          <w:lang w:eastAsia="tr-TR"/>
        </w:rPr>
        <w:t>4.11.1983 tarihli ve 2942 sayılı Kamulaştırma Kanunu’na, 20.8.2016 tarihli ve 6745 sayılı Kanun’un 35. maddesiyle eklenen geçici 12. maddenin iptaline karar verilmesi talebiyle yapılan itiraz başvurusunun, 6216 sayılı Anayasa Mahkemesinin Kuruluşu ve Yargılama Usulleri Hakkında Kanun’un 40. maddesinin (4) numaralı fıkrası gereğince yöntemine uygun olmadığından, esas incelemeye geçilmeksizin REDDİNE, 14.12.2016 tarihinde OYBİRLİĞİYLE karar verildi.</w:t>
      </w:r>
      <w:proofErr w:type="gramEnd"/>
    </w:p>
    <w:p w:rsidR="008005D2" w:rsidRP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05D2" w:rsidRPr="008005D2" w:rsidTr="008005D2">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Başkan</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Başkanvekili</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Başkanvekili</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Engin YILDIRIM</w:t>
            </w:r>
          </w:p>
        </w:tc>
      </w:tr>
    </w:tbl>
    <w:p w:rsid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lastRenderedPageBreak/>
        <w:t> </w:t>
      </w:r>
    </w:p>
    <w:p w:rsidR="008005D2" w:rsidRP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05D2" w:rsidRPr="008005D2" w:rsidTr="008005D2">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005D2">
              <w:rPr>
                <w:rFonts w:ascii="Times New Roman" w:eastAsia="Times New Roman" w:hAnsi="Times New Roman" w:cs="Times New Roman"/>
                <w:sz w:val="24"/>
                <w:szCs w:val="26"/>
                <w:lang w:eastAsia="tr-TR"/>
              </w:rPr>
              <w:t>Serruh</w:t>
            </w:r>
            <w:proofErr w:type="spellEnd"/>
            <w:r w:rsidRPr="008005D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 xml:space="preserve"> Osman </w:t>
            </w:r>
            <w:proofErr w:type="spellStart"/>
            <w:r w:rsidRPr="008005D2">
              <w:rPr>
                <w:rFonts w:ascii="Times New Roman" w:eastAsia="Times New Roman" w:hAnsi="Times New Roman" w:cs="Times New Roman"/>
                <w:sz w:val="24"/>
                <w:szCs w:val="26"/>
                <w:lang w:eastAsia="tr-TR"/>
              </w:rPr>
              <w:t>Alifeyyaz</w:t>
            </w:r>
            <w:proofErr w:type="spellEnd"/>
            <w:r w:rsidRPr="008005D2">
              <w:rPr>
                <w:rFonts w:ascii="Times New Roman" w:eastAsia="Times New Roman" w:hAnsi="Times New Roman" w:cs="Times New Roman"/>
                <w:sz w:val="24"/>
                <w:szCs w:val="26"/>
                <w:lang w:eastAsia="tr-TR"/>
              </w:rPr>
              <w:t xml:space="preserve"> PAKSÜT</w:t>
            </w:r>
          </w:p>
        </w:tc>
      </w:tr>
    </w:tbl>
    <w:p w:rsid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p w:rsidR="008005D2" w:rsidRP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05D2" w:rsidRPr="008005D2" w:rsidTr="008005D2">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005D2">
              <w:rPr>
                <w:rFonts w:ascii="Times New Roman" w:eastAsia="Times New Roman" w:hAnsi="Times New Roman" w:cs="Times New Roman"/>
                <w:sz w:val="24"/>
                <w:szCs w:val="26"/>
                <w:lang w:eastAsia="tr-TR"/>
              </w:rPr>
              <w:t>Hicabi</w:t>
            </w:r>
            <w:proofErr w:type="spellEnd"/>
            <w:r w:rsidRPr="008005D2">
              <w:rPr>
                <w:rFonts w:ascii="Times New Roman" w:eastAsia="Times New Roman" w:hAnsi="Times New Roman" w:cs="Times New Roman"/>
                <w:sz w:val="24"/>
                <w:szCs w:val="26"/>
                <w:lang w:eastAsia="tr-TR"/>
              </w:rPr>
              <w:t xml:space="preserve"> DURSUN</w:t>
            </w:r>
          </w:p>
        </w:tc>
      </w:tr>
    </w:tbl>
    <w:p w:rsid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p w:rsidR="008005D2" w:rsidRP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05D2" w:rsidRPr="008005D2" w:rsidTr="008005D2">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M. Emin KUZ</w:t>
            </w:r>
          </w:p>
        </w:tc>
      </w:tr>
    </w:tbl>
    <w:p w:rsid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p w:rsidR="008005D2" w:rsidRP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05D2" w:rsidRPr="008005D2" w:rsidTr="008005D2">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 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Rıdvan GÜLEÇ</w:t>
            </w:r>
          </w:p>
        </w:tc>
      </w:tr>
    </w:tbl>
    <w:p w:rsid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p w:rsidR="008005D2" w:rsidRPr="008005D2" w:rsidRDefault="008005D2" w:rsidP="008005D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005D2" w:rsidRPr="008005D2" w:rsidTr="008005D2">
        <w:tc>
          <w:tcPr>
            <w:tcW w:w="2500"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Üye</w:t>
            </w:r>
          </w:p>
          <w:p w:rsidR="008005D2" w:rsidRPr="008005D2" w:rsidRDefault="008005D2" w:rsidP="00800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005D2">
              <w:rPr>
                <w:rFonts w:ascii="Times New Roman" w:eastAsia="Times New Roman" w:hAnsi="Times New Roman" w:cs="Times New Roman"/>
                <w:sz w:val="24"/>
                <w:szCs w:val="26"/>
                <w:lang w:eastAsia="tr-TR"/>
              </w:rPr>
              <w:t>Yusuf Şevki HAKYEMEZ</w:t>
            </w:r>
          </w:p>
        </w:tc>
      </w:tr>
    </w:tbl>
    <w:p w:rsidR="008005D2" w:rsidRPr="008005D2" w:rsidRDefault="008005D2" w:rsidP="008005D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05D2">
        <w:rPr>
          <w:rFonts w:ascii="Times New Roman" w:eastAsia="Times New Roman" w:hAnsi="Times New Roman" w:cs="Times New Roman"/>
          <w:color w:val="000000"/>
          <w:sz w:val="24"/>
          <w:szCs w:val="26"/>
          <w:lang w:eastAsia="tr-TR"/>
        </w:rPr>
        <w:t> </w:t>
      </w:r>
    </w:p>
    <w:p w:rsidR="00CE1FB9" w:rsidRPr="008005D2" w:rsidRDefault="00CE1FB9" w:rsidP="008005D2">
      <w:pPr>
        <w:spacing w:before="100" w:beforeAutospacing="1" w:after="100" w:afterAutospacing="1" w:line="240" w:lineRule="auto"/>
        <w:ind w:firstLine="709"/>
        <w:jc w:val="both"/>
        <w:rPr>
          <w:rFonts w:ascii="Times New Roman" w:hAnsi="Times New Roman" w:cs="Times New Roman"/>
          <w:sz w:val="24"/>
        </w:rPr>
      </w:pPr>
    </w:p>
    <w:sectPr w:rsidR="00CE1FB9" w:rsidRPr="008005D2" w:rsidSect="008005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FF3" w:rsidRDefault="009E3FF3" w:rsidP="008005D2">
      <w:pPr>
        <w:spacing w:after="0" w:line="240" w:lineRule="auto"/>
      </w:pPr>
      <w:r>
        <w:separator/>
      </w:r>
    </w:p>
  </w:endnote>
  <w:endnote w:type="continuationSeparator" w:id="0">
    <w:p w:rsidR="009E3FF3" w:rsidRDefault="009E3FF3" w:rsidP="0080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D2" w:rsidRDefault="008005D2" w:rsidP="00542E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05D2" w:rsidRDefault="008005D2" w:rsidP="008005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D2" w:rsidRPr="008005D2" w:rsidRDefault="008005D2" w:rsidP="00542E57">
    <w:pPr>
      <w:pStyle w:val="Altbilgi"/>
      <w:framePr w:wrap="around" w:vAnchor="text" w:hAnchor="margin" w:xAlign="right" w:y="1"/>
      <w:rPr>
        <w:rStyle w:val="SayfaNumaras"/>
        <w:rFonts w:ascii="Times New Roman" w:hAnsi="Times New Roman" w:cs="Times New Roman"/>
      </w:rPr>
    </w:pPr>
    <w:r w:rsidRPr="008005D2">
      <w:rPr>
        <w:rStyle w:val="SayfaNumaras"/>
        <w:rFonts w:ascii="Times New Roman" w:hAnsi="Times New Roman" w:cs="Times New Roman"/>
      </w:rPr>
      <w:fldChar w:fldCharType="begin"/>
    </w:r>
    <w:r w:rsidRPr="008005D2">
      <w:rPr>
        <w:rStyle w:val="SayfaNumaras"/>
        <w:rFonts w:ascii="Times New Roman" w:hAnsi="Times New Roman" w:cs="Times New Roman"/>
      </w:rPr>
      <w:instrText xml:space="preserve">PAGE  </w:instrText>
    </w:r>
    <w:r w:rsidRPr="008005D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005D2">
      <w:rPr>
        <w:rStyle w:val="SayfaNumaras"/>
        <w:rFonts w:ascii="Times New Roman" w:hAnsi="Times New Roman" w:cs="Times New Roman"/>
      </w:rPr>
      <w:fldChar w:fldCharType="end"/>
    </w:r>
  </w:p>
  <w:p w:rsidR="008005D2" w:rsidRPr="008005D2" w:rsidRDefault="008005D2" w:rsidP="008005D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D2" w:rsidRDefault="008005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FF3" w:rsidRDefault="009E3FF3" w:rsidP="008005D2">
      <w:pPr>
        <w:spacing w:after="0" w:line="240" w:lineRule="auto"/>
      </w:pPr>
      <w:r>
        <w:separator/>
      </w:r>
    </w:p>
  </w:footnote>
  <w:footnote w:type="continuationSeparator" w:id="0">
    <w:p w:rsidR="009E3FF3" w:rsidRDefault="009E3FF3" w:rsidP="00800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D2" w:rsidRDefault="008005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D2" w:rsidRDefault="008005D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/187</w:t>
    </w:r>
  </w:p>
  <w:p w:rsidR="008005D2" w:rsidRPr="008005D2" w:rsidRDefault="008005D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/180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5D2" w:rsidRDefault="008005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A6"/>
    <w:rsid w:val="008005D2"/>
    <w:rsid w:val="008B6BA6"/>
    <w:rsid w:val="009E3FF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6DBB7-BABA-4CC7-9BF0-ACD4C852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005D2"/>
    <w:rPr>
      <w:color w:val="0000FF"/>
      <w:u w:val="single"/>
    </w:rPr>
  </w:style>
  <w:style w:type="paragraph" w:styleId="stbilgi">
    <w:name w:val="header"/>
    <w:basedOn w:val="Normal"/>
    <w:link w:val="stbilgiChar"/>
    <w:uiPriority w:val="99"/>
    <w:unhideWhenUsed/>
    <w:rsid w:val="008005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05D2"/>
  </w:style>
  <w:style w:type="paragraph" w:styleId="Altbilgi">
    <w:name w:val="footer"/>
    <w:basedOn w:val="Normal"/>
    <w:link w:val="AltbilgiChar"/>
    <w:uiPriority w:val="99"/>
    <w:unhideWhenUsed/>
    <w:rsid w:val="008005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05D2"/>
  </w:style>
  <w:style w:type="character" w:styleId="SayfaNumaras">
    <w:name w:val="page number"/>
    <w:basedOn w:val="VarsaylanParagrafYazTipi"/>
    <w:uiPriority w:val="99"/>
    <w:semiHidden/>
    <w:unhideWhenUsed/>
    <w:rsid w:val="00800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2019-03-14T07:50:00Z</dcterms:created>
  <dcterms:modified xsi:type="dcterms:W3CDTF">2019-03-14T07:51:00Z</dcterms:modified>
</cp:coreProperties>
</file>