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szCs w:val="30"/>
          <w:shd w:val="clear" w:color="auto" w:fill="FFFFFF"/>
          <w:lang w:eastAsia="tr-TR"/>
        </w:rPr>
        <w:t>ANAYASA MAHKEMESİ KARARI</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 </w:t>
      </w:r>
    </w:p>
    <w:p w:rsidR="00623D07" w:rsidRPr="00623D07" w:rsidRDefault="00623D07" w:rsidP="00623D07">
      <w:pPr>
        <w:shd w:val="clear" w:color="auto" w:fill="FFFFFF"/>
        <w:spacing w:after="0" w:line="240" w:lineRule="auto"/>
        <w:jc w:val="both"/>
        <w:rPr>
          <w:rFonts w:ascii="Times New Roman" w:eastAsia="Times New Roman" w:hAnsi="Times New Roman" w:cs="Times New Roman"/>
          <w:b/>
          <w:bCs/>
          <w:color w:val="000000"/>
          <w:sz w:val="24"/>
          <w:shd w:val="clear" w:color="auto" w:fill="FFFFFF"/>
          <w:lang w:eastAsia="tr-TR"/>
        </w:rPr>
      </w:pPr>
      <w:bookmarkStart w:id="0" w:name="_GoBack"/>
      <w:r w:rsidRPr="00623D07">
        <w:rPr>
          <w:rFonts w:ascii="Times New Roman" w:eastAsia="Times New Roman" w:hAnsi="Times New Roman" w:cs="Times New Roman"/>
          <w:b/>
          <w:bCs/>
          <w:color w:val="000000"/>
          <w:sz w:val="24"/>
          <w:shd w:val="clear" w:color="auto" w:fill="FFFFFF"/>
          <w:lang w:eastAsia="tr-TR"/>
        </w:rPr>
        <w:t xml:space="preserve">Esas </w:t>
      </w:r>
      <w:proofErr w:type="gramStart"/>
      <w:r w:rsidRPr="00623D07">
        <w:rPr>
          <w:rFonts w:ascii="Times New Roman" w:eastAsia="Times New Roman" w:hAnsi="Times New Roman" w:cs="Times New Roman"/>
          <w:b/>
          <w:bCs/>
          <w:color w:val="000000"/>
          <w:sz w:val="24"/>
          <w:shd w:val="clear" w:color="auto" w:fill="FFFFFF"/>
          <w:lang w:eastAsia="tr-TR"/>
        </w:rPr>
        <w:t>Sayısı       :  2015</w:t>
      </w:r>
      <w:proofErr w:type="gramEnd"/>
      <w:r w:rsidRPr="00623D07">
        <w:rPr>
          <w:rFonts w:ascii="Times New Roman" w:eastAsia="Times New Roman" w:hAnsi="Times New Roman" w:cs="Times New Roman"/>
          <w:b/>
          <w:bCs/>
          <w:color w:val="000000"/>
          <w:sz w:val="24"/>
          <w:shd w:val="clear" w:color="auto" w:fill="FFFFFF"/>
          <w:lang w:eastAsia="tr-TR"/>
        </w:rPr>
        <w:t>/1</w:t>
      </w:r>
    </w:p>
    <w:p w:rsidR="00623D07" w:rsidRPr="00623D07" w:rsidRDefault="00623D07" w:rsidP="00623D07">
      <w:pPr>
        <w:shd w:val="clear" w:color="auto" w:fill="FFFFFF"/>
        <w:spacing w:after="0" w:line="240" w:lineRule="auto"/>
        <w:jc w:val="both"/>
        <w:rPr>
          <w:rFonts w:ascii="Times New Roman" w:eastAsia="Times New Roman" w:hAnsi="Times New Roman" w:cs="Times New Roman"/>
          <w:b/>
          <w:bCs/>
          <w:color w:val="000000"/>
          <w:sz w:val="24"/>
          <w:shd w:val="clear" w:color="auto" w:fill="FFFFFF"/>
          <w:lang w:eastAsia="tr-TR"/>
        </w:rPr>
      </w:pPr>
      <w:r w:rsidRPr="00623D07">
        <w:rPr>
          <w:rFonts w:ascii="Times New Roman" w:eastAsia="Times New Roman" w:hAnsi="Times New Roman" w:cs="Times New Roman"/>
          <w:b/>
          <w:bCs/>
          <w:color w:val="000000"/>
          <w:sz w:val="24"/>
          <w:shd w:val="clear" w:color="auto" w:fill="FFFFFF"/>
          <w:lang w:eastAsia="tr-TR"/>
        </w:rPr>
        <w:t xml:space="preserve">Karar </w:t>
      </w:r>
      <w:proofErr w:type="gramStart"/>
      <w:r w:rsidRPr="00623D07">
        <w:rPr>
          <w:rFonts w:ascii="Times New Roman" w:eastAsia="Times New Roman" w:hAnsi="Times New Roman" w:cs="Times New Roman"/>
          <w:b/>
          <w:bCs/>
          <w:color w:val="000000"/>
          <w:sz w:val="24"/>
          <w:shd w:val="clear" w:color="auto" w:fill="FFFFFF"/>
          <w:lang w:eastAsia="tr-TR"/>
        </w:rPr>
        <w:t>Sayısı    :  2015</w:t>
      </w:r>
      <w:proofErr w:type="gramEnd"/>
      <w:r w:rsidRPr="00623D07">
        <w:rPr>
          <w:rFonts w:ascii="Times New Roman" w:eastAsia="Times New Roman" w:hAnsi="Times New Roman" w:cs="Times New Roman"/>
          <w:b/>
          <w:bCs/>
          <w:color w:val="000000"/>
          <w:sz w:val="24"/>
          <w:shd w:val="clear" w:color="auto" w:fill="FFFFFF"/>
          <w:lang w:eastAsia="tr-TR"/>
        </w:rPr>
        <w:t>/91</w:t>
      </w:r>
    </w:p>
    <w:bookmarkEnd w:id="0"/>
    <w:p w:rsidR="00623D07" w:rsidRPr="00623D07" w:rsidRDefault="00623D07" w:rsidP="00623D07">
      <w:pPr>
        <w:shd w:val="clear" w:color="auto" w:fill="FFFFFF"/>
        <w:spacing w:after="0" w:line="240" w:lineRule="auto"/>
        <w:jc w:val="both"/>
        <w:rPr>
          <w:rFonts w:ascii="Times New Roman" w:eastAsia="Times New Roman" w:hAnsi="Times New Roman" w:cs="Times New Roman"/>
          <w:b/>
          <w:bCs/>
          <w:color w:val="000000"/>
          <w:sz w:val="24"/>
          <w:shd w:val="clear" w:color="auto" w:fill="FFFFFF"/>
          <w:lang w:eastAsia="tr-TR"/>
        </w:rPr>
      </w:pPr>
      <w:r w:rsidRPr="00623D07">
        <w:rPr>
          <w:rFonts w:ascii="Times New Roman" w:eastAsia="Times New Roman" w:hAnsi="Times New Roman" w:cs="Times New Roman"/>
          <w:b/>
          <w:bCs/>
          <w:color w:val="000000"/>
          <w:sz w:val="24"/>
          <w:shd w:val="clear" w:color="auto" w:fill="FFFFFF"/>
          <w:lang w:eastAsia="tr-TR"/>
        </w:rPr>
        <w:t xml:space="preserve">Karar </w:t>
      </w:r>
      <w:proofErr w:type="gramStart"/>
      <w:r w:rsidRPr="00623D07">
        <w:rPr>
          <w:rFonts w:ascii="Times New Roman" w:eastAsia="Times New Roman" w:hAnsi="Times New Roman" w:cs="Times New Roman"/>
          <w:b/>
          <w:bCs/>
          <w:color w:val="000000"/>
          <w:sz w:val="24"/>
          <w:shd w:val="clear" w:color="auto" w:fill="FFFFFF"/>
          <w:lang w:eastAsia="tr-TR"/>
        </w:rPr>
        <w:t>Tarihi   :  22</w:t>
      </w:r>
      <w:proofErr w:type="gramEnd"/>
      <w:r w:rsidRPr="00623D07">
        <w:rPr>
          <w:rFonts w:ascii="Times New Roman" w:eastAsia="Times New Roman" w:hAnsi="Times New Roman" w:cs="Times New Roman"/>
          <w:b/>
          <w:bCs/>
          <w:color w:val="000000"/>
          <w:sz w:val="24"/>
          <w:shd w:val="clear" w:color="auto" w:fill="FFFFFF"/>
          <w:lang w:eastAsia="tr-TR"/>
        </w:rPr>
        <w:t>.10.2015</w:t>
      </w:r>
    </w:p>
    <w:p w:rsidR="00623D07" w:rsidRDefault="00623D07" w:rsidP="00623D07">
      <w:pPr>
        <w:shd w:val="clear" w:color="auto" w:fill="FFFFFF"/>
        <w:spacing w:after="0" w:line="240" w:lineRule="auto"/>
        <w:jc w:val="both"/>
        <w:rPr>
          <w:rFonts w:ascii="Times New Roman" w:eastAsia="Times New Roman" w:hAnsi="Times New Roman" w:cs="Times New Roman"/>
          <w:b/>
          <w:bCs/>
          <w:color w:val="000000"/>
          <w:sz w:val="24"/>
          <w:shd w:val="clear" w:color="auto" w:fill="FFFFFF"/>
          <w:lang w:eastAsia="tr-TR"/>
        </w:rPr>
      </w:pPr>
      <w:r w:rsidRPr="00623D07">
        <w:rPr>
          <w:rFonts w:ascii="Times New Roman" w:eastAsia="Times New Roman" w:hAnsi="Times New Roman" w:cs="Times New Roman"/>
          <w:b/>
          <w:bCs/>
          <w:color w:val="000000"/>
          <w:sz w:val="24"/>
          <w:shd w:val="clear" w:color="auto" w:fill="FFFFFF"/>
          <w:lang w:eastAsia="tr-TR"/>
        </w:rPr>
        <w:t>R.G. Tarih-</w:t>
      </w:r>
      <w:proofErr w:type="gramStart"/>
      <w:r w:rsidRPr="00623D07">
        <w:rPr>
          <w:rFonts w:ascii="Times New Roman" w:eastAsia="Times New Roman" w:hAnsi="Times New Roman" w:cs="Times New Roman"/>
          <w:b/>
          <w:bCs/>
          <w:color w:val="000000"/>
          <w:sz w:val="24"/>
          <w:shd w:val="clear" w:color="auto" w:fill="FFFFFF"/>
          <w:lang w:eastAsia="tr-TR"/>
        </w:rPr>
        <w:t>Sayı    :  07</w:t>
      </w:r>
      <w:proofErr w:type="gramEnd"/>
      <w:r w:rsidRPr="00623D07">
        <w:rPr>
          <w:rFonts w:ascii="Times New Roman" w:eastAsia="Times New Roman" w:hAnsi="Times New Roman" w:cs="Times New Roman"/>
          <w:b/>
          <w:bCs/>
          <w:color w:val="000000"/>
          <w:sz w:val="24"/>
          <w:shd w:val="clear" w:color="auto" w:fill="FFFFFF"/>
          <w:lang w:eastAsia="tr-TR"/>
        </w:rPr>
        <w:t>.11.2015-29525</w:t>
      </w:r>
      <w:r w:rsidRPr="00623D07">
        <w:rPr>
          <w:rFonts w:ascii="Times New Roman" w:eastAsia="Times New Roman" w:hAnsi="Times New Roman" w:cs="Times New Roman"/>
          <w:b/>
          <w:bCs/>
          <w:color w:val="000000"/>
          <w:sz w:val="24"/>
          <w:shd w:val="clear" w:color="auto" w:fill="FFFFFF"/>
          <w:lang w:eastAsia="tr-TR"/>
        </w:rPr>
        <w:t> </w:t>
      </w:r>
    </w:p>
    <w:p w:rsidR="00623D07" w:rsidRDefault="00623D07" w:rsidP="00623D07">
      <w:pPr>
        <w:shd w:val="clear" w:color="auto" w:fill="FFFFFF"/>
        <w:spacing w:after="0" w:line="240" w:lineRule="auto"/>
        <w:jc w:val="both"/>
        <w:rPr>
          <w:rFonts w:ascii="Times New Roman" w:eastAsia="Times New Roman" w:hAnsi="Times New Roman" w:cs="Times New Roman"/>
          <w:b/>
          <w:bCs/>
          <w:color w:val="000000"/>
          <w:sz w:val="24"/>
          <w:shd w:val="clear" w:color="auto" w:fill="FFFFFF"/>
          <w:lang w:eastAsia="tr-TR"/>
        </w:rPr>
      </w:pP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shd w:val="clear" w:color="auto" w:fill="FFFFFF"/>
          <w:lang w:eastAsia="tr-TR"/>
        </w:rPr>
        <w:t>İTİRAZ YOLUNA BAŞVURAN:</w:t>
      </w:r>
      <w:r w:rsidRPr="00623D07">
        <w:rPr>
          <w:rFonts w:ascii="Times New Roman" w:eastAsia="Times New Roman" w:hAnsi="Times New Roman" w:cs="Times New Roman"/>
          <w:b/>
          <w:bCs/>
          <w:color w:val="000000"/>
          <w:sz w:val="24"/>
          <w:szCs w:val="19"/>
          <w:shd w:val="clear" w:color="auto" w:fill="FFFFFF"/>
          <w:lang w:eastAsia="tr-TR"/>
        </w:rPr>
        <w:t> </w:t>
      </w:r>
      <w:r w:rsidRPr="00623D07">
        <w:rPr>
          <w:rFonts w:ascii="Times New Roman" w:eastAsia="Times New Roman" w:hAnsi="Times New Roman" w:cs="Times New Roman"/>
          <w:color w:val="000000"/>
          <w:sz w:val="24"/>
          <w:szCs w:val="19"/>
          <w:lang w:eastAsia="tr-TR"/>
        </w:rPr>
        <w:t>İstanbul 4. İdare Mahkemesi</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lang w:eastAsia="tr-TR"/>
        </w:rPr>
        <w:t>İTİRAZIN KONUSU:</w:t>
      </w:r>
      <w:r w:rsidRPr="00623D07">
        <w:rPr>
          <w:rFonts w:ascii="Times New Roman" w:eastAsia="Times New Roman" w:hAnsi="Times New Roman" w:cs="Times New Roman"/>
          <w:b/>
          <w:bCs/>
          <w:color w:val="000000"/>
          <w:sz w:val="24"/>
          <w:szCs w:val="19"/>
          <w:lang w:eastAsia="tr-TR"/>
        </w:rPr>
        <w:t> </w:t>
      </w:r>
      <w:r w:rsidRPr="00623D07">
        <w:rPr>
          <w:rFonts w:ascii="Times New Roman" w:eastAsia="Times New Roman" w:hAnsi="Times New Roman" w:cs="Times New Roman"/>
          <w:color w:val="000000"/>
          <w:sz w:val="24"/>
          <w:szCs w:val="19"/>
          <w:lang w:eastAsia="tr-TR"/>
        </w:rPr>
        <w:t>27.6.1989 tarihli ve 375 sayılı Kanun Hükmünde Kararname'ye, 11.10.2011 tarihli ve 666 sayılı Kanun Hükmünde Kararname'nin 1. maddesiyle eklenen ek 11. maddenin birinci fıkrasının (b) bendinin, Anayasa'nın 10</w:t>
      </w:r>
      <w:proofErr w:type="gramStart"/>
      <w:r w:rsidRPr="00623D07">
        <w:rPr>
          <w:rFonts w:ascii="Times New Roman" w:eastAsia="Times New Roman" w:hAnsi="Times New Roman" w:cs="Times New Roman"/>
          <w:color w:val="000000"/>
          <w:sz w:val="24"/>
          <w:szCs w:val="19"/>
          <w:lang w:eastAsia="tr-TR"/>
        </w:rPr>
        <w:t>.,</w:t>
      </w:r>
      <w:proofErr w:type="gramEnd"/>
      <w:r w:rsidRPr="00623D07">
        <w:rPr>
          <w:rFonts w:ascii="Times New Roman" w:eastAsia="Times New Roman" w:hAnsi="Times New Roman" w:cs="Times New Roman"/>
          <w:color w:val="000000"/>
          <w:sz w:val="24"/>
          <w:szCs w:val="19"/>
          <w:lang w:eastAsia="tr-TR"/>
        </w:rPr>
        <w:t xml:space="preserve"> 49. ve 55. maddelerine aykırılığı ileri sürülerek iptaline karar verilmesi talebidir.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23D07">
        <w:rPr>
          <w:rFonts w:ascii="Times New Roman" w:eastAsia="Times New Roman" w:hAnsi="Times New Roman" w:cs="Times New Roman"/>
          <w:b/>
          <w:bCs/>
          <w:color w:val="000000"/>
          <w:sz w:val="24"/>
          <w:shd w:val="clear" w:color="auto" w:fill="FFFFFF"/>
          <w:lang w:eastAsia="tr-TR"/>
        </w:rPr>
        <w:t>OLAY:</w:t>
      </w:r>
      <w:r w:rsidRPr="00623D07">
        <w:rPr>
          <w:rFonts w:ascii="Times New Roman" w:eastAsia="Times New Roman" w:hAnsi="Times New Roman" w:cs="Times New Roman"/>
          <w:b/>
          <w:bCs/>
          <w:color w:val="000000"/>
          <w:sz w:val="24"/>
          <w:szCs w:val="19"/>
          <w:shd w:val="clear" w:color="auto" w:fill="FFFFFF"/>
          <w:lang w:eastAsia="tr-TR"/>
        </w:rPr>
        <w:t> </w:t>
      </w:r>
      <w:r w:rsidRPr="00623D07">
        <w:rPr>
          <w:rFonts w:ascii="Times New Roman" w:eastAsia="Times New Roman" w:hAnsi="Times New Roman" w:cs="Times New Roman"/>
          <w:color w:val="000000"/>
          <w:sz w:val="24"/>
          <w:szCs w:val="19"/>
          <w:lang w:eastAsia="tr-TR"/>
        </w:rPr>
        <w:t>Bankacılık Düzenleme ve Denetleme Kurumunda 15.1.2012 tarihinden sonra bankalar yeminli murakıp yardımcısı olarak göreve başlayan davacının,  bu tarihten önce işe başlayan aynı unvan ve görevdeki kişilerle mali haklarının eşitlenmesi talebiyle yaptığı başvurunun reddi işleminin iptali istemiyle açılan davada, davacının Anayasa'ya aykırılık iddiasını ciddi bulan Mahkeme, itiraz konusu kuralın iptali için başvurmuştur.</w:t>
      </w:r>
      <w:proofErr w:type="gramEnd"/>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shd w:val="clear" w:color="auto" w:fill="FFFFFF"/>
          <w:lang w:eastAsia="tr-TR"/>
        </w:rPr>
        <w:t>I- İPTALİ İSTENİLEN KANUN HÜKMÜNDE KARARNAME KURALI</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375 sayılı KHK'nin ek 11. maddesinin itiraz konusu bendin de yer aldığı ilgili bölümleri şöyledir:</w:t>
      </w:r>
    </w:p>
    <w:p w:rsidR="00623D07" w:rsidRP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i/>
          <w:iCs/>
          <w:color w:val="000000"/>
          <w:sz w:val="24"/>
          <w:szCs w:val="19"/>
          <w:lang w:eastAsia="tr-TR"/>
        </w:rPr>
        <w:t>"Ek Madde 11- Bu maddenin yürürlüğe girdiği tarihten sonra;</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i/>
          <w:iCs/>
          <w:color w:val="000000"/>
          <w:sz w:val="24"/>
          <w:szCs w:val="19"/>
          <w:lang w:eastAsia="tr-TR"/>
        </w:rPr>
        <w:t>...</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23D07">
        <w:rPr>
          <w:rFonts w:ascii="Times New Roman" w:eastAsia="Times New Roman" w:hAnsi="Times New Roman" w:cs="Times New Roman"/>
          <w:b/>
          <w:bCs/>
          <w:i/>
          <w:iCs/>
          <w:color w:val="000000"/>
          <w:sz w:val="24"/>
          <w:szCs w:val="19"/>
          <w:lang w:eastAsia="tr-TR"/>
        </w:rPr>
        <w:t>b) 5018 sayılı Kanuna ekli (III) sayılı Cetvelde sayılan düzenleyici ve denetleyici kurumlar ile Tasarruf Mevduatı Sigorta Fonunun kadro ve pozisyonlarına ilk defa veya yeniden atanan kurul başkanı, kurul üyesi ve başkan yardımcısı ile murakıp ve uzman unvanlı meslek personeline, ilgili mevzuatı uyarınca ödenen her türlü maaş, aylık, ücret, ek ücret, prim, zam, tazminat, ikramiye, fazla çalışma ücreti, kâr payı ve her ne ad altında olursa olsun yapılan diğer ödemeler ile sosyal hak ve yardımlar kapsamında yapılan bütün ayni ve nakdi ödemelerin bir aylık toplam net tutarı; kurul başkanı için bakanlık müsteşarı, kurul üyesi için bakanlık müsteşar yardımcısı, başkan yardımcısı için bakanlık genel müdürü, murakıp ve uzman unvanlı meslek personeli için Başbakanlık uzmanlarına mevzuatında kadrosuna bağlı olarak mali haklar ile sosyal hak ve yardımlar kapsamında yapılması öngörülen ödemelerin bir aylık toplam net tutarını geçemez ve bunlar, emeklilik hakları bakımından da emsali olarak belirlenen personel ile denk kabul edilir.</w:t>
      </w:r>
      <w:proofErr w:type="gramEnd"/>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i/>
          <w:iCs/>
          <w:color w:val="000000"/>
          <w:sz w:val="24"/>
          <w:szCs w:val="19"/>
          <w:lang w:eastAsia="tr-TR"/>
        </w:rPr>
        <w:t>...</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i/>
          <w:iCs/>
          <w:color w:val="000000"/>
          <w:sz w:val="24"/>
          <w:szCs w:val="19"/>
          <w:lang w:eastAsia="tr-TR"/>
        </w:rPr>
        <w:t>Diğer mevzuatın bu maddeye aykırı hükümleri uygulanmaz."</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shd w:val="clear" w:color="auto" w:fill="FFFFFF"/>
          <w:lang w:eastAsia="tr-TR"/>
        </w:rPr>
        <w:t>II- İLK İNCELEME  </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23D07">
        <w:rPr>
          <w:rFonts w:ascii="Times New Roman" w:eastAsia="Times New Roman" w:hAnsi="Times New Roman" w:cs="Times New Roman"/>
          <w:color w:val="000000"/>
          <w:sz w:val="24"/>
          <w:szCs w:val="19"/>
          <w:shd w:val="clear" w:color="auto" w:fill="FFFFFF"/>
          <w:lang w:eastAsia="tr-TR"/>
        </w:rPr>
        <w:lastRenderedPageBreak/>
        <w:t xml:space="preserve">1. Anayasa Mahkemesi İçtüzüğü hükümleri uyarınca Haşim KILIÇ, </w:t>
      </w:r>
      <w:proofErr w:type="spellStart"/>
      <w:r w:rsidRPr="00623D07">
        <w:rPr>
          <w:rFonts w:ascii="Times New Roman" w:eastAsia="Times New Roman" w:hAnsi="Times New Roman" w:cs="Times New Roman"/>
          <w:color w:val="000000"/>
          <w:sz w:val="24"/>
          <w:szCs w:val="19"/>
          <w:shd w:val="clear" w:color="auto" w:fill="FFFFFF"/>
          <w:lang w:eastAsia="tr-TR"/>
        </w:rPr>
        <w:t>Serruh</w:t>
      </w:r>
      <w:proofErr w:type="spellEnd"/>
      <w:r w:rsidRPr="00623D07">
        <w:rPr>
          <w:rFonts w:ascii="Times New Roman" w:eastAsia="Times New Roman" w:hAnsi="Times New Roman" w:cs="Times New Roman"/>
          <w:color w:val="000000"/>
          <w:sz w:val="24"/>
          <w:szCs w:val="19"/>
          <w:shd w:val="clear" w:color="auto" w:fill="FFFFFF"/>
          <w:lang w:eastAsia="tr-TR"/>
        </w:rPr>
        <w:t xml:space="preserve"> KALELİ, Alparslan ALTAN, Serdar ÖZGÜLDÜR, Osman </w:t>
      </w:r>
      <w:proofErr w:type="spellStart"/>
      <w:r w:rsidRPr="00623D07">
        <w:rPr>
          <w:rFonts w:ascii="Times New Roman" w:eastAsia="Times New Roman" w:hAnsi="Times New Roman" w:cs="Times New Roman"/>
          <w:color w:val="000000"/>
          <w:sz w:val="24"/>
          <w:szCs w:val="19"/>
          <w:shd w:val="clear" w:color="auto" w:fill="FFFFFF"/>
          <w:lang w:eastAsia="tr-TR"/>
        </w:rPr>
        <w:t>Alifeyyaz</w:t>
      </w:r>
      <w:proofErr w:type="spellEnd"/>
      <w:r w:rsidRPr="00623D07">
        <w:rPr>
          <w:rFonts w:ascii="Times New Roman" w:eastAsia="Times New Roman" w:hAnsi="Times New Roman" w:cs="Times New Roman"/>
          <w:color w:val="000000"/>
          <w:sz w:val="24"/>
          <w:szCs w:val="19"/>
          <w:shd w:val="clear" w:color="auto" w:fill="FFFFFF"/>
          <w:lang w:eastAsia="tr-TR"/>
        </w:rPr>
        <w:t xml:space="preserve"> PAKSÜT, Recep KÖMÜRCÜ, Burhan ÜSTÜN, Engin YILDIRIM, Nuri NECİPOĞLU, </w:t>
      </w:r>
      <w:proofErr w:type="spellStart"/>
      <w:r w:rsidRPr="00623D07">
        <w:rPr>
          <w:rFonts w:ascii="Times New Roman" w:eastAsia="Times New Roman" w:hAnsi="Times New Roman" w:cs="Times New Roman"/>
          <w:color w:val="000000"/>
          <w:sz w:val="24"/>
          <w:szCs w:val="19"/>
          <w:shd w:val="clear" w:color="auto" w:fill="FFFFFF"/>
          <w:lang w:eastAsia="tr-TR"/>
        </w:rPr>
        <w:t>Hicabi</w:t>
      </w:r>
      <w:proofErr w:type="spellEnd"/>
      <w:r w:rsidRPr="00623D07">
        <w:rPr>
          <w:rFonts w:ascii="Times New Roman" w:eastAsia="Times New Roman" w:hAnsi="Times New Roman" w:cs="Times New Roman"/>
          <w:color w:val="000000"/>
          <w:sz w:val="24"/>
          <w:szCs w:val="19"/>
          <w:shd w:val="clear" w:color="auto" w:fill="FFFFFF"/>
          <w:lang w:eastAsia="tr-TR"/>
        </w:rPr>
        <w:t xml:space="preserve"> DURSUN, Celal Mümtaz AKINCI, Erdal TERCAN, Muammer TOPAL, Zühtü ARSLAN, M. Emin KUZ ve Hasan Tahsin </w:t>
      </w:r>
      <w:proofErr w:type="spellStart"/>
      <w:r w:rsidRPr="00623D07">
        <w:rPr>
          <w:rFonts w:ascii="Times New Roman" w:eastAsia="Times New Roman" w:hAnsi="Times New Roman" w:cs="Times New Roman"/>
          <w:color w:val="000000"/>
          <w:sz w:val="24"/>
          <w:szCs w:val="19"/>
          <w:shd w:val="clear" w:color="auto" w:fill="FFFFFF"/>
          <w:lang w:eastAsia="tr-TR"/>
        </w:rPr>
        <w:t>GÖKCAN'ın</w:t>
      </w:r>
      <w:proofErr w:type="spellEnd"/>
      <w:r w:rsidRPr="00623D07">
        <w:rPr>
          <w:rFonts w:ascii="Times New Roman" w:eastAsia="Times New Roman" w:hAnsi="Times New Roman" w:cs="Times New Roman"/>
          <w:color w:val="000000"/>
          <w:sz w:val="24"/>
          <w:szCs w:val="19"/>
          <w:shd w:val="clear" w:color="auto" w:fill="FFFFFF"/>
          <w:lang w:eastAsia="tr-TR"/>
        </w:rPr>
        <w:t xml:space="preserve"> katılımlarıyla 14.1.2015 tarihinde yapılan ilk inceleme toplantısında, dosyada eksiklik bulunmadığından işin esasının incelenmesine OYBİRLİĞİYLE karar verilmiştir.</w:t>
      </w:r>
      <w:proofErr w:type="gramEnd"/>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shd w:val="clear" w:color="auto" w:fill="FFFFFF"/>
          <w:lang w:eastAsia="tr-TR"/>
        </w:rPr>
        <w:t>III- ESASIN İNCELENMESİ</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2. Başvuru kararı ve ekleri, Raportör Murat ARSLAN tarafından hazırlanan işin esasına ilişkin rapor, itiraz konusu kanun hükmünde kararname kuralı, dayanılan ve ilgili görülen Anayasa kuralları ve bunların gerekçeleri ile diğer yasama belgeleri okunup incelendikten sonra gereği görüşülüp düşünüldü:</w:t>
      </w:r>
    </w:p>
    <w:p w:rsidR="00623D07" w:rsidRP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lang w:eastAsia="tr-TR"/>
        </w:rPr>
        <w:t>A-</w:t>
      </w:r>
      <w:r w:rsidRPr="00623D07">
        <w:rPr>
          <w:rFonts w:ascii="Times New Roman" w:eastAsia="Times New Roman" w:hAnsi="Times New Roman" w:cs="Times New Roman"/>
          <w:b/>
          <w:bCs/>
          <w:color w:val="000000"/>
          <w:sz w:val="24"/>
          <w:szCs w:val="14"/>
          <w:lang w:eastAsia="tr-TR"/>
        </w:rPr>
        <w:t>    </w:t>
      </w:r>
      <w:r w:rsidRPr="00623D07">
        <w:rPr>
          <w:rFonts w:ascii="Times New Roman" w:eastAsia="Times New Roman" w:hAnsi="Times New Roman" w:cs="Times New Roman"/>
          <w:b/>
          <w:bCs/>
          <w:color w:val="000000"/>
          <w:sz w:val="24"/>
          <w:shd w:val="clear" w:color="auto" w:fill="FFFFFF"/>
          <w:lang w:eastAsia="tr-TR"/>
        </w:rPr>
        <w:t> Uygulanacak Kural ve Sınırlama Sorunu</w:t>
      </w:r>
      <w:r w:rsidRPr="00623D07">
        <w:rPr>
          <w:rFonts w:ascii="Times New Roman" w:eastAsia="Times New Roman" w:hAnsi="Times New Roman" w:cs="Times New Roman"/>
          <w:b/>
          <w:bCs/>
          <w:color w:val="000000"/>
          <w:sz w:val="24"/>
          <w:szCs w:val="19"/>
          <w:shd w:val="clear" w:color="auto" w:fill="FFFFFF"/>
          <w:lang w:eastAsia="tr-TR"/>
        </w:rPr>
        <w:t>      </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23D07">
        <w:rPr>
          <w:rFonts w:ascii="Times New Roman" w:eastAsia="Times New Roman" w:hAnsi="Times New Roman" w:cs="Times New Roman"/>
          <w:color w:val="000000"/>
          <w:sz w:val="24"/>
          <w:szCs w:val="19"/>
          <w:lang w:eastAsia="tr-TR"/>
        </w:rPr>
        <w:t xml:space="preserve">3. Anayasa'nın 152. ve 6216 sayılı Anayasa Mahkemesinin Kuruluşu ve Yargılama Usulleri Hakkında Kanun'un 40. maddelerine göre, bir davaya bakmakta olan mahkeme, o dava sebebiyle uygulanacak bir kanunun veya kanun hükmünde kararnamenin hükümlerini Anayasa'ya aykırı görmesi hâlinde veya taraflardan birinin ileri sürdüğü aykırılık iddiasının ciddi olduğu kanısına varması durumunda, bu hükmün iptali için Anayasa Mahkemesine başvurmaya yetkilidir. </w:t>
      </w:r>
      <w:proofErr w:type="gramEnd"/>
      <w:r w:rsidRPr="00623D07">
        <w:rPr>
          <w:rFonts w:ascii="Times New Roman" w:eastAsia="Times New Roman" w:hAnsi="Times New Roman" w:cs="Times New Roman"/>
          <w:color w:val="000000"/>
          <w:sz w:val="24"/>
          <w:szCs w:val="19"/>
          <w:lang w:eastAsia="tr-TR"/>
        </w:rPr>
        <w:t>Ancak, bu kurallar uyarınca bir mahkemenin Anayasa Mahkemesine başvurabilmesi için, elinde yöntemince açılmış ve mahkemenin görevine giren bir davanın bulunması, iptali istenen kuralın da o davada uygulanacak olması </w:t>
      </w:r>
      <w:r w:rsidRPr="00623D07">
        <w:rPr>
          <w:rFonts w:ascii="Times New Roman" w:eastAsia="Times New Roman" w:hAnsi="Times New Roman" w:cs="Times New Roman"/>
          <w:color w:val="000000"/>
          <w:spacing w:val="-1"/>
          <w:sz w:val="24"/>
          <w:szCs w:val="19"/>
          <w:lang w:eastAsia="tr-TR"/>
        </w:rPr>
        <w:t>gerekmektedir. Uygulanacak kanun kuralları, davanın değişik evrelerinde ortaya çıkan sorunların çözümünde ve davayı sonuçlandırmada olumlu ya da olumsuz yönde etki yapacak nitelikte bulunan kurallardır.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23D07">
        <w:rPr>
          <w:rFonts w:ascii="Times New Roman" w:eastAsia="Times New Roman" w:hAnsi="Times New Roman" w:cs="Times New Roman"/>
          <w:color w:val="000000"/>
          <w:sz w:val="24"/>
          <w:szCs w:val="19"/>
          <w:lang w:eastAsia="tr-TR"/>
        </w:rPr>
        <w:t>4. 375 sayılı KHK'nin itiraz konusu (b) bendinde,</w:t>
      </w:r>
      <w:r w:rsidRPr="00623D07">
        <w:rPr>
          <w:rFonts w:ascii="Times New Roman" w:eastAsia="Times New Roman" w:hAnsi="Times New Roman" w:cs="Times New Roman"/>
          <w:b/>
          <w:bCs/>
          <w:i/>
          <w:iCs/>
          <w:color w:val="000000"/>
          <w:sz w:val="24"/>
          <w:szCs w:val="19"/>
          <w:lang w:eastAsia="tr-TR"/>
        </w:rPr>
        <w:t> </w:t>
      </w:r>
      <w:r w:rsidRPr="00623D07">
        <w:rPr>
          <w:rFonts w:ascii="Times New Roman" w:eastAsia="Times New Roman" w:hAnsi="Times New Roman" w:cs="Times New Roman"/>
          <w:color w:val="000000"/>
          <w:sz w:val="24"/>
          <w:szCs w:val="19"/>
          <w:lang w:eastAsia="tr-TR"/>
        </w:rPr>
        <w:t>5018 sayılı Kanuna ekli (III) sayılı Cetvelde sayılan düzenleyici ve denetleyici kurumlar ile Tasarruf Mevduatı Sigorta Fonunun kadro ve pozisyonlarına ilk defa veya yeniden atanan kurul başkanı, kurul üyesi ve başkan yardımcısı ile murakıp ve uzman unvanlı meslek personeline, ilgili mevzuatı uyarınca ödenen her türlü maaş, aylık, ücret, ek ücret, prim, zam, tazminat, ikramiye, fazla çalışma ücreti, kâr payı ve her ne ad altında olursa olsun yapılan diğer ödemeler ile sosyal hak ve yardımlar kapsamında yapılan bütün ayni ve nakdi ödemelerin bir aylık toplam net tutarının; kurul başkanı için bakanlık müsteşarı, kurul üyesi için bakanlık müsteşar yardımcısı, başkan yardımcısı için bakanlık genel müdürü, murakıp ve uzman unvanlı meslek personeli için Başbakanlık uzmanlarına mevzuatında kadrosuna bağlı olarak mali haklar ile sosyal hak ve yardımlar kapsamında yapılması öngörülen ödemelerin bir aylık toplam net tutarını geçemeyeceği ve bunların, emeklilik hakları bakımından da emsali olarak belirlenen personel ile denk kabul edileceği hükme bağlanmıştır.</w:t>
      </w:r>
      <w:proofErr w:type="gramEnd"/>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5. İtiraz konusu kural, 5018 sayılı Kanuna ekli (III) sayılı Cetvelde sayılan düzenleyici ve denetleyici kurumlar ile Tasarruf Mevduatı Sigorta Fonunun kadro ve pozisyonlarına ilk defa veya yeniden atanan kurul başkanı, kurul üyesi ve başkan yardımcısı ile murakıp ve uzman unvanlı meslek personelini kapsamaktadır.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xml:space="preserve">6. İtiraz yoluna başvuran Mahkemede görülmekte olan dava ise Bankacılık Düzenleme ve Denetleme Kurumunda 15.1.2012 tarihinden sonra bankalar yeminli murakıp yardımcısı olarak göreve başlayan davacının,  bu tarihten önce işe başlayan aynı unvan ve görevdeki </w:t>
      </w:r>
      <w:r w:rsidRPr="00623D07">
        <w:rPr>
          <w:rFonts w:ascii="Times New Roman" w:eastAsia="Times New Roman" w:hAnsi="Times New Roman" w:cs="Times New Roman"/>
          <w:color w:val="000000"/>
          <w:sz w:val="24"/>
          <w:szCs w:val="19"/>
          <w:lang w:eastAsia="tr-TR"/>
        </w:rPr>
        <w:lastRenderedPageBreak/>
        <w:t>kişilerle mali haklarının eşitlenmesi talebiyle yaptığı başvurunun reddi işleminin iptali talebine ilişkin olup kuralda yer alan </w:t>
      </w:r>
      <w:r w:rsidRPr="00623D07">
        <w:rPr>
          <w:rFonts w:ascii="Times New Roman" w:eastAsia="Times New Roman" w:hAnsi="Times New Roman" w:cs="Times New Roman"/>
          <w:i/>
          <w:iCs/>
          <w:color w:val="000000"/>
          <w:sz w:val="24"/>
          <w:szCs w:val="19"/>
          <w:lang w:eastAsia="tr-TR"/>
        </w:rPr>
        <w:t xml:space="preserve">".kurul başkanı, kurul üyesi ve başkan yardımcısı </w:t>
      </w:r>
      <w:proofErr w:type="gramStart"/>
      <w:r w:rsidRPr="00623D07">
        <w:rPr>
          <w:rFonts w:ascii="Times New Roman" w:eastAsia="Times New Roman" w:hAnsi="Times New Roman" w:cs="Times New Roman"/>
          <w:i/>
          <w:iCs/>
          <w:color w:val="000000"/>
          <w:sz w:val="24"/>
          <w:szCs w:val="19"/>
          <w:lang w:eastAsia="tr-TR"/>
        </w:rPr>
        <w:t>ile ...</w:t>
      </w:r>
      <w:proofErr w:type="gramEnd"/>
      <w:r w:rsidRPr="00623D07">
        <w:rPr>
          <w:rFonts w:ascii="Times New Roman" w:eastAsia="Times New Roman" w:hAnsi="Times New Roman" w:cs="Times New Roman"/>
          <w:i/>
          <w:iCs/>
          <w:color w:val="000000"/>
          <w:sz w:val="24"/>
          <w:szCs w:val="19"/>
          <w:lang w:eastAsia="tr-TR"/>
        </w:rPr>
        <w:t xml:space="preserve"> </w:t>
      </w:r>
      <w:proofErr w:type="gramStart"/>
      <w:r w:rsidRPr="00623D07">
        <w:rPr>
          <w:rFonts w:ascii="Times New Roman" w:eastAsia="Times New Roman" w:hAnsi="Times New Roman" w:cs="Times New Roman"/>
          <w:i/>
          <w:iCs/>
          <w:color w:val="000000"/>
          <w:sz w:val="24"/>
          <w:szCs w:val="19"/>
          <w:lang w:eastAsia="tr-TR"/>
        </w:rPr>
        <w:t>uzman .</w:t>
      </w:r>
      <w:proofErr w:type="gramEnd"/>
      <w:r w:rsidRPr="00623D07">
        <w:rPr>
          <w:rFonts w:ascii="Times New Roman" w:eastAsia="Times New Roman" w:hAnsi="Times New Roman" w:cs="Times New Roman"/>
          <w:i/>
          <w:iCs/>
          <w:color w:val="000000"/>
          <w:sz w:val="24"/>
          <w:szCs w:val="19"/>
          <w:lang w:eastAsia="tr-TR"/>
        </w:rPr>
        <w:t xml:space="preserve"> </w:t>
      </w:r>
      <w:proofErr w:type="gramStart"/>
      <w:r w:rsidRPr="00623D07">
        <w:rPr>
          <w:rFonts w:ascii="Times New Roman" w:eastAsia="Times New Roman" w:hAnsi="Times New Roman" w:cs="Times New Roman"/>
          <w:i/>
          <w:iCs/>
          <w:color w:val="000000"/>
          <w:sz w:val="24"/>
          <w:szCs w:val="19"/>
          <w:lang w:eastAsia="tr-TR"/>
        </w:rPr>
        <w:t>kurul</w:t>
      </w:r>
      <w:proofErr w:type="gramEnd"/>
      <w:r w:rsidRPr="00623D07">
        <w:rPr>
          <w:rFonts w:ascii="Times New Roman" w:eastAsia="Times New Roman" w:hAnsi="Times New Roman" w:cs="Times New Roman"/>
          <w:i/>
          <w:iCs/>
          <w:color w:val="000000"/>
          <w:sz w:val="24"/>
          <w:szCs w:val="19"/>
          <w:lang w:eastAsia="tr-TR"/>
        </w:rPr>
        <w:t xml:space="preserve"> başkanı için bakanlık müsteşarı, kurul üyesi için bakanlık müsteşar yardımcısı, başkan yardımcısı için bakanlık genel müdürü, . </w:t>
      </w:r>
      <w:proofErr w:type="gramStart"/>
      <w:r w:rsidRPr="00623D07">
        <w:rPr>
          <w:rFonts w:ascii="Times New Roman" w:eastAsia="Times New Roman" w:hAnsi="Times New Roman" w:cs="Times New Roman"/>
          <w:i/>
          <w:iCs/>
          <w:color w:val="000000"/>
          <w:sz w:val="24"/>
          <w:szCs w:val="19"/>
          <w:lang w:eastAsia="tr-TR"/>
        </w:rPr>
        <w:t>uzman</w:t>
      </w:r>
      <w:proofErr w:type="gramEnd"/>
      <w:r w:rsidRPr="00623D07">
        <w:rPr>
          <w:rFonts w:ascii="Times New Roman" w:eastAsia="Times New Roman" w:hAnsi="Times New Roman" w:cs="Times New Roman"/>
          <w:i/>
          <w:iCs/>
          <w:color w:val="000000"/>
          <w:sz w:val="24"/>
          <w:szCs w:val="19"/>
          <w:lang w:eastAsia="tr-TR"/>
        </w:rPr>
        <w:t>."</w:t>
      </w:r>
      <w:r w:rsidRPr="00623D07">
        <w:rPr>
          <w:rFonts w:ascii="Times New Roman" w:eastAsia="Times New Roman" w:hAnsi="Times New Roman" w:cs="Times New Roman"/>
          <w:color w:val="000000"/>
          <w:sz w:val="24"/>
          <w:szCs w:val="19"/>
          <w:lang w:eastAsia="tr-TR"/>
        </w:rPr>
        <w:t>  ibarelerinin uyuşmazlıkta uygulanma olanağı bulunmamaktadır. Bu nedenle, söz konusu ibareler yönünden başvurunun mahkemenin yetkisizliği nedeniyle reddi gerekir.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7. İtiraz konusu kuralın kalan bölümünün ise bentte yer alan unvanlı kadrolarda bulunanların tamamı yönünden geçerli ortak kural niteliği taşıması nedeniyle bu bölüme ilişkin esas incelemenin, bakılmakta olan davanın konusu gözetilerek </w:t>
      </w:r>
      <w:r w:rsidRPr="00623D07">
        <w:rPr>
          <w:rFonts w:ascii="Times New Roman" w:eastAsia="Times New Roman" w:hAnsi="Times New Roman" w:cs="Times New Roman"/>
          <w:i/>
          <w:iCs/>
          <w:color w:val="000000"/>
          <w:sz w:val="24"/>
          <w:szCs w:val="19"/>
          <w:lang w:eastAsia="tr-TR"/>
        </w:rPr>
        <w:t>".murakıp ve."</w:t>
      </w:r>
      <w:r w:rsidRPr="00623D07">
        <w:rPr>
          <w:rFonts w:ascii="Times New Roman" w:eastAsia="Times New Roman" w:hAnsi="Times New Roman" w:cs="Times New Roman"/>
          <w:color w:val="000000"/>
          <w:sz w:val="24"/>
          <w:szCs w:val="19"/>
          <w:lang w:eastAsia="tr-TR"/>
        </w:rPr>
        <w:t> ibareleri ile sınırlı olarak yapılması gerekmektedir.</w:t>
      </w:r>
    </w:p>
    <w:p w:rsidR="00623D07" w:rsidRP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8. Açıklanan nedenlerle, 27.6.1989 tarihli ve 375 sayılı KHK'ye, 11.10.2011 tarihli ve 666 sayılı KHK'nin 1. maddesiyle eklenen ek 11. maddenin birinci fıkrasının;      </w:t>
      </w:r>
    </w:p>
    <w:p w:rsidR="00623D07" w:rsidRP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1-</w:t>
      </w:r>
      <w:r w:rsidRPr="00623D07">
        <w:rPr>
          <w:rFonts w:ascii="Times New Roman" w:eastAsia="Times New Roman" w:hAnsi="Times New Roman" w:cs="Times New Roman"/>
          <w:i/>
          <w:iCs/>
          <w:color w:val="000000"/>
          <w:sz w:val="24"/>
          <w:szCs w:val="19"/>
          <w:lang w:eastAsia="tr-TR"/>
        </w:rPr>
        <w:t> </w:t>
      </w:r>
      <w:r w:rsidRPr="00623D07">
        <w:rPr>
          <w:rFonts w:ascii="Times New Roman" w:eastAsia="Times New Roman" w:hAnsi="Times New Roman" w:cs="Times New Roman"/>
          <w:color w:val="000000"/>
          <w:sz w:val="24"/>
          <w:szCs w:val="19"/>
          <w:lang w:eastAsia="tr-TR"/>
        </w:rPr>
        <w:t>(b) bendinde yer alan </w:t>
      </w:r>
      <w:r w:rsidRPr="00623D07">
        <w:rPr>
          <w:rFonts w:ascii="Times New Roman" w:eastAsia="Times New Roman" w:hAnsi="Times New Roman" w:cs="Times New Roman"/>
          <w:i/>
          <w:iCs/>
          <w:color w:val="000000"/>
          <w:sz w:val="24"/>
          <w:szCs w:val="19"/>
          <w:lang w:eastAsia="tr-TR"/>
        </w:rPr>
        <w:t xml:space="preserve">".kurul başkanı, kurul üyesi ve başkan yardımcısı </w:t>
      </w:r>
      <w:proofErr w:type="gramStart"/>
      <w:r w:rsidRPr="00623D07">
        <w:rPr>
          <w:rFonts w:ascii="Times New Roman" w:eastAsia="Times New Roman" w:hAnsi="Times New Roman" w:cs="Times New Roman"/>
          <w:i/>
          <w:iCs/>
          <w:color w:val="000000"/>
          <w:sz w:val="24"/>
          <w:szCs w:val="19"/>
          <w:lang w:eastAsia="tr-TR"/>
        </w:rPr>
        <w:t>ile ...</w:t>
      </w:r>
      <w:proofErr w:type="gramEnd"/>
      <w:r w:rsidRPr="00623D07">
        <w:rPr>
          <w:rFonts w:ascii="Times New Roman" w:eastAsia="Times New Roman" w:hAnsi="Times New Roman" w:cs="Times New Roman"/>
          <w:i/>
          <w:iCs/>
          <w:color w:val="000000"/>
          <w:sz w:val="24"/>
          <w:szCs w:val="19"/>
          <w:lang w:eastAsia="tr-TR"/>
        </w:rPr>
        <w:t xml:space="preserve"> </w:t>
      </w:r>
      <w:proofErr w:type="gramStart"/>
      <w:r w:rsidRPr="00623D07">
        <w:rPr>
          <w:rFonts w:ascii="Times New Roman" w:eastAsia="Times New Roman" w:hAnsi="Times New Roman" w:cs="Times New Roman"/>
          <w:i/>
          <w:iCs/>
          <w:color w:val="000000"/>
          <w:sz w:val="24"/>
          <w:szCs w:val="19"/>
          <w:lang w:eastAsia="tr-TR"/>
        </w:rPr>
        <w:t>uzman .</w:t>
      </w:r>
      <w:proofErr w:type="gramEnd"/>
      <w:r w:rsidRPr="00623D07">
        <w:rPr>
          <w:rFonts w:ascii="Times New Roman" w:eastAsia="Times New Roman" w:hAnsi="Times New Roman" w:cs="Times New Roman"/>
          <w:i/>
          <w:iCs/>
          <w:color w:val="000000"/>
          <w:sz w:val="24"/>
          <w:szCs w:val="19"/>
          <w:lang w:eastAsia="tr-TR"/>
        </w:rPr>
        <w:t xml:space="preserve"> </w:t>
      </w:r>
      <w:proofErr w:type="gramStart"/>
      <w:r w:rsidRPr="00623D07">
        <w:rPr>
          <w:rFonts w:ascii="Times New Roman" w:eastAsia="Times New Roman" w:hAnsi="Times New Roman" w:cs="Times New Roman"/>
          <w:i/>
          <w:iCs/>
          <w:color w:val="000000"/>
          <w:sz w:val="24"/>
          <w:szCs w:val="19"/>
          <w:lang w:eastAsia="tr-TR"/>
        </w:rPr>
        <w:t>kurul</w:t>
      </w:r>
      <w:proofErr w:type="gramEnd"/>
      <w:r w:rsidRPr="00623D07">
        <w:rPr>
          <w:rFonts w:ascii="Times New Roman" w:eastAsia="Times New Roman" w:hAnsi="Times New Roman" w:cs="Times New Roman"/>
          <w:i/>
          <w:iCs/>
          <w:color w:val="000000"/>
          <w:sz w:val="24"/>
          <w:szCs w:val="19"/>
          <w:lang w:eastAsia="tr-TR"/>
        </w:rPr>
        <w:t xml:space="preserve"> başkanı için bakanlık müsteşarı, kurul üyesi için bakanlık müsteşar yardımcısı, başkan yardımcısı için bakanlık genel müdürü, . </w:t>
      </w:r>
      <w:proofErr w:type="gramStart"/>
      <w:r w:rsidRPr="00623D07">
        <w:rPr>
          <w:rFonts w:ascii="Times New Roman" w:eastAsia="Times New Roman" w:hAnsi="Times New Roman" w:cs="Times New Roman"/>
          <w:i/>
          <w:iCs/>
          <w:color w:val="000000"/>
          <w:sz w:val="24"/>
          <w:szCs w:val="19"/>
          <w:lang w:eastAsia="tr-TR"/>
        </w:rPr>
        <w:t>uzman</w:t>
      </w:r>
      <w:proofErr w:type="gramEnd"/>
      <w:r w:rsidRPr="00623D07">
        <w:rPr>
          <w:rFonts w:ascii="Times New Roman" w:eastAsia="Times New Roman" w:hAnsi="Times New Roman" w:cs="Times New Roman"/>
          <w:i/>
          <w:iCs/>
          <w:color w:val="000000"/>
          <w:sz w:val="24"/>
          <w:szCs w:val="19"/>
          <w:lang w:eastAsia="tr-TR"/>
        </w:rPr>
        <w:t>."</w:t>
      </w:r>
      <w:r w:rsidRPr="00623D07">
        <w:rPr>
          <w:rFonts w:ascii="Times New Roman" w:eastAsia="Times New Roman" w:hAnsi="Times New Roman" w:cs="Times New Roman"/>
          <w:color w:val="000000"/>
          <w:sz w:val="24"/>
          <w:szCs w:val="19"/>
          <w:lang w:eastAsia="tr-TR"/>
        </w:rPr>
        <w:t> ibareleri, mahkemenin bakmakta olduğu davada uygulanacak kural olmadığından bu ibarelere ilişkin başvurunun mahkemenin yetkisizliği nedeniyle REDDİNE,</w:t>
      </w:r>
      <w:r w:rsidRPr="00623D07">
        <w:rPr>
          <w:rFonts w:ascii="Times New Roman" w:eastAsia="Times New Roman" w:hAnsi="Times New Roman" w:cs="Times New Roman"/>
          <w:b/>
          <w:bCs/>
          <w:color w:val="000000"/>
          <w:sz w:val="24"/>
          <w:szCs w:val="19"/>
          <w:lang w:eastAsia="tr-TR"/>
        </w:rPr>
        <w:t>      </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2- (b) bendinin kalan bölümüne ilişkin esas incelemenin, bentte yer alan </w:t>
      </w:r>
      <w:r w:rsidRPr="00623D07">
        <w:rPr>
          <w:rFonts w:ascii="Times New Roman" w:eastAsia="Times New Roman" w:hAnsi="Times New Roman" w:cs="Times New Roman"/>
          <w:i/>
          <w:iCs/>
          <w:color w:val="000000"/>
          <w:sz w:val="24"/>
          <w:szCs w:val="19"/>
          <w:lang w:eastAsia="tr-TR"/>
        </w:rPr>
        <w:t>".murakıp ve."</w:t>
      </w:r>
      <w:r w:rsidRPr="00623D07">
        <w:rPr>
          <w:rFonts w:ascii="Times New Roman" w:eastAsia="Times New Roman" w:hAnsi="Times New Roman" w:cs="Times New Roman"/>
          <w:color w:val="000000"/>
          <w:sz w:val="24"/>
          <w:szCs w:val="19"/>
          <w:lang w:eastAsia="tr-TR"/>
        </w:rPr>
        <w:t> ibareleri ile sınırlı olarak yapılmasına,</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xml:space="preserve">Alparslan ALTAN, Burhan ÜSTÜN, Serdar ÖZGÜLDÜR, </w:t>
      </w:r>
      <w:proofErr w:type="spellStart"/>
      <w:r w:rsidRPr="00623D07">
        <w:rPr>
          <w:rFonts w:ascii="Times New Roman" w:eastAsia="Times New Roman" w:hAnsi="Times New Roman" w:cs="Times New Roman"/>
          <w:color w:val="000000"/>
          <w:sz w:val="24"/>
          <w:szCs w:val="19"/>
          <w:lang w:eastAsia="tr-TR"/>
        </w:rPr>
        <w:t>Serruh</w:t>
      </w:r>
      <w:proofErr w:type="spellEnd"/>
      <w:r w:rsidRPr="00623D07">
        <w:rPr>
          <w:rFonts w:ascii="Times New Roman" w:eastAsia="Times New Roman" w:hAnsi="Times New Roman" w:cs="Times New Roman"/>
          <w:color w:val="000000"/>
          <w:sz w:val="24"/>
          <w:szCs w:val="19"/>
          <w:lang w:eastAsia="tr-TR"/>
        </w:rPr>
        <w:t xml:space="preserve"> KALELİ, Recep KÖMÜRCÜ, Nuri NECİPOĞLU ile Celal Mümtaz </w:t>
      </w:r>
      <w:proofErr w:type="spellStart"/>
      <w:r w:rsidRPr="00623D07">
        <w:rPr>
          <w:rFonts w:ascii="Times New Roman" w:eastAsia="Times New Roman" w:hAnsi="Times New Roman" w:cs="Times New Roman"/>
          <w:color w:val="000000"/>
          <w:sz w:val="24"/>
          <w:szCs w:val="19"/>
          <w:lang w:eastAsia="tr-TR"/>
        </w:rPr>
        <w:t>AKINCI'nın</w:t>
      </w:r>
      <w:proofErr w:type="spellEnd"/>
      <w:r w:rsidRPr="00623D07">
        <w:rPr>
          <w:rFonts w:ascii="Times New Roman" w:eastAsia="Times New Roman" w:hAnsi="Times New Roman" w:cs="Times New Roman"/>
          <w:color w:val="000000"/>
          <w:sz w:val="24"/>
          <w:szCs w:val="19"/>
          <w:lang w:eastAsia="tr-TR"/>
        </w:rPr>
        <w:t xml:space="preserve"> </w:t>
      </w:r>
      <w:proofErr w:type="spellStart"/>
      <w:r w:rsidRPr="00623D07">
        <w:rPr>
          <w:rFonts w:ascii="Times New Roman" w:eastAsia="Times New Roman" w:hAnsi="Times New Roman" w:cs="Times New Roman"/>
          <w:color w:val="000000"/>
          <w:sz w:val="24"/>
          <w:szCs w:val="19"/>
          <w:lang w:eastAsia="tr-TR"/>
        </w:rPr>
        <w:t>karşıoyları</w:t>
      </w:r>
      <w:proofErr w:type="spellEnd"/>
      <w:r w:rsidRPr="00623D07">
        <w:rPr>
          <w:rFonts w:ascii="Times New Roman" w:eastAsia="Times New Roman" w:hAnsi="Times New Roman" w:cs="Times New Roman"/>
          <w:color w:val="000000"/>
          <w:sz w:val="24"/>
          <w:szCs w:val="19"/>
          <w:lang w:eastAsia="tr-TR"/>
        </w:rPr>
        <w:t xml:space="preserve"> ve OYÇOKLUĞUYLA karar verilmiştir.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shd w:val="clear" w:color="auto" w:fill="FFFFFF"/>
          <w:lang w:eastAsia="tr-TR"/>
        </w:rPr>
        <w:t>B- İtirazın Gerekçesi</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9. Başvuru kararında özetle, </w:t>
      </w:r>
      <w:r w:rsidRPr="00623D07">
        <w:rPr>
          <w:rFonts w:ascii="Times New Roman" w:eastAsia="Times New Roman" w:hAnsi="Times New Roman" w:cs="Times New Roman"/>
          <w:color w:val="000000"/>
          <w:sz w:val="24"/>
          <w:szCs w:val="19"/>
          <w:lang w:eastAsia="tr-TR"/>
        </w:rPr>
        <w:t>Bankacılık Düzenleme ve Denetleme Kurumunda 15.1.2012 tarihinden önce ve sonra bankalar yeminli murakıp yardımcısı olarak göreve başlayanların aldıkları </w:t>
      </w:r>
      <w:r w:rsidRPr="00623D07">
        <w:rPr>
          <w:rFonts w:ascii="Times New Roman" w:eastAsia="Times New Roman" w:hAnsi="Times New Roman" w:cs="Times New Roman"/>
          <w:color w:val="000000"/>
          <w:sz w:val="24"/>
          <w:szCs w:val="19"/>
          <w:shd w:val="clear" w:color="auto" w:fill="FFFFFF"/>
          <w:lang w:eastAsia="tr-TR"/>
        </w:rPr>
        <w:t>ücretler arasında farklılık getiren düzenlemenin, eşitliği ve çalışma barışını bozduğu belirtilerek kuralın, Anayasa'nın 10</w:t>
      </w:r>
      <w:proofErr w:type="gramStart"/>
      <w:r w:rsidRPr="00623D07">
        <w:rPr>
          <w:rFonts w:ascii="Times New Roman" w:eastAsia="Times New Roman" w:hAnsi="Times New Roman" w:cs="Times New Roman"/>
          <w:color w:val="000000"/>
          <w:sz w:val="24"/>
          <w:szCs w:val="19"/>
          <w:shd w:val="clear" w:color="auto" w:fill="FFFFFF"/>
          <w:lang w:eastAsia="tr-TR"/>
        </w:rPr>
        <w:t>.,</w:t>
      </w:r>
      <w:proofErr w:type="gramEnd"/>
      <w:r w:rsidRPr="00623D07">
        <w:rPr>
          <w:rFonts w:ascii="Times New Roman" w:eastAsia="Times New Roman" w:hAnsi="Times New Roman" w:cs="Times New Roman"/>
          <w:color w:val="000000"/>
          <w:sz w:val="24"/>
          <w:szCs w:val="19"/>
          <w:shd w:val="clear" w:color="auto" w:fill="FFFFFF"/>
          <w:lang w:eastAsia="tr-TR"/>
        </w:rPr>
        <w:t xml:space="preserve"> 49. ve 55. maddelerine aykırı olduğu ileri sürülmüştür.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shd w:val="clear" w:color="auto" w:fill="FFFFFF"/>
          <w:lang w:eastAsia="tr-TR"/>
        </w:rPr>
        <w:t>C- Anayasa'ya Aykırılık Sorunu</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23D07">
        <w:rPr>
          <w:rFonts w:ascii="Times New Roman" w:eastAsia="Times New Roman" w:hAnsi="Times New Roman" w:cs="Times New Roman"/>
          <w:color w:val="000000"/>
          <w:sz w:val="24"/>
          <w:szCs w:val="19"/>
          <w:shd w:val="clear" w:color="auto" w:fill="FFFFFF"/>
          <w:lang w:eastAsia="tr-TR"/>
        </w:rPr>
        <w:t>10. İtiraz konusu kural, 375 sayılı KHK'nin ek 11. maddesinin yürürlüğe girdiği tarihten sonra, 5018 sayılı Kanuna ekli (III) sayılı Cetvelde sayılan düzenleyici ve denetleyici kurumlar ile Tasarruf Mevduatı Sigorta Fonunun kadro ve pozisyonlarına ilk defa veya yeniden atanan kurul başkanı, kurul üyesi ve başkan yardımcısı ile murakıp ve uzman unvanlı meslek personeline, ilgili mevzuatı uyarınca ödenen her türlü maaş, aylık, ücret, ek ücret, prim, zam, tazminat, ikramiye, fazla çalışma ücreti, kâr payı ve her ne ad altında olursa olsun yapılan diğer ödemeler ile sosyal hak ve yardımlar kapsamında yapılan bütün ayni ve nakdi ödemelerin bir aylık toplam net tutarının; kurul başkanı için bakanlık müsteşarı, kurul üyesi için bakanlık müsteşar yardımcısı, başkan yardımcısı için bakanlık genel müdürü, murakıp ve uzman unvanlı meslek personeli için Başbakanlık uzmanlarına mevzuatında kadrosuna bağlı olarak mali haklar ile sosyal hak ve yardımlar kapsamında yapılması öngörülen ödemelerin bir aylık toplam net tutarını geçemeyeceğini düzenlemektedir.</w:t>
      </w:r>
      <w:proofErr w:type="gramEnd"/>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lastRenderedPageBreak/>
        <w:t>11. İtiraz konusu kural, 375 sayılı KHK'ye 666 sayılı KHK ile eklenmiştir. 666 sayılı KHK,  6.4.2011 tarihli ve 6223 sayılı Kamu Hizmetlerinin Düzenli, Etkin ve Verimli Bir Şekilde Yürütülmesini Sağlamak Üzere Kamu Kurum ve Kuruluşlarının Teşkilat, Görev ve Yetkileri ile Kamu Görevlilerine İlişkin Konularda Yetki Kanunu kapsamında çıkarılan kanun hükmünde kararnamelerdendir.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12. 6216 sayılı Anayasa Mahkemesinin Kuruluşu ve Yargılama Usulleri Hakkında Kanun'un 43. maddesine göre itiraz konusu kural, ilgisi nedeniyle Anayasa'nın 91. maddesi yönünden incelenmiştir.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shd w:val="clear" w:color="auto" w:fill="FFFFFF"/>
          <w:lang w:eastAsia="tr-TR"/>
        </w:rPr>
        <w:t>1</w:t>
      </w:r>
      <w:r w:rsidRPr="00623D07">
        <w:rPr>
          <w:rFonts w:ascii="Times New Roman" w:eastAsia="Times New Roman" w:hAnsi="Times New Roman" w:cs="Times New Roman"/>
          <w:b/>
          <w:bCs/>
          <w:color w:val="000000"/>
          <w:sz w:val="24"/>
          <w:lang w:eastAsia="tr-TR"/>
        </w:rPr>
        <w:t>- Kanun Hükmünde Kararnamelerin Yargısal Denetimi Hakkında Genel Açıklama</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13. Anayasa'nın 91. maddesinde düzenlenen kanun hükmünde kararnameler, işlevsel yönden yasama işlemi niteliğinde olduğundan yargısal denetimlerinin yapılması görev ve yetkisi Anayasa'nın 148. maddesi ile Anayasa Mahkemesine verilmiştir. Yargısal denetimde kanun hükmünde kararnamenin, öncelikle yetki kanununa sonra da Anayasa'ya uygunluğu sorunlarının çözümlenmesi gerekir. Her ne kadar, Anayasa'nın 148. maddesinde kanun hükmünde kararnamelerin yetki kanunlarına uygunluğunun denetlenmesinden değil, yalnızca Anayasa'ya biçim ve esas bakımlarından uygunluğunun denetlenmesinden söz edilmekte ise de Anayasa'ya uygunluk denetiminin içerisine öncelikle kanun hükmünde kararnamenin yetki kanununa uygunluğunun denetimi girer. Çünkü Anayasa'da, Bakanlar Kuruluna ancak yetki kanununda belirtilen sınırlar içerisinde kanun hükmünde kararname çıkarma yetkisi verilmesi öngörülmüştür. Yetkinin dışına çıkılması, kanun hükmünde kararnameyi Anayasa'ya aykırı duruma getirir.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14. Dayanaklarını doğrudan doğruya Anayasa'dan alan olağanüstü hal kanun hükmünde kararnamelerinden farklı olarak, olağan dönemlerdeki kanun hükmünde kararnamelerin bir yetki kanununa dayanması zorunludur. Bu nedenle, kanun hükmünde kararnameler ile dayandıkları yetki kanunu arasında çok sıkı bir bağ vardır. Kanun hükmünde kararnamenin yetki kanunu ile olan bağı, kanun hükmünde kararnameyi aynen ya da değiştirerek kabul eden kanun ile kesilir. Kanun hükmünde kararnamenin Anayasa'ya uygun bir yetki kanununa dayanması, geçerliliğinin ön koşuludur. Bir yetki kanununa dayanmadan çıkarılan veya dayandığı yetki kanunu iptal edilen kanun hükmünde kararnamelerin içeriği Anayasa'ya aykırılık oluşturmasa bile bunların Anayasa'ya uygunluğundan söz edilemez.</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15. Kanun hükmünde kararnamelerin Anayasa'ya uygunluk denetimi, kanunların denetiminden farklıdır. Anayasa'nın 11. maddesinde, </w:t>
      </w:r>
      <w:r w:rsidRPr="00623D07">
        <w:rPr>
          <w:rFonts w:ascii="Times New Roman" w:eastAsia="Times New Roman" w:hAnsi="Times New Roman" w:cs="Times New Roman"/>
          <w:i/>
          <w:iCs/>
          <w:color w:val="000000"/>
          <w:sz w:val="24"/>
          <w:szCs w:val="19"/>
          <w:shd w:val="clear" w:color="auto" w:fill="FFFFFF"/>
          <w:lang w:eastAsia="tr-TR"/>
        </w:rPr>
        <w:t>"Kanunlar Anayasaya aykırı olamaz."</w:t>
      </w:r>
      <w:r w:rsidRPr="00623D07">
        <w:rPr>
          <w:rFonts w:ascii="Times New Roman" w:eastAsia="Times New Roman" w:hAnsi="Times New Roman" w:cs="Times New Roman"/>
          <w:color w:val="000000"/>
          <w:sz w:val="24"/>
          <w:szCs w:val="19"/>
          <w:shd w:val="clear" w:color="auto" w:fill="FFFFFF"/>
          <w:lang w:eastAsia="tr-TR"/>
        </w:rPr>
        <w:t> denilmektedir. Bu nedenle kanunların denetiminde, onların yalnızca Anayasa kurallarına uygun olup olmadıkları saptanır. Kanun hükmünde kararnameler ise konu, amaç, kapsam ve ilkeleri yönünden hem dayandıkları yetki kanununa hem de Anayasa'ya uygun olmak zorundadırlar.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16. Anayasa'da kimi konuların kanun hükmünde kararnamelerle düzenlenmesi yasaklanmaktadır. Anayasa'nın 91. maddesinin birinci fıkrasında </w:t>
      </w:r>
      <w:r w:rsidRPr="00623D07">
        <w:rPr>
          <w:rFonts w:ascii="Times New Roman" w:eastAsia="Times New Roman" w:hAnsi="Times New Roman" w:cs="Times New Roman"/>
          <w:i/>
          <w:iCs/>
          <w:color w:val="000000"/>
          <w:sz w:val="24"/>
          <w:szCs w:val="19"/>
          <w:shd w:val="clear" w:color="auto" w:fill="FFFFFF"/>
          <w:lang w:eastAsia="tr-TR"/>
        </w:rPr>
        <w:t>"...sıkıyönetim ve olağanüstü haller saklı kalmak üzere, Anayasanın ikinci kısmının birinci ve ikinci bölümlerinde yer alan temel haklar, kişi hakları ve ödevleri ile dördüncü bölümde yer alan siyasî haklar ve ödevler kanun hükmünde kararnamelerle düzenlenemez." </w:t>
      </w:r>
      <w:r w:rsidRPr="00623D07">
        <w:rPr>
          <w:rFonts w:ascii="Times New Roman" w:eastAsia="Times New Roman" w:hAnsi="Times New Roman" w:cs="Times New Roman"/>
          <w:color w:val="000000"/>
          <w:sz w:val="24"/>
          <w:szCs w:val="19"/>
          <w:shd w:val="clear" w:color="auto" w:fill="FFFFFF"/>
          <w:lang w:eastAsia="tr-TR"/>
        </w:rPr>
        <w:t>denilmiştir. Bu kural gereğince, Türkiye Büyük Millet Meclisi, Bakanlar Kuruluna ancak kanun hükmünde kararnameyle düzenlenmesi yasaklanmış alana girmeyen konularda kanun hükmünde kararname çıkarma yetkisi verebilir.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lastRenderedPageBreak/>
        <w:t>17. Anayasa'nın herhangi bir maddesinde kanunla düzenleneceği öngörülen bir konunun, Anayasa'nın 91. maddesinin birinci fıkrasının açıkça yasakladığı hükümler ile ilgili olmadıkça ya da Anayasa'nın 163. maddesinde olduğu gibi kanun hükmünde kararname çıkarılamayacağı açıkça belirtilmedikçe, kanun hükmünde kararname ile düzenlenmesi Anayasa'ya aykırılık oluşturmaz.</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shd w:val="clear" w:color="auto" w:fill="FFFFFF"/>
          <w:lang w:eastAsia="tr-TR"/>
        </w:rPr>
        <w:t>2- İtiraz Konusu Kuralın 6223 Sayılı Yetki Kanunu Kapsamında Olup Olmadığının İncelenmesi</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 xml:space="preserve">18. Anayasa'nın 91. maddesinin ikinci fıkrası uyarınca, yetki kanununda,  çıkarılacak kanun hükmünde kararnamenin, amacının, kapsamının, ilkelerinin, kullanma süresinin ve süresi içinde birden fazla kanun hükmünde kararnamenin çıkarılıp çıkarılamayacağının gösterilmesi gerekir. Buna göre bir kanun hükmünde kararnamenin Anayasa'ya uygun olduğunun kabulü öncelikle konu, amaç, kapsam ve ilkeleri yönünden dayandığı yetki kanununa uygun olmasına bağlıdır. </w:t>
      </w:r>
      <w:proofErr w:type="gramStart"/>
      <w:r w:rsidRPr="00623D07">
        <w:rPr>
          <w:rFonts w:ascii="Times New Roman" w:eastAsia="Times New Roman" w:hAnsi="Times New Roman" w:cs="Times New Roman"/>
          <w:color w:val="000000"/>
          <w:sz w:val="24"/>
          <w:szCs w:val="19"/>
          <w:shd w:val="clear" w:color="auto" w:fill="FFFFFF"/>
          <w:lang w:eastAsia="tr-TR"/>
        </w:rPr>
        <w:t>Bu bağlamda, Anayasa'nın ikinci kısmının </w:t>
      </w:r>
      <w:r w:rsidRPr="00623D07">
        <w:rPr>
          <w:rFonts w:ascii="Times New Roman" w:eastAsia="Times New Roman" w:hAnsi="Times New Roman" w:cs="Times New Roman"/>
          <w:i/>
          <w:iCs/>
          <w:color w:val="000000"/>
          <w:sz w:val="24"/>
          <w:szCs w:val="19"/>
          <w:shd w:val="clear" w:color="auto" w:fill="FFFFFF"/>
          <w:lang w:eastAsia="tr-TR"/>
        </w:rPr>
        <w:t>"Sosyal ve Ekonomik Haklar ve Ödevler"</w:t>
      </w:r>
      <w:r w:rsidRPr="00623D07">
        <w:rPr>
          <w:rFonts w:ascii="Times New Roman" w:eastAsia="Times New Roman" w:hAnsi="Times New Roman" w:cs="Times New Roman"/>
          <w:color w:val="000000"/>
          <w:sz w:val="24"/>
          <w:szCs w:val="19"/>
          <w:shd w:val="clear" w:color="auto" w:fill="FFFFFF"/>
          <w:lang w:eastAsia="tr-TR"/>
        </w:rPr>
        <w:t> başlıklı üçüncü bölümünde düzenlenen haklar içinde kalan ve Anayasa'nın 91. maddesinde belirtilen kanun hükmünde kararnameyle düzenlenemeyecek yasak alan içinde bulunmayan kamu görevlilerinin mali ve sosyal haklarının 6223 sayılı Yetki Kanunu'nun kapsamında kalması durumunda, kanun hükmünde kararnameyle düzenlenmesinde Anayasa'ya aykırı bir durumun olmayacağı açıktır.</w:t>
      </w:r>
      <w:proofErr w:type="gramEnd"/>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23D07">
        <w:rPr>
          <w:rFonts w:ascii="Times New Roman" w:eastAsia="Times New Roman" w:hAnsi="Times New Roman" w:cs="Times New Roman"/>
          <w:color w:val="000000"/>
          <w:sz w:val="24"/>
          <w:szCs w:val="19"/>
          <w:shd w:val="clear" w:color="auto" w:fill="FFFFFF"/>
          <w:lang w:eastAsia="tr-TR"/>
        </w:rPr>
        <w:t>19. 6223 sayılı Yetki Kanunu'nun amacını düzenleyen 1. maddesinin (1) numaralı fıkrasının (b) bendinde, kapsamına ilişkin düzenlemelerin yer aldığı aynı maddenin (2) numaralı fıkrasının (b) bendi ile bu bendin (7) numaralı alt bendinde ve son olarak ilkeler ve yetki süresine ilişkin hükümlerin yer aldığı 2. maddenin (1) numaralı fıkrasının (b) bendinde, kamu personelinin </w:t>
      </w:r>
      <w:r w:rsidRPr="00623D07">
        <w:rPr>
          <w:rFonts w:ascii="Times New Roman" w:eastAsia="Times New Roman" w:hAnsi="Times New Roman" w:cs="Times New Roman"/>
          <w:i/>
          <w:iCs/>
          <w:color w:val="000000"/>
          <w:sz w:val="24"/>
          <w:szCs w:val="19"/>
          <w:shd w:val="clear" w:color="auto" w:fill="FFFFFF"/>
          <w:lang w:eastAsia="tr-TR"/>
        </w:rPr>
        <w:t xml:space="preserve">"atanma, nakil, görevlendirilme, seçilme, terfi, yükselme, görevden alınma ve emekliye sevk edilme usul ve </w:t>
      </w:r>
      <w:proofErr w:type="spellStart"/>
      <w:r w:rsidRPr="00623D07">
        <w:rPr>
          <w:rFonts w:ascii="Times New Roman" w:eastAsia="Times New Roman" w:hAnsi="Times New Roman" w:cs="Times New Roman"/>
          <w:i/>
          <w:iCs/>
          <w:color w:val="000000"/>
          <w:sz w:val="24"/>
          <w:szCs w:val="19"/>
          <w:shd w:val="clear" w:color="auto" w:fill="FFFFFF"/>
          <w:lang w:eastAsia="tr-TR"/>
        </w:rPr>
        <w:t>esasları"</w:t>
      </w:r>
      <w:r w:rsidRPr="00623D07">
        <w:rPr>
          <w:rFonts w:ascii="Times New Roman" w:eastAsia="Times New Roman" w:hAnsi="Times New Roman" w:cs="Times New Roman"/>
          <w:color w:val="000000"/>
          <w:sz w:val="24"/>
          <w:szCs w:val="19"/>
          <w:shd w:val="clear" w:color="auto" w:fill="FFFFFF"/>
          <w:lang w:eastAsia="tr-TR"/>
        </w:rPr>
        <w:t>ndan</w:t>
      </w:r>
      <w:proofErr w:type="spellEnd"/>
      <w:r w:rsidRPr="00623D07">
        <w:rPr>
          <w:rFonts w:ascii="Times New Roman" w:eastAsia="Times New Roman" w:hAnsi="Times New Roman" w:cs="Times New Roman"/>
          <w:color w:val="000000"/>
          <w:sz w:val="24"/>
          <w:szCs w:val="19"/>
          <w:shd w:val="clear" w:color="auto" w:fill="FFFFFF"/>
          <w:lang w:eastAsia="tr-TR"/>
        </w:rPr>
        <w:t xml:space="preserve"> söz edilmiş, ancak mali haklara ilişkin bir ibareye yer verilmemiştir. </w:t>
      </w:r>
      <w:proofErr w:type="gramEnd"/>
      <w:r w:rsidRPr="00623D07">
        <w:rPr>
          <w:rFonts w:ascii="Times New Roman" w:eastAsia="Times New Roman" w:hAnsi="Times New Roman" w:cs="Times New Roman"/>
          <w:color w:val="000000"/>
          <w:sz w:val="24"/>
          <w:szCs w:val="19"/>
          <w:shd w:val="clear" w:color="auto" w:fill="FFFFFF"/>
          <w:lang w:eastAsia="tr-TR"/>
        </w:rPr>
        <w:t>Bununla birlikte, 6223 sayılı Yetki Kanunu'nda öngörüldüğü üzere;</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 Mevcut bakanlıkların birleştirilmesine veya kaldırılmasına, yeni bakanlıklar kurulmasına,</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 Mevcut bağlı, ilgili ve ilişkili kuruluşların mevcut, birleştirilen veya yeni kurulan bakanlıklar bünyesinde hizmet birimi olarak yeniden düzenlenmesine,</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 Mevcut bakanlıklar ile birleştirilen veya yeni kurulan bakanlıkların görev, yetki, teşkilat ve kadrolarının düzenlenmesine, taşrada ve yurt dışında teşkilatlanma esaslarına,</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23D07">
        <w:rPr>
          <w:rFonts w:ascii="Times New Roman" w:eastAsia="Times New Roman" w:hAnsi="Times New Roman" w:cs="Times New Roman"/>
          <w:color w:val="000000"/>
          <w:sz w:val="24"/>
          <w:szCs w:val="19"/>
          <w:shd w:val="clear" w:color="auto" w:fill="FFFFFF"/>
          <w:lang w:eastAsia="tr-TR"/>
        </w:rPr>
        <w:t>ilişkin</w:t>
      </w:r>
      <w:proofErr w:type="gramEnd"/>
      <w:r w:rsidRPr="00623D07">
        <w:rPr>
          <w:rFonts w:ascii="Times New Roman" w:eastAsia="Times New Roman" w:hAnsi="Times New Roman" w:cs="Times New Roman"/>
          <w:color w:val="000000"/>
          <w:sz w:val="24"/>
          <w:szCs w:val="19"/>
          <w:shd w:val="clear" w:color="auto" w:fill="FFFFFF"/>
          <w:lang w:eastAsia="tr-TR"/>
        </w:rPr>
        <w:t xml:space="preserve"> düzenlemeler söz konusu olduğunda, mali haklara dair düzenlemelerin de yapılması mümkündür. Mevcut veya yeni ihdas edilen ya da bir başka bakanlıkla birleştirilen bakanlıkların görev, yetki, teşkilat ve kadrolarının düzenlenmesiyle ilgili olmayan hususlar 6223 sayılı Yetki Kanunu'nun kapsamında bulunmadığından, kanun hükmünde kararnameyle doğrudan mali haklarda bir düzenleme yapılamaz. </w:t>
      </w:r>
      <w:proofErr w:type="gramStart"/>
      <w:r w:rsidRPr="00623D07">
        <w:rPr>
          <w:rFonts w:ascii="Times New Roman" w:eastAsia="Times New Roman" w:hAnsi="Times New Roman" w:cs="Times New Roman"/>
          <w:color w:val="000000"/>
          <w:sz w:val="24"/>
          <w:szCs w:val="19"/>
          <w:shd w:val="clear" w:color="auto" w:fill="FFFFFF"/>
          <w:lang w:eastAsia="tr-TR"/>
        </w:rPr>
        <w:t>Bir başka ifadeyle, 6223 sayılı Yetki Kanunu'nun amaç, kapsam ve ilkeleri bakımından kamu personelinin mali ve sosyal haklarına ilişkin olarak Bakanlar Kuruluna doğrudan bir düzenleme yapma yetkisini vermediği, ancak mali ve sosyal haklarla ilgili hükümlerin 6223 sayılı Yetki Kanunu'nun amacı ve kapsamına giren konularda yapılan düzenlemelerin doğal sonucu olması durumunda mümkün olabileceği, 6223 sayılı Yetki Kanunu'nda öngörülen amaç, kapsam ve ilkeleriyle bağlantılı olmaksızın sırf mali konularda bir düzenleme yapılamayacağı açıktır.</w:t>
      </w:r>
      <w:proofErr w:type="gramEnd"/>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lastRenderedPageBreak/>
        <w:t>20. İtiraz konusu kural, 375 sayılı KHK'nin </w:t>
      </w:r>
      <w:r w:rsidRPr="00623D07">
        <w:rPr>
          <w:rFonts w:ascii="Times New Roman" w:eastAsia="Times New Roman" w:hAnsi="Times New Roman" w:cs="Times New Roman"/>
          <w:color w:val="000000"/>
          <w:sz w:val="24"/>
          <w:szCs w:val="19"/>
          <w:lang w:eastAsia="tr-TR"/>
        </w:rPr>
        <w:t>ek 11. maddesinin birinci fıkrasının (b) bendinde</w:t>
      </w:r>
      <w:r w:rsidRPr="00623D07">
        <w:rPr>
          <w:rFonts w:ascii="Times New Roman" w:eastAsia="Times New Roman" w:hAnsi="Times New Roman" w:cs="Times New Roman"/>
          <w:color w:val="000000"/>
          <w:sz w:val="24"/>
          <w:szCs w:val="19"/>
          <w:shd w:val="clear" w:color="auto" w:fill="FFFFFF"/>
          <w:lang w:eastAsia="tr-TR"/>
        </w:rPr>
        <w:t> yer alan </w:t>
      </w:r>
      <w:r w:rsidRPr="00623D07">
        <w:rPr>
          <w:rFonts w:ascii="Times New Roman" w:eastAsia="Times New Roman" w:hAnsi="Times New Roman" w:cs="Times New Roman"/>
          <w:i/>
          <w:iCs/>
          <w:color w:val="000000"/>
          <w:sz w:val="24"/>
          <w:szCs w:val="19"/>
          <w:shd w:val="clear" w:color="auto" w:fill="FFFFFF"/>
          <w:lang w:eastAsia="tr-TR"/>
        </w:rPr>
        <w:t>".murakıp ve."</w:t>
      </w:r>
      <w:r w:rsidRPr="00623D07">
        <w:rPr>
          <w:rFonts w:ascii="Times New Roman" w:eastAsia="Times New Roman" w:hAnsi="Times New Roman" w:cs="Times New Roman"/>
          <w:color w:val="000000"/>
          <w:sz w:val="24"/>
          <w:szCs w:val="19"/>
          <w:shd w:val="clear" w:color="auto" w:fill="FFFFFF"/>
          <w:lang w:eastAsia="tr-TR"/>
        </w:rPr>
        <w:t> ibareleridir.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23D07">
        <w:rPr>
          <w:rFonts w:ascii="Times New Roman" w:eastAsia="Times New Roman" w:hAnsi="Times New Roman" w:cs="Times New Roman"/>
          <w:color w:val="000000"/>
          <w:sz w:val="24"/>
          <w:szCs w:val="19"/>
          <w:shd w:val="clear" w:color="auto" w:fill="FFFFFF"/>
          <w:lang w:eastAsia="tr-TR"/>
        </w:rPr>
        <w:t>21. 666 sayılı KHK'nin 1. maddesiyle 375 sayılı KHK'ye eklenen </w:t>
      </w:r>
      <w:r w:rsidRPr="00623D07">
        <w:rPr>
          <w:rFonts w:ascii="Times New Roman" w:eastAsia="Times New Roman" w:hAnsi="Times New Roman" w:cs="Times New Roman"/>
          <w:color w:val="000000"/>
          <w:sz w:val="24"/>
          <w:szCs w:val="19"/>
          <w:lang w:eastAsia="tr-TR"/>
        </w:rPr>
        <w:t>ek 11. maddenin birinci fıkrasının (b) bendiyle, bu maddenin yürürlüğe girdiği tarihten sonra, </w:t>
      </w:r>
      <w:r w:rsidRPr="00623D07">
        <w:rPr>
          <w:rFonts w:ascii="Times New Roman" w:eastAsia="Times New Roman" w:hAnsi="Times New Roman" w:cs="Times New Roman"/>
          <w:color w:val="000000"/>
          <w:sz w:val="24"/>
          <w:szCs w:val="19"/>
          <w:shd w:val="clear" w:color="auto" w:fill="FFFFFF"/>
          <w:lang w:eastAsia="tr-TR"/>
        </w:rPr>
        <w:t>5018 sayılı Kanuna ekli (III) sayılı Cetvelde sayılan düzenleyici ve denetleyici kurumlar ile Tasarruf Mevduatı Sigorta Fonunun kadro ve pozisyonlarına ilk defa veya yeniden atanan murakıp unvanlı meslek personeline, ilgili mevzuatı uyarınca ödenen her türlü maaş, aylık, ücret, ek ücret, prim, zam, tazminat, ikramiye, fazla çalışma ücreti, kâr payı ve her ne ad altında olursa olsun yapılan diğer ödemeler ile sosyal hak ve yardımlar kapsamında yapılan bütün ayni ve nakdi ödemelerin bir aylık toplam net tutarının, Başbakanlık uzmanlarına mevzuatında kadrosuna bağlı olarak mali haklar ile sosyal hak ve yardımlar kapsamında yapılması öngörülen ödemelerin bir aylık toplam net tutarını geçemeyeceği belirtilerek, "</w:t>
      </w:r>
      <w:proofErr w:type="spellStart"/>
      <w:r w:rsidRPr="00623D07">
        <w:rPr>
          <w:rFonts w:ascii="Times New Roman" w:eastAsia="Times New Roman" w:hAnsi="Times New Roman" w:cs="Times New Roman"/>
          <w:i/>
          <w:iCs/>
          <w:color w:val="000000"/>
          <w:sz w:val="24"/>
          <w:szCs w:val="19"/>
          <w:shd w:val="clear" w:color="auto" w:fill="FFFFFF"/>
          <w:lang w:eastAsia="tr-TR"/>
        </w:rPr>
        <w:t>murakıp</w:t>
      </w:r>
      <w:r w:rsidRPr="00623D07">
        <w:rPr>
          <w:rFonts w:ascii="Times New Roman" w:eastAsia="Times New Roman" w:hAnsi="Times New Roman" w:cs="Times New Roman"/>
          <w:color w:val="000000"/>
          <w:sz w:val="24"/>
          <w:szCs w:val="19"/>
          <w:shd w:val="clear" w:color="auto" w:fill="FFFFFF"/>
          <w:lang w:eastAsia="tr-TR"/>
        </w:rPr>
        <w:t>"ların</w:t>
      </w:r>
      <w:proofErr w:type="spellEnd"/>
      <w:r w:rsidRPr="00623D07">
        <w:rPr>
          <w:rFonts w:ascii="Times New Roman" w:eastAsia="Times New Roman" w:hAnsi="Times New Roman" w:cs="Times New Roman"/>
          <w:color w:val="000000"/>
          <w:sz w:val="24"/>
          <w:szCs w:val="19"/>
          <w:shd w:val="clear" w:color="auto" w:fill="FFFFFF"/>
          <w:lang w:eastAsia="tr-TR"/>
        </w:rPr>
        <w:t xml:space="preserve"> mali haklarına ilişkin bir düzenleme yapılmaktadır. Oysa ki</w:t>
      </w:r>
      <w:proofErr w:type="gramEnd"/>
      <w:r w:rsidRPr="00623D07">
        <w:rPr>
          <w:rFonts w:ascii="Times New Roman" w:eastAsia="Times New Roman" w:hAnsi="Times New Roman" w:cs="Times New Roman"/>
          <w:color w:val="000000"/>
          <w:sz w:val="24"/>
          <w:szCs w:val="19"/>
          <w:shd w:val="clear" w:color="auto" w:fill="FFFFFF"/>
          <w:lang w:eastAsia="tr-TR"/>
        </w:rPr>
        <w:t xml:space="preserve"> 6223 sayılı Yetki Kanunu'nda kamu görevlilerinin </w:t>
      </w:r>
      <w:r w:rsidRPr="00623D07">
        <w:rPr>
          <w:rFonts w:ascii="Times New Roman" w:eastAsia="Times New Roman" w:hAnsi="Times New Roman" w:cs="Times New Roman"/>
          <w:i/>
          <w:iCs/>
          <w:color w:val="000000"/>
          <w:sz w:val="24"/>
          <w:szCs w:val="19"/>
          <w:shd w:val="clear" w:color="auto" w:fill="FFFFFF"/>
          <w:lang w:eastAsia="tr-TR"/>
        </w:rPr>
        <w:t xml:space="preserve">"atanma, nakil, görevlendirilme, seçilme, terfi, yükselme, görevden alınma ve emekliye sevk edilme usul ve </w:t>
      </w:r>
      <w:proofErr w:type="spellStart"/>
      <w:r w:rsidRPr="00623D07">
        <w:rPr>
          <w:rFonts w:ascii="Times New Roman" w:eastAsia="Times New Roman" w:hAnsi="Times New Roman" w:cs="Times New Roman"/>
          <w:i/>
          <w:iCs/>
          <w:color w:val="000000"/>
          <w:sz w:val="24"/>
          <w:szCs w:val="19"/>
          <w:shd w:val="clear" w:color="auto" w:fill="FFFFFF"/>
          <w:lang w:eastAsia="tr-TR"/>
        </w:rPr>
        <w:t>esasları"</w:t>
      </w:r>
      <w:r w:rsidRPr="00623D07">
        <w:rPr>
          <w:rFonts w:ascii="Times New Roman" w:eastAsia="Times New Roman" w:hAnsi="Times New Roman" w:cs="Times New Roman"/>
          <w:color w:val="000000"/>
          <w:sz w:val="24"/>
          <w:szCs w:val="19"/>
          <w:shd w:val="clear" w:color="auto" w:fill="FFFFFF"/>
          <w:lang w:eastAsia="tr-TR"/>
        </w:rPr>
        <w:t>ndan</w:t>
      </w:r>
      <w:proofErr w:type="spellEnd"/>
      <w:r w:rsidRPr="00623D07">
        <w:rPr>
          <w:rFonts w:ascii="Times New Roman" w:eastAsia="Times New Roman" w:hAnsi="Times New Roman" w:cs="Times New Roman"/>
          <w:color w:val="000000"/>
          <w:sz w:val="24"/>
          <w:szCs w:val="19"/>
          <w:shd w:val="clear" w:color="auto" w:fill="FFFFFF"/>
          <w:lang w:eastAsia="tr-TR"/>
        </w:rPr>
        <w:t xml:space="preserve"> söz edilmiş, ancak mali haklara ilişkin bir ibareye yer verilmemiştir. Diğer yandan, kuralda öngörülen mali haklara ilişkin hüküm, mevcut veya yeni ihdas edilen ya da bir başka bakanlıkla birleştirilen bakanlıkların görev, yetki, teşkilat ve kadrolarının düzenlenmesiyle bağlantılı ve bunların zorunlu sonucu olmayıp doğrudan mali haklara ilişkin bir düzenleme niteliğindedir. </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22. Açıklanan nedenlerle kural, 6223 sayılı Yetki Kanunu kapsamında bulunmadığından Anayasa'nın 91. maddesine aykırıdır. İptali gerekir.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shd w:val="clear" w:color="auto" w:fill="FFFFFF"/>
          <w:lang w:eastAsia="tr-TR"/>
        </w:rPr>
        <w:t>23. Kural, Anayasa'nın 91. maddesine aykırı görülerek iptal edildiğinden, Anayasa'nın 10</w:t>
      </w:r>
      <w:proofErr w:type="gramStart"/>
      <w:r w:rsidRPr="00623D07">
        <w:rPr>
          <w:rFonts w:ascii="Times New Roman" w:eastAsia="Times New Roman" w:hAnsi="Times New Roman" w:cs="Times New Roman"/>
          <w:color w:val="000000"/>
          <w:sz w:val="24"/>
          <w:szCs w:val="19"/>
          <w:shd w:val="clear" w:color="auto" w:fill="FFFFFF"/>
          <w:lang w:eastAsia="tr-TR"/>
        </w:rPr>
        <w:t>.,</w:t>
      </w:r>
      <w:proofErr w:type="gramEnd"/>
      <w:r w:rsidRPr="00623D07">
        <w:rPr>
          <w:rFonts w:ascii="Times New Roman" w:eastAsia="Times New Roman" w:hAnsi="Times New Roman" w:cs="Times New Roman"/>
          <w:color w:val="000000"/>
          <w:sz w:val="24"/>
          <w:szCs w:val="19"/>
          <w:shd w:val="clear" w:color="auto" w:fill="FFFFFF"/>
          <w:lang w:eastAsia="tr-TR"/>
        </w:rPr>
        <w:t xml:space="preserve"> 49. ve 55. maddeleri </w:t>
      </w:r>
      <w:proofErr w:type="spellStart"/>
      <w:r w:rsidRPr="00623D07">
        <w:rPr>
          <w:rFonts w:ascii="Times New Roman" w:eastAsia="Times New Roman" w:hAnsi="Times New Roman" w:cs="Times New Roman"/>
          <w:color w:val="000000"/>
          <w:sz w:val="24"/>
          <w:szCs w:val="19"/>
          <w:shd w:val="clear" w:color="auto" w:fill="FFFFFF"/>
          <w:lang w:eastAsia="tr-TR"/>
        </w:rPr>
        <w:t>yönünden</w:t>
      </w:r>
      <w:r w:rsidRPr="00623D07">
        <w:rPr>
          <w:rFonts w:ascii="Times New Roman" w:eastAsia="Times New Roman" w:hAnsi="Times New Roman" w:cs="Times New Roman"/>
          <w:color w:val="000000"/>
          <w:sz w:val="24"/>
          <w:szCs w:val="19"/>
          <w:lang w:eastAsia="tr-TR"/>
        </w:rPr>
        <w:t>ayrıca</w:t>
      </w:r>
      <w:proofErr w:type="spellEnd"/>
      <w:r w:rsidRPr="00623D07">
        <w:rPr>
          <w:rFonts w:ascii="Times New Roman" w:eastAsia="Times New Roman" w:hAnsi="Times New Roman" w:cs="Times New Roman"/>
          <w:color w:val="000000"/>
          <w:sz w:val="24"/>
          <w:szCs w:val="19"/>
          <w:lang w:eastAsia="tr-TR"/>
        </w:rPr>
        <w:t xml:space="preserve"> incelenmesine gerek görülmemiştir.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shd w:val="clear" w:color="auto" w:fill="FFFFFF"/>
          <w:lang w:eastAsia="tr-TR"/>
        </w:rPr>
        <w:t>IV- HÜKÜM</w:t>
      </w:r>
    </w:p>
    <w:p w:rsidR="00623D07" w:rsidRP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27.6.1989 tarihli ve 375 sayılı Kanun Hükmünde Kararname'ye, 11.10.2011 tarihli ve 666 sayılı Kanun Hükmünde Kararname'nin 1. maddesiyle eklenen ek 11. maddenin birinci fıkrasının (b) bendinde yer alan </w:t>
      </w:r>
      <w:r w:rsidRPr="00623D07">
        <w:rPr>
          <w:rFonts w:ascii="Times New Roman" w:eastAsia="Times New Roman" w:hAnsi="Times New Roman" w:cs="Times New Roman"/>
          <w:i/>
          <w:iCs/>
          <w:color w:val="000000"/>
          <w:sz w:val="24"/>
          <w:szCs w:val="19"/>
          <w:shd w:val="clear" w:color="auto" w:fill="FFFFFF"/>
          <w:lang w:eastAsia="tr-TR"/>
        </w:rPr>
        <w:t>".murakıp ve."</w:t>
      </w:r>
      <w:r w:rsidRPr="00623D07">
        <w:rPr>
          <w:rFonts w:ascii="Times New Roman" w:eastAsia="Times New Roman" w:hAnsi="Times New Roman" w:cs="Times New Roman"/>
          <w:color w:val="000000"/>
          <w:sz w:val="24"/>
          <w:szCs w:val="19"/>
          <w:shd w:val="clear" w:color="auto" w:fill="FFFFFF"/>
          <w:lang w:eastAsia="tr-TR"/>
        </w:rPr>
        <w:t> ibareleri</w:t>
      </w:r>
      <w:r w:rsidRPr="00623D07">
        <w:rPr>
          <w:rFonts w:ascii="Times New Roman" w:eastAsia="Times New Roman" w:hAnsi="Times New Roman" w:cs="Times New Roman"/>
          <w:color w:val="000000"/>
          <w:sz w:val="24"/>
          <w:szCs w:val="19"/>
          <w:lang w:eastAsia="tr-TR"/>
        </w:rPr>
        <w:t>nin Anayasa'ya aykırı olduklarına ve İPTALLERİNE, 22.10.2015 tarihinde OYBİRLİĞİYLE karar verildi.</w:t>
      </w:r>
    </w:p>
    <w:p w:rsidR="00623D07" w:rsidRP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23D07" w:rsidRPr="00623D07" w:rsidTr="00623D07">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Başkan</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Zühtü ARSLAN</w:t>
            </w:r>
          </w:p>
        </w:tc>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Başkanvekili</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Alparslan ALTAN</w:t>
            </w:r>
          </w:p>
        </w:tc>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Başkanvekili</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Burhan ÜSTÜN</w:t>
            </w:r>
          </w:p>
        </w:tc>
      </w:tr>
    </w:tbl>
    <w:p w:rsid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p w:rsidR="00623D07" w:rsidRP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23D07" w:rsidRPr="00623D07" w:rsidTr="00623D07">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Serdar ÖZGÜLDÜR</w:t>
            </w:r>
          </w:p>
        </w:tc>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623D07">
              <w:rPr>
                <w:rFonts w:ascii="Times New Roman" w:eastAsia="Times New Roman" w:hAnsi="Times New Roman" w:cs="Times New Roman"/>
                <w:sz w:val="24"/>
                <w:szCs w:val="19"/>
                <w:lang w:eastAsia="tr-TR"/>
              </w:rPr>
              <w:t>Serruh</w:t>
            </w:r>
            <w:proofErr w:type="spellEnd"/>
            <w:r w:rsidRPr="00623D07">
              <w:rPr>
                <w:rFonts w:ascii="Times New Roman" w:eastAsia="Times New Roman" w:hAnsi="Times New Roman" w:cs="Times New Roman"/>
                <w:sz w:val="24"/>
                <w:szCs w:val="19"/>
                <w:lang w:eastAsia="tr-TR"/>
              </w:rPr>
              <w:t xml:space="preserve"> KALELİ</w:t>
            </w:r>
          </w:p>
        </w:tc>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 xml:space="preserve"> Osman </w:t>
            </w:r>
            <w:proofErr w:type="spellStart"/>
            <w:r w:rsidRPr="00623D07">
              <w:rPr>
                <w:rFonts w:ascii="Times New Roman" w:eastAsia="Times New Roman" w:hAnsi="Times New Roman" w:cs="Times New Roman"/>
                <w:sz w:val="24"/>
                <w:szCs w:val="19"/>
                <w:lang w:eastAsia="tr-TR"/>
              </w:rPr>
              <w:t>Alifeyyaz</w:t>
            </w:r>
            <w:proofErr w:type="spellEnd"/>
            <w:r w:rsidRPr="00623D07">
              <w:rPr>
                <w:rFonts w:ascii="Times New Roman" w:eastAsia="Times New Roman" w:hAnsi="Times New Roman" w:cs="Times New Roman"/>
                <w:sz w:val="24"/>
                <w:szCs w:val="19"/>
                <w:lang w:eastAsia="tr-TR"/>
              </w:rPr>
              <w:t xml:space="preserve"> PAKSÜT</w:t>
            </w:r>
          </w:p>
        </w:tc>
      </w:tr>
    </w:tbl>
    <w:p w:rsid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p w:rsidR="00623D07" w:rsidRP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lastRenderedPageBreak/>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23D07" w:rsidRPr="00623D07" w:rsidTr="00623D07">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 Recep KÖMÜRCÜ</w:t>
            </w:r>
          </w:p>
        </w:tc>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Engin YILDIRIM</w:t>
            </w:r>
          </w:p>
        </w:tc>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Nuri NECİPOĞLU    </w:t>
            </w:r>
          </w:p>
        </w:tc>
      </w:tr>
    </w:tbl>
    <w:p w:rsid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p w:rsidR="00623D07" w:rsidRP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23D07" w:rsidRPr="00623D07" w:rsidTr="00623D07">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Celal Mümtaz AKINCI</w:t>
            </w:r>
          </w:p>
        </w:tc>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Erdal TERCAN</w:t>
            </w:r>
          </w:p>
        </w:tc>
        <w:tc>
          <w:tcPr>
            <w:tcW w:w="1667"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Muammer TOPAL    </w:t>
            </w:r>
          </w:p>
        </w:tc>
      </w:tr>
    </w:tbl>
    <w:p w:rsid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p w:rsidR="00623D07" w:rsidRP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623D07" w:rsidRPr="00623D07" w:rsidTr="00623D07">
        <w:tc>
          <w:tcPr>
            <w:tcW w:w="2500"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M. Emin KUZ</w:t>
            </w:r>
          </w:p>
        </w:tc>
        <w:tc>
          <w:tcPr>
            <w:tcW w:w="2500"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Hasan Tahsin GÖKCAN</w:t>
            </w:r>
          </w:p>
        </w:tc>
      </w:tr>
    </w:tbl>
    <w:p w:rsid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p w:rsidR="00623D07" w:rsidRP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623D07" w:rsidRPr="00623D07" w:rsidTr="00623D07">
        <w:tc>
          <w:tcPr>
            <w:tcW w:w="2500"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Kadir ÖZKAYA</w:t>
            </w:r>
          </w:p>
        </w:tc>
        <w:tc>
          <w:tcPr>
            <w:tcW w:w="2500" w:type="pct"/>
            <w:shd w:val="clear" w:color="auto" w:fill="FFFFFF"/>
            <w:tcMar>
              <w:top w:w="0" w:type="dxa"/>
              <w:left w:w="70" w:type="dxa"/>
              <w:bottom w:w="0" w:type="dxa"/>
              <w:right w:w="70"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Rıdvan GÜLEÇ</w:t>
            </w:r>
          </w:p>
        </w:tc>
      </w:tr>
    </w:tbl>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p w:rsidR="00623D07" w:rsidRDefault="00623D07" w:rsidP="00623D07">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eastAsia="tr-TR"/>
        </w:rPr>
      </w:pPr>
    </w:p>
    <w:p w:rsidR="00623D07" w:rsidRDefault="00623D07" w:rsidP="00623D07">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eastAsia="tr-TR"/>
        </w:rPr>
      </w:pPr>
    </w:p>
    <w:p w:rsid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lang w:eastAsia="tr-TR"/>
        </w:rPr>
        <w:t>KARŞIOY GEREKÇESİ</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23D07">
        <w:rPr>
          <w:rFonts w:ascii="Times New Roman" w:eastAsia="Times New Roman" w:hAnsi="Times New Roman" w:cs="Times New Roman"/>
          <w:color w:val="000000"/>
          <w:sz w:val="24"/>
          <w:szCs w:val="19"/>
          <w:lang w:eastAsia="tr-TR"/>
        </w:rPr>
        <w:t>İtiraz Mahkemesince iptali istenen kural, 27.6.1989 tarih ve 375 sayılı Kanun Hükmünde Kararname'ye (KHK), 11.10.2011 tarih ve 666 sayılı KHK'nin 1. maddesiyle eklenen Ek 11. maddenin birinci fıkrasının (b) bendinin tamamı olup; çoğunlukça bu bentteki sadece </w:t>
      </w:r>
      <w:r w:rsidRPr="00623D07">
        <w:rPr>
          <w:rFonts w:ascii="Times New Roman" w:eastAsia="Times New Roman" w:hAnsi="Times New Roman" w:cs="Times New Roman"/>
          <w:b/>
          <w:bCs/>
          <w:color w:val="000000"/>
          <w:sz w:val="24"/>
          <w:szCs w:val="19"/>
          <w:lang w:eastAsia="tr-TR"/>
        </w:rPr>
        <w:t>".murakıp ve." </w:t>
      </w:r>
      <w:r w:rsidRPr="00623D07">
        <w:rPr>
          <w:rFonts w:ascii="Times New Roman" w:eastAsia="Times New Roman" w:hAnsi="Times New Roman" w:cs="Times New Roman"/>
          <w:color w:val="000000"/>
          <w:sz w:val="24"/>
          <w:szCs w:val="19"/>
          <w:lang w:eastAsia="tr-TR"/>
        </w:rPr>
        <w:t xml:space="preserve">ibaresi davada uygulanacak kural olarak kabul edilmiş ve sadece anılan ibarenin iptali yoluna gidilmiştir. </w:t>
      </w:r>
      <w:proofErr w:type="gramEnd"/>
      <w:r w:rsidRPr="00623D07">
        <w:rPr>
          <w:rFonts w:ascii="Times New Roman" w:eastAsia="Times New Roman" w:hAnsi="Times New Roman" w:cs="Times New Roman"/>
          <w:color w:val="000000"/>
          <w:sz w:val="24"/>
          <w:szCs w:val="19"/>
          <w:lang w:eastAsia="tr-TR"/>
        </w:rPr>
        <w:t xml:space="preserve">Oysa verilen iptal kararı, 6.4.2011 tarih ve 6223 sayılı "Yetki </w:t>
      </w:r>
      <w:proofErr w:type="spellStart"/>
      <w:r w:rsidRPr="00623D07">
        <w:rPr>
          <w:rFonts w:ascii="Times New Roman" w:eastAsia="Times New Roman" w:hAnsi="Times New Roman" w:cs="Times New Roman"/>
          <w:color w:val="000000"/>
          <w:sz w:val="24"/>
          <w:szCs w:val="19"/>
          <w:lang w:eastAsia="tr-TR"/>
        </w:rPr>
        <w:t>Kanunu"nda</w:t>
      </w:r>
      <w:proofErr w:type="spellEnd"/>
      <w:r w:rsidRPr="00623D07">
        <w:rPr>
          <w:rFonts w:ascii="Times New Roman" w:eastAsia="Times New Roman" w:hAnsi="Times New Roman" w:cs="Times New Roman"/>
          <w:color w:val="000000"/>
          <w:sz w:val="24"/>
          <w:szCs w:val="19"/>
          <w:lang w:eastAsia="tr-TR"/>
        </w:rPr>
        <w:t xml:space="preserve"> mali haklara ilişkin bir düzenleme yetkisi verilmediği, dolayısıyla kuralın salt Anayasa'nın 91. maddesine aykırı düştüğü gerekçesine dayalı bulunmaktadır.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İtiraz Mahkemesi (İstanbul 4. İdare Mahkemesi) kuralın tamamını getirdiğinden ve kuralın tamamı da "mali hakları" düzenlediğinden ve bu aşamada Anayasa'nın diğer maddelerine (10</w:t>
      </w:r>
      <w:proofErr w:type="gramStart"/>
      <w:r w:rsidRPr="00623D07">
        <w:rPr>
          <w:rFonts w:ascii="Times New Roman" w:eastAsia="Times New Roman" w:hAnsi="Times New Roman" w:cs="Times New Roman"/>
          <w:color w:val="000000"/>
          <w:sz w:val="24"/>
          <w:szCs w:val="19"/>
          <w:lang w:eastAsia="tr-TR"/>
        </w:rPr>
        <w:t>.,</w:t>
      </w:r>
      <w:proofErr w:type="gramEnd"/>
      <w:r w:rsidRPr="00623D07">
        <w:rPr>
          <w:rFonts w:ascii="Times New Roman" w:eastAsia="Times New Roman" w:hAnsi="Times New Roman" w:cs="Times New Roman"/>
          <w:color w:val="000000"/>
          <w:sz w:val="24"/>
          <w:szCs w:val="19"/>
          <w:lang w:eastAsia="tr-TR"/>
        </w:rPr>
        <w:t xml:space="preserve"> 49. ve 55. maddeler) aykırılık değerlendirmesi yapılmadığından, davacının statüsünün (Bankacılık Düzenleme ve Denetleme Kurumunda bankalar yeminli murakıp </w:t>
      </w:r>
      <w:r w:rsidRPr="00623D07">
        <w:rPr>
          <w:rFonts w:ascii="Times New Roman" w:eastAsia="Times New Roman" w:hAnsi="Times New Roman" w:cs="Times New Roman"/>
          <w:color w:val="000000"/>
          <w:sz w:val="24"/>
          <w:szCs w:val="19"/>
          <w:lang w:eastAsia="tr-TR"/>
        </w:rPr>
        <w:lastRenderedPageBreak/>
        <w:t xml:space="preserve">yardımcısı) bu aşamada bir önemi bulunmamaktadır. Dolayısıyla, onun statüsüne bakılarak nihai değerlendirmenin kuralın içindeki sadece ". </w:t>
      </w:r>
      <w:proofErr w:type="gramStart"/>
      <w:r w:rsidRPr="00623D07">
        <w:rPr>
          <w:rFonts w:ascii="Times New Roman" w:eastAsia="Times New Roman" w:hAnsi="Times New Roman" w:cs="Times New Roman"/>
          <w:color w:val="000000"/>
          <w:sz w:val="24"/>
          <w:szCs w:val="19"/>
          <w:lang w:eastAsia="tr-TR"/>
        </w:rPr>
        <w:t>murakıp</w:t>
      </w:r>
      <w:proofErr w:type="gramEnd"/>
      <w:r w:rsidRPr="00623D07">
        <w:rPr>
          <w:rFonts w:ascii="Times New Roman" w:eastAsia="Times New Roman" w:hAnsi="Times New Roman" w:cs="Times New Roman"/>
          <w:color w:val="000000"/>
          <w:sz w:val="24"/>
          <w:szCs w:val="19"/>
          <w:lang w:eastAsia="tr-TR"/>
        </w:rPr>
        <w:t xml:space="preserve"> ve ." ibaresiyle sınırlı olarak yapılması yerinde değildir. </w:t>
      </w:r>
      <w:proofErr w:type="gramStart"/>
      <w:r w:rsidRPr="00623D07">
        <w:rPr>
          <w:rFonts w:ascii="Times New Roman" w:eastAsia="Times New Roman" w:hAnsi="Times New Roman" w:cs="Times New Roman"/>
          <w:color w:val="000000"/>
          <w:sz w:val="24"/>
          <w:szCs w:val="19"/>
          <w:lang w:eastAsia="tr-TR"/>
        </w:rPr>
        <w:t>Nitekim Anayasa Mahkemesinin 17.1.2013 tarih ve E. 2012/80, K. 2013/81 sayılı iptal kararına konu 34 ayrı itiraz başvurusu, Askeri Ceza Kanunu'nun farklı suç tiplerine ilişkin olarak yapılmış olmasına ve Anayasa Mahkemesince bunların tamamı birleştirilmiş olmasına ve iptaline karar verilen kurallarda Anayasa  Mahkemesi önüne getirilmemiş suç tipleri bulunmasına karşın, </w:t>
      </w:r>
      <w:r w:rsidRPr="00623D07">
        <w:rPr>
          <w:rFonts w:ascii="Times New Roman" w:eastAsia="Times New Roman" w:hAnsi="Times New Roman" w:cs="Times New Roman"/>
          <w:b/>
          <w:bCs/>
          <w:color w:val="000000"/>
          <w:sz w:val="24"/>
          <w:szCs w:val="19"/>
          <w:lang w:eastAsia="tr-TR"/>
        </w:rPr>
        <w:t>".Birleştirme kararları her ne kadar farklı suç tipleri yönünden verilmişse de, değerlendirme iptal konusu  maddelerin kapsadığı </w:t>
      </w:r>
      <w:r w:rsidRPr="00623D07">
        <w:rPr>
          <w:rFonts w:ascii="Times New Roman" w:eastAsia="Times New Roman" w:hAnsi="Times New Roman" w:cs="Times New Roman"/>
          <w:color w:val="000000"/>
          <w:sz w:val="24"/>
          <w:szCs w:val="19"/>
          <w:lang w:eastAsia="tr-TR"/>
        </w:rPr>
        <w:t>tüm suçlar bakımından yapılmıştır." denilmek suretiyle, itiraza gelinen suç tipleri yönünden değil, kuralların bütünü yönünden iptal kararı verilmiştir.</w:t>
      </w:r>
      <w:proofErr w:type="gramEnd"/>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xml:space="preserve">Açıklanan nedenlerle; iptal kararının kuralın (Ek 11. Maddenin  birinci fıkrasının (b) bendi) bütününe  </w:t>
      </w:r>
      <w:proofErr w:type="spellStart"/>
      <w:r w:rsidRPr="00623D07">
        <w:rPr>
          <w:rFonts w:ascii="Times New Roman" w:eastAsia="Times New Roman" w:hAnsi="Times New Roman" w:cs="Times New Roman"/>
          <w:color w:val="000000"/>
          <w:sz w:val="24"/>
          <w:szCs w:val="19"/>
          <w:lang w:eastAsia="tr-TR"/>
        </w:rPr>
        <w:t>şâmil</w:t>
      </w:r>
      <w:proofErr w:type="spellEnd"/>
      <w:r w:rsidRPr="00623D07">
        <w:rPr>
          <w:rFonts w:ascii="Times New Roman" w:eastAsia="Times New Roman" w:hAnsi="Times New Roman" w:cs="Times New Roman"/>
          <w:color w:val="000000"/>
          <w:sz w:val="24"/>
          <w:szCs w:val="19"/>
          <w:lang w:eastAsia="tr-TR"/>
        </w:rPr>
        <w:t xml:space="preserve"> olması gerektiği  kanaatine vardığımızdan; aksi yöndeki çoğunluk kararına katılmıyoruz.</w:t>
      </w:r>
    </w:p>
    <w:p w:rsidR="00623D07" w:rsidRP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23D07" w:rsidRPr="00623D07" w:rsidTr="00623D07">
        <w:tc>
          <w:tcPr>
            <w:tcW w:w="1667" w:type="pct"/>
            <w:shd w:val="clear" w:color="auto" w:fill="FFFFFF"/>
            <w:tcMar>
              <w:top w:w="0" w:type="dxa"/>
              <w:left w:w="108" w:type="dxa"/>
              <w:bottom w:w="0" w:type="dxa"/>
              <w:right w:w="108"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Başkanvekili </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Alparslan ALTAN</w:t>
            </w:r>
          </w:p>
        </w:tc>
        <w:tc>
          <w:tcPr>
            <w:tcW w:w="1667" w:type="pct"/>
            <w:shd w:val="clear" w:color="auto" w:fill="FFFFFF"/>
            <w:tcMar>
              <w:top w:w="0" w:type="dxa"/>
              <w:left w:w="108" w:type="dxa"/>
              <w:bottom w:w="0" w:type="dxa"/>
              <w:right w:w="108"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Başkanvekili</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Burhan ÜSTÜN</w:t>
            </w:r>
          </w:p>
        </w:tc>
        <w:tc>
          <w:tcPr>
            <w:tcW w:w="1667" w:type="pct"/>
            <w:shd w:val="clear" w:color="auto" w:fill="FFFFFF"/>
            <w:tcMar>
              <w:top w:w="0" w:type="dxa"/>
              <w:left w:w="108" w:type="dxa"/>
              <w:bottom w:w="0" w:type="dxa"/>
              <w:right w:w="108"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Serdar ÖZGÜLDÜR</w:t>
            </w:r>
          </w:p>
        </w:tc>
      </w:tr>
    </w:tbl>
    <w:p w:rsid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p w:rsidR="00623D07" w:rsidRP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623D07" w:rsidRPr="00623D07" w:rsidTr="00623D07">
        <w:tc>
          <w:tcPr>
            <w:tcW w:w="1667" w:type="pct"/>
            <w:shd w:val="clear" w:color="auto" w:fill="FFFFFF"/>
            <w:tcMar>
              <w:top w:w="0" w:type="dxa"/>
              <w:left w:w="108" w:type="dxa"/>
              <w:bottom w:w="0" w:type="dxa"/>
              <w:right w:w="108"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Recep KÖMÜRCÜ</w:t>
            </w:r>
          </w:p>
        </w:tc>
        <w:tc>
          <w:tcPr>
            <w:tcW w:w="1667" w:type="pct"/>
            <w:shd w:val="clear" w:color="auto" w:fill="FFFFFF"/>
            <w:tcMar>
              <w:top w:w="0" w:type="dxa"/>
              <w:left w:w="108" w:type="dxa"/>
              <w:bottom w:w="0" w:type="dxa"/>
              <w:right w:w="108"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Nuri NECİPOĞLU</w:t>
            </w:r>
          </w:p>
        </w:tc>
        <w:tc>
          <w:tcPr>
            <w:tcW w:w="1667" w:type="pct"/>
            <w:shd w:val="clear" w:color="auto" w:fill="FFFFFF"/>
            <w:tcMar>
              <w:top w:w="0" w:type="dxa"/>
              <w:left w:w="108" w:type="dxa"/>
              <w:bottom w:w="0" w:type="dxa"/>
              <w:right w:w="108"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sz w:val="24"/>
                <w:szCs w:val="19"/>
                <w:lang w:eastAsia="tr-TR"/>
              </w:rPr>
              <w:t>Celal Mümtaz AKINCI</w:t>
            </w:r>
          </w:p>
        </w:tc>
      </w:tr>
    </w:tbl>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p w:rsid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4"/>
          <w:lang w:eastAsia="tr-TR"/>
        </w:rPr>
      </w:pPr>
    </w:p>
    <w:p w:rsid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4"/>
          <w:lang w:eastAsia="tr-TR"/>
        </w:rPr>
      </w:pPr>
    </w:p>
    <w:p w:rsidR="00623D07" w:rsidRDefault="00623D07" w:rsidP="00623D0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b/>
          <w:bCs/>
          <w:color w:val="000000"/>
          <w:sz w:val="24"/>
          <w:lang w:eastAsia="tr-TR"/>
        </w:rPr>
        <w:t>KARŞIOY GEREKÇESİ</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23D07">
        <w:rPr>
          <w:rFonts w:ascii="Times New Roman" w:eastAsia="Times New Roman" w:hAnsi="Times New Roman" w:cs="Times New Roman"/>
          <w:color w:val="000000"/>
          <w:sz w:val="24"/>
          <w:szCs w:val="19"/>
          <w:lang w:eastAsia="tr-TR"/>
        </w:rPr>
        <w:t>İtiraz Mahkemesince iptali istenen kural, 27.6.1989 tarih ve 375 sayılı Kanun Hükmünde Kararnameye (KHK), 11.10.2011 tarih ve 666 sayılı KHK'nin 1. maddesiyle eklenen Ek 11. maddenin birinci fıkrasının (b) bendinin tamamı olup; çoğunlukça bu bentteki sadece </w:t>
      </w:r>
      <w:r w:rsidRPr="00623D07">
        <w:rPr>
          <w:rFonts w:ascii="Times New Roman" w:eastAsia="Times New Roman" w:hAnsi="Times New Roman" w:cs="Times New Roman"/>
          <w:b/>
          <w:bCs/>
          <w:color w:val="000000"/>
          <w:sz w:val="24"/>
          <w:szCs w:val="19"/>
          <w:lang w:eastAsia="tr-TR"/>
        </w:rPr>
        <w:t>".murakıp ve." </w:t>
      </w:r>
      <w:r w:rsidRPr="00623D07">
        <w:rPr>
          <w:rFonts w:ascii="Times New Roman" w:eastAsia="Times New Roman" w:hAnsi="Times New Roman" w:cs="Times New Roman"/>
          <w:color w:val="000000"/>
          <w:sz w:val="24"/>
          <w:szCs w:val="19"/>
          <w:lang w:eastAsia="tr-TR"/>
        </w:rPr>
        <w:t xml:space="preserve">ibaresi davada uygulanacak kural olarak kabul edilmiş ve sadece anılan ibarenin iptali yoluna gidilmiştir. </w:t>
      </w:r>
      <w:proofErr w:type="gramEnd"/>
      <w:r w:rsidRPr="00623D07">
        <w:rPr>
          <w:rFonts w:ascii="Times New Roman" w:eastAsia="Times New Roman" w:hAnsi="Times New Roman" w:cs="Times New Roman"/>
          <w:color w:val="000000"/>
          <w:sz w:val="24"/>
          <w:szCs w:val="19"/>
          <w:lang w:eastAsia="tr-TR"/>
        </w:rPr>
        <w:t xml:space="preserve">Oysa verilen iptal kararı, 6.4.2011 tarih ve 6223 sayılı "Yetki </w:t>
      </w:r>
      <w:proofErr w:type="spellStart"/>
      <w:r w:rsidRPr="00623D07">
        <w:rPr>
          <w:rFonts w:ascii="Times New Roman" w:eastAsia="Times New Roman" w:hAnsi="Times New Roman" w:cs="Times New Roman"/>
          <w:color w:val="000000"/>
          <w:sz w:val="24"/>
          <w:szCs w:val="19"/>
          <w:lang w:eastAsia="tr-TR"/>
        </w:rPr>
        <w:t>Kanunu"nda</w:t>
      </w:r>
      <w:proofErr w:type="spellEnd"/>
      <w:r w:rsidRPr="00623D07">
        <w:rPr>
          <w:rFonts w:ascii="Times New Roman" w:eastAsia="Times New Roman" w:hAnsi="Times New Roman" w:cs="Times New Roman"/>
          <w:color w:val="000000"/>
          <w:sz w:val="24"/>
          <w:szCs w:val="19"/>
          <w:lang w:eastAsia="tr-TR"/>
        </w:rPr>
        <w:t xml:space="preserve"> mali haklara ilişkin bir düzenleme yetkisi verilmediği, dolayısıyla kuralın salt Anayasa'nın 91. maddesine aykırı düştüğü gerekçesine dayalı bulunmaktadır.</w:t>
      </w:r>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İtiraz Mahkemesi (İstanbul 4. İdare Mahkemesi) kuralın tamamını getirdiğinden ve kuralın tamamı da "mali hakları" düzenlediğinden ve bu aşamada Anayasa'nın diğer maddelerine (10</w:t>
      </w:r>
      <w:proofErr w:type="gramStart"/>
      <w:r w:rsidRPr="00623D07">
        <w:rPr>
          <w:rFonts w:ascii="Times New Roman" w:eastAsia="Times New Roman" w:hAnsi="Times New Roman" w:cs="Times New Roman"/>
          <w:color w:val="000000"/>
          <w:sz w:val="24"/>
          <w:szCs w:val="19"/>
          <w:lang w:eastAsia="tr-TR"/>
        </w:rPr>
        <w:t>.,</w:t>
      </w:r>
      <w:proofErr w:type="gramEnd"/>
      <w:r w:rsidRPr="00623D07">
        <w:rPr>
          <w:rFonts w:ascii="Times New Roman" w:eastAsia="Times New Roman" w:hAnsi="Times New Roman" w:cs="Times New Roman"/>
          <w:color w:val="000000"/>
          <w:sz w:val="24"/>
          <w:szCs w:val="19"/>
          <w:lang w:eastAsia="tr-TR"/>
        </w:rPr>
        <w:t xml:space="preserve"> 49. ve 55. maddeler) aykırılık değerlendirmesi yapılmadığından, davacının statüsünün (Bankacılık Düzenleme ve Denetleme Kurumunda bankalar yeminli murakıp yardımcısı) bu aşamada bir önemi bulunmamaktadır. Dolayısıyla, onun statüsüne bakılarak </w:t>
      </w:r>
      <w:r w:rsidRPr="00623D07">
        <w:rPr>
          <w:rFonts w:ascii="Times New Roman" w:eastAsia="Times New Roman" w:hAnsi="Times New Roman" w:cs="Times New Roman"/>
          <w:color w:val="000000"/>
          <w:sz w:val="24"/>
          <w:szCs w:val="19"/>
          <w:lang w:eastAsia="tr-TR"/>
        </w:rPr>
        <w:lastRenderedPageBreak/>
        <w:t xml:space="preserve">nihai değerlendirmenin kuralın içindeki sadece ". </w:t>
      </w:r>
      <w:proofErr w:type="gramStart"/>
      <w:r w:rsidRPr="00623D07">
        <w:rPr>
          <w:rFonts w:ascii="Times New Roman" w:eastAsia="Times New Roman" w:hAnsi="Times New Roman" w:cs="Times New Roman"/>
          <w:color w:val="000000"/>
          <w:sz w:val="24"/>
          <w:szCs w:val="19"/>
          <w:lang w:eastAsia="tr-TR"/>
        </w:rPr>
        <w:t>murakıp</w:t>
      </w:r>
      <w:proofErr w:type="gramEnd"/>
      <w:r w:rsidRPr="00623D07">
        <w:rPr>
          <w:rFonts w:ascii="Times New Roman" w:eastAsia="Times New Roman" w:hAnsi="Times New Roman" w:cs="Times New Roman"/>
          <w:color w:val="000000"/>
          <w:sz w:val="24"/>
          <w:szCs w:val="19"/>
          <w:lang w:eastAsia="tr-TR"/>
        </w:rPr>
        <w:t xml:space="preserve"> ve ." ibaresiyle sınırlı olarak yapılması yerinde değildir. </w:t>
      </w:r>
      <w:proofErr w:type="gramStart"/>
      <w:r w:rsidRPr="00623D07">
        <w:rPr>
          <w:rFonts w:ascii="Times New Roman" w:eastAsia="Times New Roman" w:hAnsi="Times New Roman" w:cs="Times New Roman"/>
          <w:color w:val="000000"/>
          <w:sz w:val="24"/>
          <w:szCs w:val="19"/>
          <w:lang w:eastAsia="tr-TR"/>
        </w:rPr>
        <w:t>Nitekim Anayasa Mahkemesinin 17.1.2013 tarih ve E. 2012/80, K. 2013/81 sayılı iptal kararına konu 34 ayrı itiraz başvurusu, Askeri Ceza Kanunu'nun farklı suç tiplerine ilişkin olarak yapılmış olmasına ve Anayasa Mahkemesince bunların tamamı birleştirilmiş olmasına ve iptaline karar verilen kurallarda Anayasa  Mahkemesi önüne getirilmemiş suç tipleri bulunmasına karşın, </w:t>
      </w:r>
      <w:r w:rsidRPr="00623D07">
        <w:rPr>
          <w:rFonts w:ascii="Times New Roman" w:eastAsia="Times New Roman" w:hAnsi="Times New Roman" w:cs="Times New Roman"/>
          <w:b/>
          <w:bCs/>
          <w:color w:val="000000"/>
          <w:sz w:val="24"/>
          <w:szCs w:val="19"/>
          <w:lang w:eastAsia="tr-TR"/>
        </w:rPr>
        <w:t>".Birleştirme kararları her ne kadar farklı suç tipleri yönünden verilmişse de, değerlendirme iptal konusu  maddelerin kapsadığı </w:t>
      </w:r>
      <w:r w:rsidRPr="00623D07">
        <w:rPr>
          <w:rFonts w:ascii="Times New Roman" w:eastAsia="Times New Roman" w:hAnsi="Times New Roman" w:cs="Times New Roman"/>
          <w:color w:val="000000"/>
          <w:sz w:val="24"/>
          <w:szCs w:val="19"/>
          <w:lang w:eastAsia="tr-TR"/>
        </w:rPr>
        <w:t>tüm suçlar bakımından yapılmıştır." denilmek suretiyle, itiraza gelinen suç tipleri yönünden değil, kuralların bütünü yönünden iptal kararı verilmiştir.</w:t>
      </w:r>
      <w:proofErr w:type="gramEnd"/>
    </w:p>
    <w:p w:rsid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xml:space="preserve">Açıklanan nedenlerle; iptal kararının kuralın (Ek 11. Maddenin  birinci fıkrasının (b) bendi) bütününe  </w:t>
      </w:r>
      <w:proofErr w:type="spellStart"/>
      <w:r w:rsidRPr="00623D07">
        <w:rPr>
          <w:rFonts w:ascii="Times New Roman" w:eastAsia="Times New Roman" w:hAnsi="Times New Roman" w:cs="Times New Roman"/>
          <w:color w:val="000000"/>
          <w:sz w:val="24"/>
          <w:szCs w:val="19"/>
          <w:lang w:eastAsia="tr-TR"/>
        </w:rPr>
        <w:t>şâmil</w:t>
      </w:r>
      <w:proofErr w:type="spellEnd"/>
      <w:r w:rsidRPr="00623D07">
        <w:rPr>
          <w:rFonts w:ascii="Times New Roman" w:eastAsia="Times New Roman" w:hAnsi="Times New Roman" w:cs="Times New Roman"/>
          <w:color w:val="000000"/>
          <w:sz w:val="24"/>
          <w:szCs w:val="19"/>
          <w:lang w:eastAsia="tr-TR"/>
        </w:rPr>
        <w:t xml:space="preserve"> olması gerektiği  kanaatine vardığımdan; aksi yöndeki çoğunluk kararına katılmıyorum.</w:t>
      </w:r>
    </w:p>
    <w:p w:rsidR="00623D07" w:rsidRP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tbl>
      <w:tblPr>
        <w:tblW w:w="0" w:type="auto"/>
        <w:jc w:val="right"/>
        <w:shd w:val="clear" w:color="auto" w:fill="FFFFFF"/>
        <w:tblCellMar>
          <w:left w:w="0" w:type="dxa"/>
          <w:right w:w="0" w:type="dxa"/>
        </w:tblCellMar>
        <w:tblLook w:val="04A0" w:firstRow="1" w:lastRow="0" w:firstColumn="1" w:lastColumn="0" w:noHBand="0" w:noVBand="1"/>
      </w:tblPr>
      <w:tblGrid>
        <w:gridCol w:w="1783"/>
      </w:tblGrid>
      <w:tr w:rsidR="00623D07" w:rsidRPr="00623D07" w:rsidTr="00623D07">
        <w:trPr>
          <w:trHeight w:val="74"/>
          <w:jc w:val="right"/>
        </w:trPr>
        <w:tc>
          <w:tcPr>
            <w:tcW w:w="0" w:type="auto"/>
            <w:shd w:val="clear" w:color="auto" w:fill="FFFFFF"/>
            <w:tcMar>
              <w:top w:w="0" w:type="dxa"/>
              <w:left w:w="108" w:type="dxa"/>
              <w:bottom w:w="0" w:type="dxa"/>
              <w:right w:w="108" w:type="dxa"/>
            </w:tcMar>
            <w:hideMark/>
          </w:tcPr>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23D07">
              <w:rPr>
                <w:rFonts w:ascii="Times New Roman" w:eastAsia="Times New Roman" w:hAnsi="Times New Roman" w:cs="Times New Roman"/>
                <w:color w:val="000000"/>
                <w:sz w:val="24"/>
                <w:szCs w:val="19"/>
                <w:lang w:eastAsia="tr-TR"/>
              </w:rPr>
              <w:t>Üye</w:t>
            </w:r>
          </w:p>
          <w:p w:rsidR="00623D07" w:rsidRPr="00623D07" w:rsidRDefault="00623D07" w:rsidP="00623D07">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623D07">
              <w:rPr>
                <w:rFonts w:ascii="Times New Roman" w:eastAsia="Times New Roman" w:hAnsi="Times New Roman" w:cs="Times New Roman"/>
                <w:sz w:val="24"/>
                <w:szCs w:val="19"/>
                <w:lang w:eastAsia="tr-TR"/>
              </w:rPr>
              <w:t>Serruh</w:t>
            </w:r>
            <w:proofErr w:type="spellEnd"/>
            <w:r w:rsidRPr="00623D07">
              <w:rPr>
                <w:rFonts w:ascii="Times New Roman" w:eastAsia="Times New Roman" w:hAnsi="Times New Roman" w:cs="Times New Roman"/>
                <w:sz w:val="24"/>
                <w:szCs w:val="19"/>
                <w:lang w:eastAsia="tr-TR"/>
              </w:rPr>
              <w:t xml:space="preserve"> KALELİ</w:t>
            </w:r>
          </w:p>
        </w:tc>
      </w:tr>
    </w:tbl>
    <w:p w:rsidR="00623D07" w:rsidRP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w:t>
      </w:r>
    </w:p>
    <w:p w:rsidR="00623D07" w:rsidRPr="00623D07" w:rsidRDefault="00623D07" w:rsidP="00623D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23D07">
        <w:rPr>
          <w:rFonts w:ascii="Times New Roman" w:eastAsia="Times New Roman" w:hAnsi="Times New Roman" w:cs="Times New Roman"/>
          <w:color w:val="000000"/>
          <w:sz w:val="24"/>
          <w:szCs w:val="19"/>
          <w:lang w:eastAsia="tr-TR"/>
        </w:rPr>
        <w:t xml:space="preserve">      </w:t>
      </w:r>
    </w:p>
    <w:p w:rsidR="00CE1FB9" w:rsidRPr="00623D07" w:rsidRDefault="00CE1FB9" w:rsidP="00623D07">
      <w:pPr>
        <w:spacing w:before="100" w:beforeAutospacing="1" w:after="100" w:afterAutospacing="1" w:line="240" w:lineRule="auto"/>
        <w:ind w:firstLine="709"/>
        <w:jc w:val="both"/>
        <w:rPr>
          <w:rFonts w:ascii="Times New Roman" w:hAnsi="Times New Roman" w:cs="Times New Roman"/>
          <w:sz w:val="24"/>
        </w:rPr>
      </w:pPr>
    </w:p>
    <w:sectPr w:rsidR="00CE1FB9" w:rsidRPr="00623D07" w:rsidSect="00623D07">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2AFD" w:rsidRDefault="00D22AFD" w:rsidP="00623D07">
      <w:pPr>
        <w:spacing w:after="0" w:line="240" w:lineRule="auto"/>
      </w:pPr>
      <w:r>
        <w:separator/>
      </w:r>
    </w:p>
  </w:endnote>
  <w:endnote w:type="continuationSeparator" w:id="0">
    <w:p w:rsidR="00D22AFD" w:rsidRDefault="00D22AFD" w:rsidP="00623D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D07" w:rsidRDefault="00623D07" w:rsidP="00ED4DE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23D07" w:rsidRDefault="00623D07" w:rsidP="00623D0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D07" w:rsidRPr="00623D07" w:rsidRDefault="00623D07" w:rsidP="00ED4DE0">
    <w:pPr>
      <w:pStyle w:val="Altbilgi"/>
      <w:framePr w:wrap="around" w:vAnchor="text" w:hAnchor="margin" w:xAlign="right" w:y="1"/>
      <w:rPr>
        <w:rStyle w:val="SayfaNumaras"/>
        <w:rFonts w:ascii="Times New Roman" w:hAnsi="Times New Roman" w:cs="Times New Roman"/>
      </w:rPr>
    </w:pPr>
    <w:r w:rsidRPr="00623D07">
      <w:rPr>
        <w:rStyle w:val="SayfaNumaras"/>
        <w:rFonts w:ascii="Times New Roman" w:hAnsi="Times New Roman" w:cs="Times New Roman"/>
      </w:rPr>
      <w:fldChar w:fldCharType="begin"/>
    </w:r>
    <w:r w:rsidRPr="00623D07">
      <w:rPr>
        <w:rStyle w:val="SayfaNumaras"/>
        <w:rFonts w:ascii="Times New Roman" w:hAnsi="Times New Roman" w:cs="Times New Roman"/>
      </w:rPr>
      <w:instrText xml:space="preserve">PAGE  </w:instrText>
    </w:r>
    <w:r w:rsidRPr="00623D07">
      <w:rPr>
        <w:rStyle w:val="SayfaNumaras"/>
        <w:rFonts w:ascii="Times New Roman" w:hAnsi="Times New Roman" w:cs="Times New Roman"/>
      </w:rPr>
      <w:fldChar w:fldCharType="separate"/>
    </w:r>
    <w:r>
      <w:rPr>
        <w:rStyle w:val="SayfaNumaras"/>
        <w:rFonts w:ascii="Times New Roman" w:hAnsi="Times New Roman" w:cs="Times New Roman"/>
        <w:noProof/>
      </w:rPr>
      <w:t>9</w:t>
    </w:r>
    <w:r w:rsidRPr="00623D07">
      <w:rPr>
        <w:rStyle w:val="SayfaNumaras"/>
        <w:rFonts w:ascii="Times New Roman" w:hAnsi="Times New Roman" w:cs="Times New Roman"/>
      </w:rPr>
      <w:fldChar w:fldCharType="end"/>
    </w:r>
  </w:p>
  <w:p w:rsidR="00623D07" w:rsidRPr="00623D07" w:rsidRDefault="00623D07" w:rsidP="00623D07">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D07" w:rsidRDefault="00623D0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2AFD" w:rsidRDefault="00D22AFD" w:rsidP="00623D07">
      <w:pPr>
        <w:spacing w:after="0" w:line="240" w:lineRule="auto"/>
      </w:pPr>
      <w:r>
        <w:separator/>
      </w:r>
    </w:p>
  </w:footnote>
  <w:footnote w:type="continuationSeparator" w:id="0">
    <w:p w:rsidR="00D22AFD" w:rsidRDefault="00D22AFD" w:rsidP="00623D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D07" w:rsidRDefault="00623D07">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D07" w:rsidRDefault="00623D07">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2015</w:t>
    </w:r>
    <w:proofErr w:type="gramEnd"/>
    <w:r>
      <w:rPr>
        <w:rFonts w:ascii="Times New Roman" w:hAnsi="Times New Roman" w:cs="Times New Roman"/>
        <w:b/>
      </w:rPr>
      <w:t>/1</w:t>
    </w:r>
  </w:p>
  <w:p w:rsidR="00623D07" w:rsidRDefault="00623D07">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2015</w:t>
    </w:r>
    <w:proofErr w:type="gramEnd"/>
    <w:r>
      <w:rPr>
        <w:rFonts w:ascii="Times New Roman" w:hAnsi="Times New Roman" w:cs="Times New Roman"/>
        <w:b/>
      </w:rPr>
      <w:t>/91</w:t>
    </w:r>
  </w:p>
  <w:p w:rsidR="00623D07" w:rsidRPr="00623D07" w:rsidRDefault="00623D07">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3D07" w:rsidRDefault="00623D0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66DC"/>
    <w:rsid w:val="003766DC"/>
    <w:rsid w:val="00623D07"/>
    <w:rsid w:val="00CE1FB9"/>
    <w:rsid w:val="00D22AF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ABBEDC-7A2B-451F-9B56-D346E08D2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623D07"/>
    <w:rPr>
      <w:color w:val="0000FF"/>
      <w:u w:val="single"/>
    </w:rPr>
  </w:style>
  <w:style w:type="paragraph" w:styleId="stbilgi">
    <w:name w:val="header"/>
    <w:basedOn w:val="Normal"/>
    <w:link w:val="stbilgiChar"/>
    <w:uiPriority w:val="99"/>
    <w:unhideWhenUsed/>
    <w:rsid w:val="00623D0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23D07"/>
  </w:style>
  <w:style w:type="paragraph" w:styleId="Altbilgi">
    <w:name w:val="footer"/>
    <w:basedOn w:val="Normal"/>
    <w:link w:val="AltbilgiChar"/>
    <w:uiPriority w:val="99"/>
    <w:unhideWhenUsed/>
    <w:rsid w:val="00623D0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23D07"/>
  </w:style>
  <w:style w:type="character" w:styleId="SayfaNumaras">
    <w:name w:val="page number"/>
    <w:basedOn w:val="VarsaylanParagrafYazTipi"/>
    <w:uiPriority w:val="99"/>
    <w:semiHidden/>
    <w:unhideWhenUsed/>
    <w:rsid w:val="00623D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2590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9</Pages>
  <Words>3352</Words>
  <Characters>19108</Characters>
  <Application>Microsoft Office Word</Application>
  <DocSecurity>0</DocSecurity>
  <Lines>159</Lines>
  <Paragraphs>44</Paragraphs>
  <ScaleCrop>false</ScaleCrop>
  <Company/>
  <LinksUpToDate>false</LinksUpToDate>
  <CharactersWithSpaces>22416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2019-03-05T08:20:00Z</dcterms:created>
  <dcterms:modified xsi:type="dcterms:W3CDTF">2019-03-05T08:23:00Z</dcterms:modified>
</cp:coreProperties>
</file>