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5B" w:rsidRPr="006A305B" w:rsidRDefault="006A305B" w:rsidP="006A305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szCs w:val="30"/>
          <w:lang w:eastAsia="tr-TR"/>
        </w:rPr>
        <w:t>ANAYASA MAHKEMESİ KARARI</w:t>
      </w:r>
      <w:r w:rsidRPr="006A305B">
        <w:rPr>
          <w:rFonts w:ascii="Times New Roman" w:eastAsia="Times New Roman" w:hAnsi="Times New Roman" w:cs="Times New Roman"/>
          <w:b/>
          <w:bCs/>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szCs w:val="19"/>
          <w:lang w:eastAsia="tr-TR"/>
        </w:rPr>
        <w:t> </w:t>
      </w:r>
    </w:p>
    <w:p w:rsidR="006A305B" w:rsidRPr="006A305B" w:rsidRDefault="006A305B" w:rsidP="006A30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6A305B">
        <w:rPr>
          <w:rFonts w:ascii="Times New Roman" w:eastAsia="Times New Roman" w:hAnsi="Times New Roman" w:cs="Times New Roman"/>
          <w:b/>
          <w:bCs/>
          <w:color w:val="000000"/>
          <w:sz w:val="24"/>
          <w:lang w:eastAsia="tr-TR"/>
        </w:rPr>
        <w:t>: 2015</w:t>
      </w:r>
      <w:proofErr w:type="gramEnd"/>
      <w:r w:rsidRPr="006A305B">
        <w:rPr>
          <w:rFonts w:ascii="Times New Roman" w:eastAsia="Times New Roman" w:hAnsi="Times New Roman" w:cs="Times New Roman"/>
          <w:b/>
          <w:bCs/>
          <w:color w:val="000000"/>
          <w:sz w:val="24"/>
          <w:lang w:eastAsia="tr-TR"/>
        </w:rPr>
        <w:t>/23 </w:t>
      </w:r>
    </w:p>
    <w:p w:rsidR="006A305B" w:rsidRPr="006A305B" w:rsidRDefault="006A305B" w:rsidP="006A30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Sayısı </w:t>
      </w:r>
      <w:r w:rsidRPr="006A305B">
        <w:rPr>
          <w:rFonts w:ascii="Times New Roman" w:eastAsia="Times New Roman" w:hAnsi="Times New Roman" w:cs="Times New Roman"/>
          <w:b/>
          <w:bCs/>
          <w:color w:val="000000"/>
          <w:sz w:val="24"/>
          <w:lang w:eastAsia="tr-TR"/>
        </w:rPr>
        <w:t>: 2015</w:t>
      </w:r>
      <w:proofErr w:type="gramEnd"/>
      <w:r w:rsidRPr="006A305B">
        <w:rPr>
          <w:rFonts w:ascii="Times New Roman" w:eastAsia="Times New Roman" w:hAnsi="Times New Roman" w:cs="Times New Roman"/>
          <w:b/>
          <w:bCs/>
          <w:color w:val="000000"/>
          <w:sz w:val="24"/>
          <w:lang w:eastAsia="tr-TR"/>
        </w:rPr>
        <w:t>/56</w:t>
      </w:r>
    </w:p>
    <w:p w:rsidR="006A305B" w:rsidRPr="006A305B" w:rsidRDefault="006A305B" w:rsidP="006A30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305B">
        <w:rPr>
          <w:rFonts w:ascii="Times New Roman" w:eastAsia="Times New Roman" w:hAnsi="Times New Roman" w:cs="Times New Roman"/>
          <w:b/>
          <w:bCs/>
          <w:color w:val="000000"/>
          <w:sz w:val="24"/>
          <w:lang w:eastAsia="tr-TR"/>
        </w:rPr>
        <w:t xml:space="preserve">Karar </w:t>
      </w:r>
      <w:proofErr w:type="gramStart"/>
      <w:r w:rsidRPr="006A305B">
        <w:rPr>
          <w:rFonts w:ascii="Times New Roman" w:eastAsia="Times New Roman" w:hAnsi="Times New Roman" w:cs="Times New Roman"/>
          <w:b/>
          <w:bCs/>
          <w:color w:val="000000"/>
          <w:sz w:val="24"/>
          <w:lang w:eastAsia="tr-TR"/>
        </w:rPr>
        <w:t>Tarihi : 17</w:t>
      </w:r>
      <w:proofErr w:type="gramEnd"/>
      <w:r w:rsidRPr="006A305B">
        <w:rPr>
          <w:rFonts w:ascii="Times New Roman" w:eastAsia="Times New Roman" w:hAnsi="Times New Roman" w:cs="Times New Roman"/>
          <w:b/>
          <w:bCs/>
          <w:color w:val="000000"/>
          <w:sz w:val="24"/>
          <w:lang w:eastAsia="tr-TR"/>
        </w:rPr>
        <w:t>.6.2015</w:t>
      </w:r>
    </w:p>
    <w:p w:rsidR="006A305B" w:rsidRDefault="006A305B" w:rsidP="006A30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6A305B">
        <w:rPr>
          <w:rFonts w:ascii="Times New Roman" w:eastAsia="Times New Roman" w:hAnsi="Times New Roman" w:cs="Times New Roman"/>
          <w:b/>
          <w:bCs/>
          <w:color w:val="000000"/>
          <w:sz w:val="24"/>
          <w:lang w:eastAsia="tr-TR"/>
        </w:rPr>
        <w:t>RG Tarih-</w:t>
      </w:r>
      <w:proofErr w:type="gramStart"/>
      <w:r w:rsidRPr="006A305B">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6A305B">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6A305B">
        <w:rPr>
          <w:rFonts w:ascii="Times New Roman" w:eastAsia="Times New Roman" w:hAnsi="Times New Roman" w:cs="Times New Roman"/>
          <w:b/>
          <w:bCs/>
          <w:color w:val="000000"/>
          <w:sz w:val="24"/>
          <w:lang w:eastAsia="tr-TR"/>
        </w:rPr>
        <w:t>26</w:t>
      </w:r>
      <w:proofErr w:type="gramEnd"/>
      <w:r w:rsidRPr="006A305B">
        <w:rPr>
          <w:rFonts w:ascii="Times New Roman" w:eastAsia="Times New Roman" w:hAnsi="Times New Roman" w:cs="Times New Roman"/>
          <w:b/>
          <w:bCs/>
          <w:color w:val="000000"/>
          <w:sz w:val="24"/>
          <w:lang w:eastAsia="tr-TR"/>
        </w:rPr>
        <w:t>.6.2015-29398</w:t>
      </w:r>
    </w:p>
    <w:p w:rsidR="006A305B" w:rsidRPr="006A305B" w:rsidRDefault="006A305B" w:rsidP="006A305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lang w:eastAsia="tr-TR"/>
        </w:rPr>
        <w:t> </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 xml:space="preserve">İTİRAZ YOLUNA </w:t>
      </w:r>
      <w:proofErr w:type="gramStart"/>
      <w:r w:rsidRPr="006A305B">
        <w:rPr>
          <w:rFonts w:ascii="Times New Roman" w:eastAsia="Times New Roman" w:hAnsi="Times New Roman" w:cs="Times New Roman"/>
          <w:b/>
          <w:bCs/>
          <w:color w:val="000000"/>
          <w:sz w:val="24"/>
          <w:lang w:eastAsia="tr-TR"/>
        </w:rPr>
        <w:t>BAŞVURAN :</w:t>
      </w:r>
      <w:r w:rsidRPr="006A305B">
        <w:rPr>
          <w:rFonts w:ascii="Times New Roman" w:eastAsia="Times New Roman" w:hAnsi="Times New Roman" w:cs="Times New Roman"/>
          <w:b/>
          <w:bCs/>
          <w:color w:val="000000"/>
          <w:sz w:val="24"/>
          <w:szCs w:val="19"/>
          <w:lang w:eastAsia="tr-TR"/>
        </w:rPr>
        <w:t> </w:t>
      </w:r>
      <w:r w:rsidRPr="006A305B">
        <w:rPr>
          <w:rFonts w:ascii="Times New Roman" w:eastAsia="Times New Roman" w:hAnsi="Times New Roman" w:cs="Times New Roman"/>
          <w:color w:val="000000"/>
          <w:sz w:val="24"/>
          <w:szCs w:val="19"/>
          <w:lang w:eastAsia="tr-TR"/>
        </w:rPr>
        <w:t>Jandarma</w:t>
      </w:r>
      <w:proofErr w:type="gramEnd"/>
      <w:r w:rsidRPr="006A305B">
        <w:rPr>
          <w:rFonts w:ascii="Times New Roman" w:eastAsia="Times New Roman" w:hAnsi="Times New Roman" w:cs="Times New Roman"/>
          <w:color w:val="000000"/>
          <w:sz w:val="24"/>
          <w:szCs w:val="19"/>
          <w:lang w:eastAsia="tr-TR"/>
        </w:rPr>
        <w:t xml:space="preserve"> Genel Komutanlığı 23. Jandarma Sınır Tümen Komutanlığı Askeri Mahkemesi </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 xml:space="preserve">İTİRAZIN </w:t>
      </w:r>
      <w:proofErr w:type="gramStart"/>
      <w:r w:rsidRPr="006A305B">
        <w:rPr>
          <w:rFonts w:ascii="Times New Roman" w:eastAsia="Times New Roman" w:hAnsi="Times New Roman" w:cs="Times New Roman"/>
          <w:b/>
          <w:bCs/>
          <w:color w:val="000000"/>
          <w:sz w:val="24"/>
          <w:lang w:eastAsia="tr-TR"/>
        </w:rPr>
        <w:t>KONUSU :</w:t>
      </w:r>
      <w:r w:rsidRPr="006A305B">
        <w:rPr>
          <w:rFonts w:ascii="Times New Roman" w:eastAsia="Times New Roman" w:hAnsi="Times New Roman" w:cs="Times New Roman"/>
          <w:color w:val="000000"/>
          <w:sz w:val="24"/>
          <w:szCs w:val="19"/>
          <w:lang w:eastAsia="tr-TR"/>
        </w:rPr>
        <w:t> 4</w:t>
      </w:r>
      <w:proofErr w:type="gramEnd"/>
      <w:r w:rsidRPr="006A305B">
        <w:rPr>
          <w:rFonts w:ascii="Times New Roman" w:eastAsia="Times New Roman" w:hAnsi="Times New Roman" w:cs="Times New Roman"/>
          <w:color w:val="000000"/>
          <w:sz w:val="24"/>
          <w:szCs w:val="19"/>
          <w:lang w:eastAsia="tr-TR"/>
        </w:rPr>
        <w:t>.12.2004 tarihli ve 5271 sayılı Ceza Muhakemesi Kanunu’nun 231. maddesinin (8) numaralı fıkrasına, 18.6.2014 tarihli ve 6545 sayılı Kanun’un 72. maddesiyle eklenen ikinci cümlenin Anayasa’nın 15. ve 38. maddelerine aykırılığı ileri sürülerek iptaline karar verilmesi istemidir.</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I- OLAY</w:t>
      </w: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Piyade er olarak vatani hizmetini yapmakta olan sanık hakkında izin tecavüzü suçundan dolayı açılan kamu davasında, itiraz konusu kuralın Anayasa’ya aykırı olduğu kanısına varan Mahkeme, iptali için başvurmuştur.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r w:rsidRPr="006A305B">
        <w:rPr>
          <w:rFonts w:ascii="Times New Roman" w:eastAsia="Times New Roman" w:hAnsi="Times New Roman" w:cs="Times New Roman"/>
          <w:b/>
          <w:bCs/>
          <w:color w:val="000000"/>
          <w:sz w:val="24"/>
          <w:lang w:eastAsia="tr-TR"/>
        </w:rPr>
        <w:t>III- YASA METİNLERİ</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A- İtiraz Konusu Yasa Kuralı</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Kanun’un itiraz konusu kuralı da içeren 231. maddesinin (8) numaralı fıkrası şöyledir: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w:t>
      </w:r>
      <w:r w:rsidRPr="006A305B">
        <w:rPr>
          <w:rFonts w:ascii="Times New Roman" w:eastAsia="Times New Roman" w:hAnsi="Times New Roman" w:cs="Times New Roman"/>
          <w:b/>
          <w:bCs/>
          <w:i/>
          <w:iCs/>
          <w:color w:val="000000"/>
          <w:sz w:val="24"/>
          <w:szCs w:val="19"/>
          <w:lang w:eastAsia="tr-TR"/>
        </w:rPr>
        <w:t>Hükmün açıklanması ve hükmün açıklanmasının geri bırakılması</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i/>
          <w:iCs/>
          <w:color w:val="000000"/>
          <w:sz w:val="24"/>
          <w:szCs w:val="19"/>
          <w:lang w:eastAsia="tr-TR"/>
        </w:rPr>
        <w:t>Madde 231-</w:t>
      </w:r>
      <w:r w:rsidRPr="006A305B">
        <w:rPr>
          <w:rFonts w:ascii="Times New Roman" w:eastAsia="Times New Roman" w:hAnsi="Times New Roman" w:cs="Times New Roman"/>
          <w:i/>
          <w:iCs/>
          <w:color w:val="000000"/>
          <w:sz w:val="24"/>
          <w:szCs w:val="19"/>
          <w:lang w:eastAsia="tr-TR"/>
        </w:rPr>
        <w:t>  …</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i/>
          <w:iCs/>
          <w:color w:val="000000"/>
          <w:sz w:val="24"/>
          <w:szCs w:val="19"/>
          <w:lang w:eastAsia="tr-TR"/>
        </w:rPr>
        <w:t xml:space="preserve">(8) Hükmün açıklanmasının geri bırakılması kararının verilmesi halinde sanık, beş yıl süreyle denetim süresine tâbi tutulur. (Ek cümle: </w:t>
      </w:r>
      <w:proofErr w:type="gramStart"/>
      <w:r w:rsidRPr="006A305B">
        <w:rPr>
          <w:rFonts w:ascii="Times New Roman" w:eastAsia="Times New Roman" w:hAnsi="Times New Roman" w:cs="Times New Roman"/>
          <w:i/>
          <w:iCs/>
          <w:color w:val="000000"/>
          <w:sz w:val="24"/>
          <w:szCs w:val="19"/>
          <w:lang w:eastAsia="tr-TR"/>
        </w:rPr>
        <w:t>18/6/2014</w:t>
      </w:r>
      <w:proofErr w:type="gramEnd"/>
      <w:r w:rsidRPr="006A305B">
        <w:rPr>
          <w:rFonts w:ascii="Times New Roman" w:eastAsia="Times New Roman" w:hAnsi="Times New Roman" w:cs="Times New Roman"/>
          <w:i/>
          <w:iCs/>
          <w:color w:val="000000"/>
          <w:sz w:val="24"/>
          <w:szCs w:val="19"/>
          <w:lang w:eastAsia="tr-TR"/>
        </w:rPr>
        <w:t xml:space="preserve">-6545/72 </w:t>
      </w:r>
      <w:proofErr w:type="spellStart"/>
      <w:r w:rsidRPr="006A305B">
        <w:rPr>
          <w:rFonts w:ascii="Times New Roman" w:eastAsia="Times New Roman" w:hAnsi="Times New Roman" w:cs="Times New Roman"/>
          <w:i/>
          <w:iCs/>
          <w:color w:val="000000"/>
          <w:sz w:val="24"/>
          <w:szCs w:val="19"/>
          <w:lang w:eastAsia="tr-TR"/>
        </w:rPr>
        <w:t>md.</w:t>
      </w:r>
      <w:proofErr w:type="spellEnd"/>
      <w:r w:rsidRPr="006A305B">
        <w:rPr>
          <w:rFonts w:ascii="Times New Roman" w:eastAsia="Times New Roman" w:hAnsi="Times New Roman" w:cs="Times New Roman"/>
          <w:i/>
          <w:iCs/>
          <w:color w:val="000000"/>
          <w:sz w:val="24"/>
          <w:szCs w:val="19"/>
          <w:lang w:eastAsia="tr-TR"/>
        </w:rPr>
        <w:t>) </w:t>
      </w:r>
      <w:r w:rsidRPr="006A305B">
        <w:rPr>
          <w:rFonts w:ascii="Times New Roman" w:eastAsia="Times New Roman" w:hAnsi="Times New Roman" w:cs="Times New Roman"/>
          <w:b/>
          <w:bCs/>
          <w:i/>
          <w:iCs/>
          <w:color w:val="000000"/>
          <w:sz w:val="24"/>
          <w:szCs w:val="19"/>
          <w:lang w:eastAsia="tr-TR"/>
        </w:rPr>
        <w:t>Denetim süresi içinde, kişi hakkında kasıtlı bir suç nedeniyle bir daha hükmün açıklanmasının geri bırakılmasına karar verilemez.</w:t>
      </w:r>
      <w:r w:rsidRPr="006A305B">
        <w:rPr>
          <w:rFonts w:ascii="Times New Roman" w:eastAsia="Times New Roman" w:hAnsi="Times New Roman" w:cs="Times New Roman"/>
          <w:i/>
          <w:iCs/>
          <w:color w:val="000000"/>
          <w:sz w:val="24"/>
          <w:szCs w:val="19"/>
          <w:lang w:eastAsia="tr-TR"/>
        </w:rPr>
        <w:t> Bu süre içinde bir yıldan fazla olmamak üzere mahkemenin belirleyeceği süreyle, sanığın denetimli serbestlik tedbiri olarak;</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i/>
          <w:iCs/>
          <w:color w:val="000000"/>
          <w:sz w:val="24"/>
          <w:szCs w:val="19"/>
          <w:lang w:eastAsia="tr-TR"/>
        </w:rPr>
        <w:t>a) Bir meslek veya sanat sahibi olmaması halinde, meslek veya sanat sahibi olmasını sağlamak amacıyla bir eğitim programına devam etmesine,</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i/>
          <w:iCs/>
          <w:color w:val="000000"/>
          <w:sz w:val="24"/>
          <w:szCs w:val="19"/>
          <w:lang w:eastAsia="tr-TR"/>
        </w:rPr>
        <w:t>b) Bir meslek veya sanat sahibi olması halinde, bir kamu kurumunda veya özel olarak aynı meslek veya sanatı icra eden bir başkasının gözetimi altında ücret karşılığında çalıştırılmasına,</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i/>
          <w:iCs/>
          <w:color w:val="000000"/>
          <w:sz w:val="24"/>
          <w:szCs w:val="19"/>
          <w:lang w:eastAsia="tr-TR"/>
        </w:rPr>
        <w:t>c) Belli yerlere gitmekten yasaklanmasına, belli yerlere devam etmek hususunda yükümlü kılınmasına ya da takdir edilecek başka yükümlülüğü yerine getirmesine,</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05B">
        <w:rPr>
          <w:rFonts w:ascii="Times New Roman" w:eastAsia="Times New Roman" w:hAnsi="Times New Roman" w:cs="Times New Roman"/>
          <w:i/>
          <w:iCs/>
          <w:color w:val="000000"/>
          <w:sz w:val="24"/>
          <w:szCs w:val="19"/>
          <w:lang w:eastAsia="tr-TR"/>
        </w:rPr>
        <w:lastRenderedPageBreak/>
        <w:t>karar</w:t>
      </w:r>
      <w:proofErr w:type="gramEnd"/>
      <w:r w:rsidRPr="006A305B">
        <w:rPr>
          <w:rFonts w:ascii="Times New Roman" w:eastAsia="Times New Roman" w:hAnsi="Times New Roman" w:cs="Times New Roman"/>
          <w:i/>
          <w:iCs/>
          <w:color w:val="000000"/>
          <w:sz w:val="24"/>
          <w:szCs w:val="19"/>
          <w:lang w:eastAsia="tr-TR"/>
        </w:rPr>
        <w:t xml:space="preserve"> verilebilir. Denetim süresi içinde dava zamanaşımı durur.</w:t>
      </w:r>
      <w:r w:rsidRPr="006A305B">
        <w:rPr>
          <w:rFonts w:ascii="Times New Roman" w:eastAsia="Times New Roman" w:hAnsi="Times New Roman" w:cs="Times New Roman"/>
          <w:color w:val="000000"/>
          <w:sz w:val="24"/>
          <w:szCs w:val="19"/>
          <w:lang w:eastAsia="tr-TR"/>
        </w:rPr>
        <w:t>”</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B- Dayanılan ve İlgili Görülen Anayasa Kuralları</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Başvuru kararında, Anayasa’nın 15. ve 38. maddelerine dayanılmış, Anayasa’nın 2. maddesi ise ilgili görülmüştür.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IV- İLK İNCELEME</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05B">
        <w:rPr>
          <w:rFonts w:ascii="Times New Roman" w:eastAsia="Times New Roman" w:hAnsi="Times New Roman" w:cs="Times New Roman"/>
          <w:color w:val="000000"/>
          <w:sz w:val="24"/>
          <w:szCs w:val="19"/>
          <w:lang w:eastAsia="tr-TR"/>
        </w:rPr>
        <w:t xml:space="preserve">Anayasa Mahkemesi İçtüzüğü hükümleri uyarınca Zühtü ARSLAN, </w:t>
      </w:r>
      <w:proofErr w:type="spellStart"/>
      <w:r w:rsidRPr="006A305B">
        <w:rPr>
          <w:rFonts w:ascii="Times New Roman" w:eastAsia="Times New Roman" w:hAnsi="Times New Roman" w:cs="Times New Roman"/>
          <w:color w:val="000000"/>
          <w:sz w:val="24"/>
          <w:szCs w:val="19"/>
          <w:lang w:eastAsia="tr-TR"/>
        </w:rPr>
        <w:t>Serruh</w:t>
      </w:r>
      <w:proofErr w:type="spellEnd"/>
      <w:r w:rsidRPr="006A305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6A305B">
        <w:rPr>
          <w:rFonts w:ascii="Times New Roman" w:eastAsia="Times New Roman" w:hAnsi="Times New Roman" w:cs="Times New Roman"/>
          <w:color w:val="000000"/>
          <w:sz w:val="24"/>
          <w:szCs w:val="19"/>
          <w:lang w:eastAsia="tr-TR"/>
        </w:rPr>
        <w:t>Alifeyyaz</w:t>
      </w:r>
      <w:proofErr w:type="spellEnd"/>
      <w:r w:rsidRPr="006A305B">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TERCAN, Muammer TOPAL, M. Emin KUZ, Hasan Tahsin GÖKCAN ve Kadir </w:t>
      </w:r>
      <w:proofErr w:type="spellStart"/>
      <w:r w:rsidRPr="006A305B">
        <w:rPr>
          <w:rFonts w:ascii="Times New Roman" w:eastAsia="Times New Roman" w:hAnsi="Times New Roman" w:cs="Times New Roman"/>
          <w:color w:val="000000"/>
          <w:sz w:val="24"/>
          <w:szCs w:val="19"/>
          <w:lang w:eastAsia="tr-TR"/>
        </w:rPr>
        <w:t>ÖZKAYA’nın</w:t>
      </w:r>
      <w:proofErr w:type="spellEnd"/>
      <w:r w:rsidRPr="006A305B">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OYBİRLİĞİYLE karar verilmiştir.</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V- ESASIN İNCELENMESİ</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kuralı, dayanılan ve ilgi görülen Anayasa kuralları ve bunların gerekçeleri ile diğer yasama belgeleri okunup incelendikten sonra gereği görüşülüp düşünüldü:</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05B">
        <w:rPr>
          <w:rFonts w:ascii="Times New Roman" w:eastAsia="Times New Roman" w:hAnsi="Times New Roman" w:cs="Times New Roman"/>
          <w:color w:val="000000"/>
          <w:spacing w:val="-1"/>
          <w:sz w:val="24"/>
          <w:szCs w:val="19"/>
          <w:lang w:eastAsia="tr-TR"/>
        </w:rPr>
        <w:t>Başvuru kararında,</w:t>
      </w:r>
      <w:r w:rsidRPr="006A305B">
        <w:rPr>
          <w:rFonts w:ascii="Times New Roman" w:eastAsia="Times New Roman" w:hAnsi="Times New Roman" w:cs="Times New Roman"/>
          <w:color w:val="000000"/>
          <w:sz w:val="24"/>
          <w:szCs w:val="19"/>
          <w:lang w:eastAsia="tr-TR"/>
        </w:rPr>
        <w:t> hükmün açıklanmasının geri bırakılmasına ilişkin kararın nitelik olarak bir mahkûmiyet kararı olmadığından mahkûmiyet kararıyla aynı hukuki sonuçlara tabi tutulamayacağı, bu nedenle adli sicil kaydında hükmün açıklanmasının geri bırakılması kararı bulunan sanığın, daha önceden kesinleşmiş bir mahkûmiyeti varmış gibi muameleye tabi tutularak denetim süresi içinde işlediği suç nedeniyle hakkında hükmün açıklanmasının geri bırakılması kararı verilememesinin masumiyet karinesini ihlal ettiği belirtilerek kuralın, Anayasa’nın 15. ve 38. maddelerine aykırı olduğu ileri sürülmüştür.</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 ilgisi nedeniyle Anayasa’nın 2. maddesi yönünden de incelenmiştir.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xml:space="preserve">Hükmün açıklanmasının geri bırakılması, ceza yargılaması sonucunda verilecek mahkûmiyet hükmünün açıklanmasının, belirli koşullara bağlı olarak ertelenmesini ifade etmektedir. </w:t>
      </w:r>
      <w:proofErr w:type="gramStart"/>
      <w:r w:rsidRPr="006A305B">
        <w:rPr>
          <w:rFonts w:ascii="Times New Roman" w:eastAsia="Times New Roman" w:hAnsi="Times New Roman" w:cs="Times New Roman"/>
          <w:color w:val="000000"/>
          <w:sz w:val="24"/>
          <w:szCs w:val="19"/>
          <w:lang w:eastAsia="tr-TR"/>
        </w:rPr>
        <w:t>Kanun’un 231. maddesinin (6) numaralı fıkrasına göre hükmün açıklanmasının geri bırakılabilmesi için; sanığın daha önce kasıtlı bir suçtan mahkûm olmaması; mahkemenin, sanığın kişilik özellikleri ile duruşmadaki tutum ve davranışlarını göz önünde bulundurarak yeniden suç işlemeyeceği hususunda kanaate varması; suçun işlenmesiyle mağdurun veya kamunun uğradığı zararın tamamen giderilmesi ve sanığın da hükmün açıklanmasının geri bırakılmasını kabul etmesi gerekmektedir.</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xml:space="preserve">Hükmün açıklanmasının geri bırakılması durumunda, sanık beş yıl denetim süresine tabi tutulmakta, denetim süresi içinde kasten yeni bir suç işlemediği takdirde hakkında verilen mahkûmiyet hükmü ortadan kaldırılarak davanın düşmesine karar verilmektedir. İtiraz konusu kuralda ise denetim süresi içinde, kişi hakkında kasıtlı bir suç nedeniyle bir daha hükmün açıklanmasının geri bırakılmasına karar verilemeyeceği hüküm altına alınmaktadır. Buna göre sanık, açıklanması geri bırakılan bir ceza hükmü varken beş yıllık denetim süresi </w:t>
      </w:r>
      <w:r w:rsidRPr="006A305B">
        <w:rPr>
          <w:rFonts w:ascii="Times New Roman" w:eastAsia="Times New Roman" w:hAnsi="Times New Roman" w:cs="Times New Roman"/>
          <w:color w:val="000000"/>
          <w:sz w:val="24"/>
          <w:szCs w:val="19"/>
          <w:lang w:eastAsia="tr-TR"/>
        </w:rPr>
        <w:lastRenderedPageBreak/>
        <w:t>içinde yeniden kasıtlı bir suç işlerse hükmün açıklanmasının geri bırakılması kurumundan yararlanamayacaktır.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05B">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6A305B">
        <w:rPr>
          <w:rFonts w:ascii="Times New Roman" w:eastAsia="Times New Roman" w:hAnsi="Times New Roman" w:cs="Times New Roman"/>
          <w:color w:val="000000"/>
          <w:sz w:val="24"/>
          <w:szCs w:val="19"/>
          <w:lang w:eastAsia="tr-TR"/>
        </w:rPr>
        <w:t>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cezaların seçenek yaptırımlara çevrilebileceği veya ertelenebileceği ve hangi suçların hükmün açıklanmasının geri bırakılması kapsamında kalacağı gibi konularda takdir yetkisine sahiptir.</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Hükmün açıklanmasının geri bırakılması, erteleme ve kısa süreli hapis cezasına seçenek yaptırımlar gibi hükmün ve cezanın bireyselleştirilmesi kurumlarından biridir. H</w:t>
      </w:r>
      <w:r w:rsidRPr="006A305B">
        <w:rPr>
          <w:rFonts w:ascii="Times New Roman" w:eastAsia="Times New Roman" w:hAnsi="Times New Roman" w:cs="Times New Roman"/>
          <w:color w:val="000000"/>
          <w:sz w:val="24"/>
          <w:szCs w:val="19"/>
          <w:shd w:val="clear" w:color="auto" w:fill="FFFFFF"/>
          <w:lang w:eastAsia="tr-TR"/>
        </w:rPr>
        <w:t>âkim, sanık hakkında mahkûmiyet hükmü kurmakla beraber hükmü açıklamamakta ve sanığı belirli bir süre içinde denetim altında tutmaktadır. Sanık, denetim süresi içinde kasıtlı bir suç işlemediği ve </w:t>
      </w:r>
      <w:r w:rsidRPr="006A305B">
        <w:rPr>
          <w:rFonts w:ascii="Times New Roman" w:eastAsia="Times New Roman" w:hAnsi="Times New Roman" w:cs="Times New Roman"/>
          <w:color w:val="000000"/>
          <w:sz w:val="24"/>
          <w:szCs w:val="19"/>
          <w:lang w:eastAsia="tr-TR"/>
        </w:rPr>
        <w:t>mahkemece öngörülen denetimli serbestlik tedbirine uygun davrandığı </w:t>
      </w:r>
      <w:r w:rsidRPr="006A305B">
        <w:rPr>
          <w:rFonts w:ascii="Times New Roman" w:eastAsia="Times New Roman" w:hAnsi="Times New Roman" w:cs="Times New Roman"/>
          <w:color w:val="000000"/>
          <w:sz w:val="24"/>
          <w:szCs w:val="19"/>
          <w:shd w:val="clear" w:color="auto" w:fill="FFFFFF"/>
          <w:lang w:eastAsia="tr-TR"/>
        </w:rPr>
        <w:t>takdirde açıklanması geri bırakılan mahkûmiyet hükmü ortadan kaldırılmaktadır.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Bununla birlikte anılan kurum, daha önce kasıtlı bir suçtan dolayı mahkûmiyeti bulunmayan kişilerin, </w:t>
      </w:r>
      <w:r w:rsidRPr="006A305B">
        <w:rPr>
          <w:rFonts w:ascii="Times New Roman" w:eastAsia="Times New Roman" w:hAnsi="Times New Roman" w:cs="Times New Roman"/>
          <w:color w:val="000000"/>
          <w:sz w:val="24"/>
          <w:szCs w:val="19"/>
          <w:shd w:val="clear" w:color="auto" w:fill="FFFFFF"/>
          <w:lang w:eastAsia="tr-TR"/>
        </w:rPr>
        <w:t>toplumda suçlu olarak damgalanmaması ve yararlı bir birey olarak tekrar topluma </w:t>
      </w:r>
      <w:r w:rsidRPr="006A305B">
        <w:rPr>
          <w:rFonts w:ascii="Times New Roman" w:eastAsia="Times New Roman" w:hAnsi="Times New Roman" w:cs="Times New Roman"/>
          <w:color w:val="000000"/>
          <w:sz w:val="24"/>
          <w:szCs w:val="19"/>
          <w:lang w:eastAsia="tr-TR"/>
        </w:rPr>
        <w:t>kazandırılması amacıyla belli koşullara bağlı olarak tanınan bir imkân olup kişilere her durumda mutlaka sağlanması gereken bir hak teşkil etmemektedir. Bir an için ilgili kişiler açısından bir hak olduğu kabul edilse bile bunun mutlak olduğu ve hiçbir şarta bağlı kılınamayacağı da söylenemez. Dolayısıyla, kanun koyucu hangi koşullar altında hükmün açıklanmasının geri bırakılmasına karar verilebileceğini belirleme konusunda takdir yetkisine sahiptir.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Kanun koyucunun hükmün açıklanmasının geri bırakılması kurumundan beklenen yarar ile toplumun korunması temelindeki yararı dikkate alarak, denetim süresi içerisinde yeniden kasıtlı suç işleyen sanık hakkında bir kez daha hükmün açıklanmasının geri bırakılması kararı verilmesinin bu kurumun getiriliş amacıyla bağdaşmayacağı düşüncesiyle itiraz konusu kuralı ihdas ettiği anlaşılmaktadır. </w:t>
      </w:r>
      <w:proofErr w:type="gramStart"/>
      <w:r w:rsidRPr="006A305B">
        <w:rPr>
          <w:rFonts w:ascii="Times New Roman" w:eastAsia="Times New Roman" w:hAnsi="Times New Roman" w:cs="Times New Roman"/>
          <w:color w:val="000000"/>
          <w:sz w:val="24"/>
          <w:szCs w:val="19"/>
          <w:shd w:val="clear" w:color="auto" w:fill="FFFFFF"/>
          <w:lang w:eastAsia="tr-TR"/>
        </w:rPr>
        <w:t>Kanun’un 231. maddesi gereğince daha önce kasıtlı bir suçtan mahkûm olanların bu kurumdan yararlanamayacağı ve sanığın denetim süresi içinde kasıtlı bir suç işlemesi hâlinde açıklanması geri bırakılan hükmün mahkeme tarafından açıklanacağı göz önünde bulundurulduğunda, denetim süresi içinde kasıtlı olarak suç işleyen sanık hakkında hükmün açıklanmasının geri bırakılması kararı verilemeyeceğine yönelik itiraz konusu kural, kurumun ihdas ediliş amacıyla da çelişmemektedir. </w:t>
      </w:r>
      <w:proofErr w:type="gramEnd"/>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05B">
        <w:rPr>
          <w:rFonts w:ascii="Times New Roman" w:eastAsia="Times New Roman" w:hAnsi="Times New Roman" w:cs="Times New Roman"/>
          <w:color w:val="000000"/>
          <w:sz w:val="24"/>
          <w:szCs w:val="19"/>
          <w:lang w:eastAsia="tr-TR"/>
        </w:rPr>
        <w:t>Öte yandan, Anayasa’nın 15. maddesinin ikinci fıkrasında “</w:t>
      </w:r>
      <w:r w:rsidRPr="006A305B">
        <w:rPr>
          <w:rFonts w:ascii="Times New Roman" w:eastAsia="Times New Roman" w:hAnsi="Times New Roman" w:cs="Times New Roman"/>
          <w:i/>
          <w:iCs/>
          <w:color w:val="000000"/>
          <w:sz w:val="24"/>
          <w:szCs w:val="19"/>
          <w:lang w:eastAsia="tr-TR"/>
        </w:rPr>
        <w:t>suçluluğu mahkeme kararı ile saptanıncaya kadar kimse suçlu sayılamaz</w:t>
      </w:r>
      <w:r w:rsidRPr="006A305B">
        <w:rPr>
          <w:rFonts w:ascii="Times New Roman" w:eastAsia="Times New Roman" w:hAnsi="Times New Roman" w:cs="Times New Roman"/>
          <w:color w:val="000000"/>
          <w:sz w:val="24"/>
          <w:szCs w:val="19"/>
          <w:lang w:eastAsia="tr-TR"/>
        </w:rPr>
        <w:t>” ve 38. maddesinin dördüncü fıkrasında “</w:t>
      </w:r>
      <w:r w:rsidRPr="006A305B">
        <w:rPr>
          <w:rFonts w:ascii="Times New Roman" w:eastAsia="Times New Roman" w:hAnsi="Times New Roman" w:cs="Times New Roman"/>
          <w:i/>
          <w:iCs/>
          <w:color w:val="000000"/>
          <w:sz w:val="24"/>
          <w:szCs w:val="19"/>
          <w:lang w:eastAsia="tr-TR"/>
        </w:rPr>
        <w:t>Suçluluğu hükmen sabit oluncaya kadar, kimse suçlu sayılamaz.</w:t>
      </w:r>
      <w:r w:rsidRPr="006A305B">
        <w:rPr>
          <w:rFonts w:ascii="Times New Roman" w:eastAsia="Times New Roman" w:hAnsi="Times New Roman" w:cs="Times New Roman"/>
          <w:color w:val="000000"/>
          <w:sz w:val="24"/>
          <w:szCs w:val="19"/>
          <w:lang w:eastAsia="tr-TR"/>
        </w:rPr>
        <w:t xml:space="preserve">” şeklinde ifade edilen masumiyet karinesi, hakkında suç isnadı bulunan bir kişinin, adil bir yargılama sonunda suçlu </w:t>
      </w:r>
      <w:r w:rsidRPr="006A305B">
        <w:rPr>
          <w:rFonts w:ascii="Times New Roman" w:eastAsia="Times New Roman" w:hAnsi="Times New Roman" w:cs="Times New Roman"/>
          <w:color w:val="000000"/>
          <w:sz w:val="24"/>
          <w:szCs w:val="19"/>
          <w:lang w:eastAsia="tr-TR"/>
        </w:rPr>
        <w:lastRenderedPageBreak/>
        <w:t xml:space="preserve">olduğuna dair kesin hüküm tesis edilene kadar masum sayılacağını güvence altına alan temel haklardandır. </w:t>
      </w:r>
      <w:proofErr w:type="gramEnd"/>
      <w:r w:rsidRPr="006A305B">
        <w:rPr>
          <w:rFonts w:ascii="Times New Roman" w:eastAsia="Times New Roman" w:hAnsi="Times New Roman" w:cs="Times New Roman"/>
          <w:color w:val="000000"/>
          <w:sz w:val="24"/>
          <w:szCs w:val="19"/>
          <w:lang w:eastAsia="tr-TR"/>
        </w:rPr>
        <w:t xml:space="preserve">Masumiyet karinesi uyarınca, bir kişinin suçlu olarak nitelendirilebilmesi ve hakkında ceza hukukunun alanına giren yaptırımların uygulanabilmesi, kesin hükümle mahkûm olmasına bağlıdır. Ancak </w:t>
      </w:r>
      <w:proofErr w:type="spellStart"/>
      <w:r w:rsidRPr="006A305B">
        <w:rPr>
          <w:rFonts w:ascii="Times New Roman" w:eastAsia="Times New Roman" w:hAnsi="Times New Roman" w:cs="Times New Roman"/>
          <w:color w:val="000000"/>
          <w:sz w:val="24"/>
          <w:szCs w:val="19"/>
          <w:lang w:eastAsia="tr-TR"/>
        </w:rPr>
        <w:t>masumiyetkarinesi</w:t>
      </w:r>
      <w:proofErr w:type="spellEnd"/>
      <w:r w:rsidRPr="006A305B">
        <w:rPr>
          <w:rFonts w:ascii="Times New Roman" w:eastAsia="Times New Roman" w:hAnsi="Times New Roman" w:cs="Times New Roman"/>
          <w:color w:val="000000"/>
          <w:sz w:val="24"/>
          <w:szCs w:val="19"/>
          <w:lang w:eastAsia="tr-TR"/>
        </w:rPr>
        <w:t>, ceza ve infaz hukukunda, kişilerin peşinen suçlu ilan edilmeden bazı seçenek tedbirlerden veya cezanın bireyselleştirilmesine imkân tanıyan kurumlardan mahrum bırakılmasına engel teşkil etmemektedir.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shd w:val="clear" w:color="auto" w:fill="FFFFFF"/>
          <w:lang w:eastAsia="tr-TR"/>
        </w:rPr>
        <w:t>İtiraz konusu kural esas itibarıyla sanık hakkında hükmün açıklanmasının geri bırakılması kararı </w:t>
      </w:r>
      <w:r w:rsidRPr="006A305B">
        <w:rPr>
          <w:rFonts w:ascii="Times New Roman" w:eastAsia="Times New Roman" w:hAnsi="Times New Roman" w:cs="Times New Roman"/>
          <w:color w:val="000000"/>
          <w:sz w:val="24"/>
          <w:szCs w:val="19"/>
          <w:lang w:eastAsia="tr-TR"/>
        </w:rPr>
        <w:t>verilebilmesi için gerekli olan koşullardan birisini düzenlemektedir. </w:t>
      </w:r>
      <w:r w:rsidRPr="006A305B">
        <w:rPr>
          <w:rFonts w:ascii="Times New Roman" w:eastAsia="Times New Roman" w:hAnsi="Times New Roman" w:cs="Times New Roman"/>
          <w:color w:val="000000"/>
          <w:sz w:val="24"/>
          <w:szCs w:val="19"/>
          <w:shd w:val="clear" w:color="auto" w:fill="FFFFFF"/>
          <w:lang w:eastAsia="tr-TR"/>
        </w:rPr>
        <w:t>Kuralla, açıklanması geri bırakılan bir mahkûmiyet hükmü varken denetim süresi içinde kasıtlı bir suç işleyen sanık hakkında bu suç nedeniyle bir daha hükmün açıklanmasının geri bırakılması kararı verilemeyeceği hüküm altına alınmaktadır. Denetim süresi içinde kasıtlı olarak suç işleyen kişiler hakkında hükmün açıklanmasının geri bırakılması kararı verilememesi bir yaptırım olmayıp bu kurumdan yararlanma şartlarının gerçekleşmemesinin bir sonucudur. Sanığın, daha önce açıklanması geri bırakılan hükme konu olan suçtan dolayı peşinen suçlu olduğu kabul edilerek yaptırıma tabi tutulması söz konusu değildir.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shd w:val="clear" w:color="auto" w:fill="FFFFFF"/>
          <w:lang w:eastAsia="tr-TR"/>
        </w:rPr>
        <w:t>Bu itibarla, açıklanması geri bırakılan bir hüküm varken denetim süresi içinde yeniden kasıtlı bir suç işleyen sanık hakkında, bu suç nedeniyle hükmün açıklanmasının geri bırakılması kararı verilemeyeceğini düzenleyen kuralda masumiyet karinesine aykırılık oluşturan bir husus da bulunmamaktadır.</w:t>
      </w:r>
    </w:p>
    <w:p w:rsid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shd w:val="clear" w:color="auto" w:fill="FFFFFF"/>
          <w:lang w:eastAsia="tr-TR"/>
        </w:rPr>
        <w:t>Açıklanan nedenlerle, itiraz konusu kural Anayasa’nın 2</w:t>
      </w:r>
      <w:proofErr w:type="gramStart"/>
      <w:r w:rsidRPr="006A305B">
        <w:rPr>
          <w:rFonts w:ascii="Times New Roman" w:eastAsia="Times New Roman" w:hAnsi="Times New Roman" w:cs="Times New Roman"/>
          <w:color w:val="000000"/>
          <w:sz w:val="24"/>
          <w:szCs w:val="19"/>
          <w:shd w:val="clear" w:color="auto" w:fill="FFFFFF"/>
          <w:lang w:eastAsia="tr-TR"/>
        </w:rPr>
        <w:t>.,</w:t>
      </w:r>
      <w:proofErr w:type="gramEnd"/>
      <w:r w:rsidRPr="006A305B">
        <w:rPr>
          <w:rFonts w:ascii="Times New Roman" w:eastAsia="Times New Roman" w:hAnsi="Times New Roman" w:cs="Times New Roman"/>
          <w:color w:val="000000"/>
          <w:sz w:val="24"/>
          <w:szCs w:val="19"/>
          <w:shd w:val="clear" w:color="auto" w:fill="FFFFFF"/>
          <w:lang w:eastAsia="tr-TR"/>
        </w:rPr>
        <w:t xml:space="preserve"> 15. ve 38. maddelerine aykırı değildir. İptal isteminin reddi gerekir.</w:t>
      </w:r>
      <w:r w:rsidRPr="006A305B">
        <w:rPr>
          <w:rFonts w:ascii="Times New Roman" w:eastAsia="Times New Roman" w:hAnsi="Times New Roman" w:cs="Times New Roman"/>
          <w:b/>
          <w:bCs/>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b/>
          <w:bCs/>
          <w:color w:val="000000"/>
          <w:sz w:val="24"/>
          <w:lang w:eastAsia="tr-TR"/>
        </w:rPr>
        <w:t>VI- SONUÇ</w:t>
      </w: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A305B">
        <w:rPr>
          <w:rFonts w:ascii="Times New Roman" w:eastAsia="Times New Roman" w:hAnsi="Times New Roman" w:cs="Times New Roman"/>
          <w:color w:val="000000"/>
          <w:sz w:val="24"/>
          <w:szCs w:val="19"/>
          <w:lang w:eastAsia="tr-TR"/>
        </w:rPr>
        <w:t>4.12.2004 tarihli ve 5271 sayılı Ceza Muhakemesi Kanunu’nun 231. maddesinin (8) numaralı fıkrasına, 18.6.2014 tarihli ve 6545 sayılı Kanun’un 72. maddesiyle eklenen ikinci cümlenin Anayasa’ya aykırı olmadığına ve itirazın REDDİNE, 17.6.2015 tarihinde OYBİRLİĞİYLE karar verildi. </w:t>
      </w:r>
    </w:p>
    <w:p w:rsidR="006A305B"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A30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05B" w:rsidRPr="006A305B" w:rsidTr="006A305B">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Başkan</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Başkanvekili</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Başkanvekili</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Burhan ÜSTÜN</w:t>
            </w:r>
          </w:p>
        </w:tc>
      </w:tr>
    </w:tbl>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05B" w:rsidRPr="006A305B" w:rsidTr="006A305B">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A305B">
              <w:rPr>
                <w:rFonts w:ascii="Times New Roman" w:eastAsia="Times New Roman" w:hAnsi="Times New Roman" w:cs="Times New Roman"/>
                <w:color w:val="000000"/>
                <w:sz w:val="24"/>
                <w:szCs w:val="19"/>
                <w:lang w:eastAsia="tr-TR"/>
              </w:rPr>
              <w:t>Serruh</w:t>
            </w:r>
            <w:proofErr w:type="spellEnd"/>
            <w:r w:rsidRPr="006A305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 xml:space="preserve"> Osman </w:t>
            </w:r>
            <w:proofErr w:type="spellStart"/>
            <w:r w:rsidRPr="006A305B">
              <w:rPr>
                <w:rFonts w:ascii="Times New Roman" w:eastAsia="Times New Roman" w:hAnsi="Times New Roman" w:cs="Times New Roman"/>
                <w:color w:val="000000"/>
                <w:sz w:val="24"/>
                <w:szCs w:val="19"/>
                <w:lang w:eastAsia="tr-TR"/>
              </w:rPr>
              <w:t>Alifeyyaz</w:t>
            </w:r>
            <w:proofErr w:type="spellEnd"/>
            <w:r w:rsidRPr="006A305B">
              <w:rPr>
                <w:rFonts w:ascii="Times New Roman" w:eastAsia="Times New Roman" w:hAnsi="Times New Roman" w:cs="Times New Roman"/>
                <w:color w:val="000000"/>
                <w:sz w:val="24"/>
                <w:szCs w:val="19"/>
                <w:lang w:eastAsia="tr-TR"/>
              </w:rPr>
              <w:t xml:space="preserve"> PAKSÜT</w:t>
            </w:r>
          </w:p>
        </w:tc>
      </w:tr>
    </w:tbl>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lastRenderedPageBreak/>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05B" w:rsidRPr="006A305B" w:rsidTr="006A305B">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Nuri NECİPOĞLU </w:t>
            </w:r>
          </w:p>
        </w:tc>
      </w:tr>
    </w:tbl>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05B" w:rsidRPr="006A305B" w:rsidTr="006A305B">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 </w:t>
            </w:r>
            <w:proofErr w:type="spellStart"/>
            <w:r w:rsidRPr="006A305B">
              <w:rPr>
                <w:rFonts w:ascii="Times New Roman" w:eastAsia="Times New Roman" w:hAnsi="Times New Roman" w:cs="Times New Roman"/>
                <w:color w:val="000000"/>
                <w:sz w:val="24"/>
                <w:szCs w:val="19"/>
                <w:lang w:eastAsia="tr-TR"/>
              </w:rPr>
              <w:t>Hicabi</w:t>
            </w:r>
            <w:proofErr w:type="spellEnd"/>
            <w:r w:rsidRPr="006A305B">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Erdal TERCAN</w:t>
            </w:r>
          </w:p>
        </w:tc>
      </w:tr>
    </w:tbl>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305B" w:rsidRPr="006A305B" w:rsidTr="006A305B">
        <w:tc>
          <w:tcPr>
            <w:tcW w:w="2500"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Hasan Tahsin GÖKCAN</w:t>
            </w:r>
          </w:p>
        </w:tc>
      </w:tr>
    </w:tbl>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19"/>
          <w:lang w:eastAsia="tr-TR"/>
        </w:rPr>
        <w:t> </w:t>
      </w:r>
    </w:p>
    <w:p w:rsidR="006A305B" w:rsidRPr="006A305B" w:rsidRDefault="006A305B" w:rsidP="006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A305B">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305B" w:rsidRPr="006A305B" w:rsidTr="006A305B">
        <w:tc>
          <w:tcPr>
            <w:tcW w:w="2500"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Üye</w:t>
            </w:r>
          </w:p>
          <w:p w:rsidR="006A305B" w:rsidRPr="006A305B" w:rsidRDefault="006A305B" w:rsidP="006A30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05B">
              <w:rPr>
                <w:rFonts w:ascii="Times New Roman" w:eastAsia="Times New Roman" w:hAnsi="Times New Roman" w:cs="Times New Roman"/>
                <w:color w:val="000000"/>
                <w:sz w:val="24"/>
                <w:szCs w:val="19"/>
                <w:lang w:eastAsia="tr-TR"/>
              </w:rPr>
              <w:t>Rıdvan GÜLEÇ</w:t>
            </w:r>
          </w:p>
        </w:tc>
      </w:tr>
    </w:tbl>
    <w:p w:rsidR="00CE1FB9" w:rsidRPr="006A305B" w:rsidRDefault="006A305B" w:rsidP="006A30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05B">
        <w:rPr>
          <w:rFonts w:ascii="Times New Roman" w:eastAsia="Times New Roman" w:hAnsi="Times New Roman" w:cs="Times New Roman"/>
          <w:color w:val="000000"/>
          <w:sz w:val="24"/>
          <w:szCs w:val="24"/>
          <w:lang w:eastAsia="tr-TR"/>
        </w:rPr>
        <w:t> </w:t>
      </w:r>
      <w:bookmarkStart w:id="0" w:name="_GoBack"/>
      <w:bookmarkEnd w:id="0"/>
    </w:p>
    <w:sectPr w:rsidR="00CE1FB9" w:rsidRPr="006A305B" w:rsidSect="006A305B">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B1" w:rsidRDefault="00A029B1" w:rsidP="006A305B">
      <w:pPr>
        <w:spacing w:after="0" w:line="240" w:lineRule="auto"/>
      </w:pPr>
      <w:r>
        <w:separator/>
      </w:r>
    </w:p>
  </w:endnote>
  <w:endnote w:type="continuationSeparator" w:id="0">
    <w:p w:rsidR="00A029B1" w:rsidRDefault="00A029B1" w:rsidP="006A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5B" w:rsidRDefault="006A305B" w:rsidP="00982F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305B" w:rsidRDefault="006A305B" w:rsidP="006A30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5B" w:rsidRPr="006A305B" w:rsidRDefault="006A305B" w:rsidP="00982F92">
    <w:pPr>
      <w:pStyle w:val="Altbilgi"/>
      <w:framePr w:wrap="around" w:vAnchor="text" w:hAnchor="margin" w:xAlign="right" w:y="1"/>
      <w:rPr>
        <w:rStyle w:val="SayfaNumaras"/>
        <w:rFonts w:ascii="Times New Roman" w:hAnsi="Times New Roman" w:cs="Times New Roman"/>
      </w:rPr>
    </w:pPr>
    <w:r w:rsidRPr="006A305B">
      <w:rPr>
        <w:rStyle w:val="SayfaNumaras"/>
        <w:rFonts w:ascii="Times New Roman" w:hAnsi="Times New Roman" w:cs="Times New Roman"/>
      </w:rPr>
      <w:fldChar w:fldCharType="begin"/>
    </w:r>
    <w:r w:rsidRPr="006A305B">
      <w:rPr>
        <w:rStyle w:val="SayfaNumaras"/>
        <w:rFonts w:ascii="Times New Roman" w:hAnsi="Times New Roman" w:cs="Times New Roman"/>
      </w:rPr>
      <w:instrText xml:space="preserve">PAGE  </w:instrText>
    </w:r>
    <w:r w:rsidRPr="006A305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A305B">
      <w:rPr>
        <w:rStyle w:val="SayfaNumaras"/>
        <w:rFonts w:ascii="Times New Roman" w:hAnsi="Times New Roman" w:cs="Times New Roman"/>
      </w:rPr>
      <w:fldChar w:fldCharType="end"/>
    </w:r>
  </w:p>
  <w:p w:rsidR="006A305B" w:rsidRPr="006A305B" w:rsidRDefault="006A305B" w:rsidP="006A30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B1" w:rsidRDefault="00A029B1" w:rsidP="006A305B">
      <w:pPr>
        <w:spacing w:after="0" w:line="240" w:lineRule="auto"/>
      </w:pPr>
      <w:r>
        <w:separator/>
      </w:r>
    </w:p>
  </w:footnote>
  <w:footnote w:type="continuationSeparator" w:id="0">
    <w:p w:rsidR="00A029B1" w:rsidRDefault="00A029B1" w:rsidP="006A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5B" w:rsidRDefault="006A305B">
    <w:pPr>
      <w:pStyle w:val="stbilgi"/>
      <w:contextualSpacing/>
      <w:rPr>
        <w:b/>
      </w:rPr>
    </w:pPr>
    <w:r>
      <w:rPr>
        <w:b/>
      </w:rPr>
      <w:t xml:space="preserve">Esas </w:t>
    </w:r>
    <w:proofErr w:type="gramStart"/>
    <w:r>
      <w:rPr>
        <w:b/>
      </w:rPr>
      <w:t>Sayısı : 2015</w:t>
    </w:r>
    <w:proofErr w:type="gramEnd"/>
    <w:r>
      <w:rPr>
        <w:b/>
      </w:rPr>
      <w:t>/23 </w:t>
    </w:r>
  </w:p>
  <w:p w:rsidR="006A305B" w:rsidRPr="006A305B" w:rsidRDefault="006A305B">
    <w:pPr>
      <w:pStyle w:val="stbilgi"/>
      <w:contextualSpacing/>
      <w:rPr>
        <w:b/>
      </w:rPr>
    </w:pPr>
    <w:r>
      <w:rPr>
        <w:b/>
      </w:rPr>
      <w:t xml:space="preserve">Karar </w:t>
    </w:r>
    <w:proofErr w:type="gramStart"/>
    <w:r>
      <w:rPr>
        <w:b/>
      </w:rPr>
      <w:t>Sayısı : 2015</w:t>
    </w:r>
    <w:proofErr w:type="gramEnd"/>
    <w:r>
      <w:rPr>
        <w:b/>
      </w:rPr>
      <w:t>/56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44"/>
    <w:rsid w:val="006A305B"/>
    <w:rsid w:val="006C7844"/>
    <w:rsid w:val="00A029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D81D3-8442-4D5D-9344-4E2054B0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305B"/>
    <w:rPr>
      <w:color w:val="0000FF"/>
      <w:u w:val="single"/>
    </w:rPr>
  </w:style>
  <w:style w:type="paragraph" w:styleId="KonuBal">
    <w:name w:val="Title"/>
    <w:basedOn w:val="Normal"/>
    <w:link w:val="KonuBalChar"/>
    <w:uiPriority w:val="10"/>
    <w:qFormat/>
    <w:rsid w:val="006A3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A305B"/>
    <w:rPr>
      <w:rFonts w:ascii="Times New Roman" w:eastAsia="Times New Roman" w:hAnsi="Times New Roman" w:cs="Times New Roman"/>
      <w:sz w:val="24"/>
      <w:szCs w:val="24"/>
      <w:lang w:eastAsia="tr-TR"/>
    </w:rPr>
  </w:style>
  <w:style w:type="paragraph" w:customStyle="1" w:styleId="listparagraph">
    <w:name w:val="listparagraph"/>
    <w:basedOn w:val="Normal"/>
    <w:rsid w:val="006A30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3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A305B"/>
    <w:rPr>
      <w:rFonts w:ascii="Times New Roman" w:eastAsia="Times New Roman" w:hAnsi="Times New Roman" w:cs="Times New Roman"/>
      <w:sz w:val="24"/>
      <w:szCs w:val="24"/>
      <w:lang w:eastAsia="tr-TR"/>
    </w:rPr>
  </w:style>
  <w:style w:type="paragraph" w:customStyle="1" w:styleId="2-ortabaslk">
    <w:name w:val="2-ortabaslk"/>
    <w:basedOn w:val="Normal"/>
    <w:rsid w:val="006A30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30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05B"/>
  </w:style>
  <w:style w:type="character" w:styleId="SayfaNumaras">
    <w:name w:val="page number"/>
    <w:basedOn w:val="VarsaylanParagrafYazTipi"/>
    <w:uiPriority w:val="99"/>
    <w:semiHidden/>
    <w:unhideWhenUsed/>
    <w:rsid w:val="006A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2019-02-28T07:00:00Z</dcterms:created>
  <dcterms:modified xsi:type="dcterms:W3CDTF">2019-02-28T07:02:00Z</dcterms:modified>
</cp:coreProperties>
</file>