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CE8" w:rsidRPr="00A93CE8" w:rsidRDefault="00A93CE8" w:rsidP="00A93CE8">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b/>
          <w:bCs/>
          <w:color w:val="000000"/>
          <w:sz w:val="24"/>
          <w:szCs w:val="26"/>
          <w:lang w:eastAsia="tr-TR"/>
        </w:rPr>
        <w:t>ANAYASA MAHKEMESİ KARARI </w:t>
      </w:r>
    </w:p>
    <w:p w:rsidR="00A93CE8" w:rsidRP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b/>
          <w:bCs/>
          <w:color w:val="000000"/>
          <w:sz w:val="24"/>
          <w:szCs w:val="26"/>
          <w:lang w:eastAsia="tr-TR"/>
        </w:rPr>
        <w:t> </w:t>
      </w:r>
    </w:p>
    <w:p w:rsidR="00A93CE8" w:rsidRPr="00A93CE8" w:rsidRDefault="00A93CE8" w:rsidP="00A93CE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93CE8">
        <w:rPr>
          <w:rFonts w:ascii="Times New Roman" w:eastAsia="Times New Roman" w:hAnsi="Times New Roman" w:cs="Times New Roman"/>
          <w:b/>
          <w:bCs/>
          <w:color w:val="000000"/>
          <w:sz w:val="24"/>
          <w:szCs w:val="26"/>
          <w:lang w:eastAsia="tr-TR"/>
        </w:rPr>
        <w:t xml:space="preserve">Esas </w:t>
      </w:r>
      <w:proofErr w:type="gramStart"/>
      <w:r w:rsidRPr="00A93CE8">
        <w:rPr>
          <w:rFonts w:ascii="Times New Roman" w:eastAsia="Times New Roman" w:hAnsi="Times New Roman" w:cs="Times New Roman"/>
          <w:b/>
          <w:bCs/>
          <w:color w:val="000000"/>
          <w:sz w:val="24"/>
          <w:szCs w:val="26"/>
          <w:lang w:eastAsia="tr-TR"/>
        </w:rPr>
        <w:t>Sayısı : 2015</w:t>
      </w:r>
      <w:proofErr w:type="gramEnd"/>
      <w:r w:rsidRPr="00A93CE8">
        <w:rPr>
          <w:rFonts w:ascii="Times New Roman" w:eastAsia="Times New Roman" w:hAnsi="Times New Roman" w:cs="Times New Roman"/>
          <w:b/>
          <w:bCs/>
          <w:color w:val="000000"/>
          <w:sz w:val="24"/>
          <w:szCs w:val="26"/>
          <w:lang w:eastAsia="tr-TR"/>
        </w:rPr>
        <w:t>/49</w:t>
      </w:r>
      <w:bookmarkStart w:id="0" w:name="_GoBack"/>
      <w:bookmarkEnd w:id="0"/>
    </w:p>
    <w:p w:rsidR="00A93CE8" w:rsidRPr="00A93CE8" w:rsidRDefault="00A93CE8" w:rsidP="00A93CE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93CE8">
        <w:rPr>
          <w:rFonts w:ascii="Times New Roman" w:eastAsia="Times New Roman" w:hAnsi="Times New Roman" w:cs="Times New Roman"/>
          <w:b/>
          <w:bCs/>
          <w:color w:val="000000"/>
          <w:sz w:val="24"/>
          <w:szCs w:val="26"/>
          <w:lang w:eastAsia="tr-TR"/>
        </w:rPr>
        <w:t xml:space="preserve">Karar </w:t>
      </w:r>
      <w:proofErr w:type="gramStart"/>
      <w:r w:rsidRPr="00A93CE8">
        <w:rPr>
          <w:rFonts w:ascii="Times New Roman" w:eastAsia="Times New Roman" w:hAnsi="Times New Roman" w:cs="Times New Roman"/>
          <w:b/>
          <w:bCs/>
          <w:color w:val="000000"/>
          <w:sz w:val="24"/>
          <w:szCs w:val="26"/>
          <w:lang w:eastAsia="tr-TR"/>
        </w:rPr>
        <w:t>Sayısı : 2015</w:t>
      </w:r>
      <w:proofErr w:type="gramEnd"/>
      <w:r w:rsidRPr="00A93CE8">
        <w:rPr>
          <w:rFonts w:ascii="Times New Roman" w:eastAsia="Times New Roman" w:hAnsi="Times New Roman" w:cs="Times New Roman"/>
          <w:b/>
          <w:bCs/>
          <w:color w:val="000000"/>
          <w:sz w:val="24"/>
          <w:szCs w:val="26"/>
          <w:lang w:eastAsia="tr-TR"/>
        </w:rPr>
        <w:t>/46</w:t>
      </w:r>
    </w:p>
    <w:p w:rsidR="00A93CE8" w:rsidRPr="00A93CE8" w:rsidRDefault="00A93CE8" w:rsidP="00A93CE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93CE8">
        <w:rPr>
          <w:rFonts w:ascii="Times New Roman" w:eastAsia="Times New Roman" w:hAnsi="Times New Roman" w:cs="Times New Roman"/>
          <w:b/>
          <w:bCs/>
          <w:color w:val="000000"/>
          <w:sz w:val="24"/>
          <w:szCs w:val="26"/>
          <w:lang w:eastAsia="tr-TR"/>
        </w:rPr>
        <w:t xml:space="preserve">Karar </w:t>
      </w:r>
      <w:proofErr w:type="gramStart"/>
      <w:r w:rsidRPr="00A93CE8">
        <w:rPr>
          <w:rFonts w:ascii="Times New Roman" w:eastAsia="Times New Roman" w:hAnsi="Times New Roman" w:cs="Times New Roman"/>
          <w:b/>
          <w:bCs/>
          <w:color w:val="000000"/>
          <w:sz w:val="24"/>
          <w:szCs w:val="26"/>
          <w:lang w:eastAsia="tr-TR"/>
        </w:rPr>
        <w:t>Tarihi : 13</w:t>
      </w:r>
      <w:proofErr w:type="gramEnd"/>
      <w:r w:rsidRPr="00A93CE8">
        <w:rPr>
          <w:rFonts w:ascii="Times New Roman" w:eastAsia="Times New Roman" w:hAnsi="Times New Roman" w:cs="Times New Roman"/>
          <w:b/>
          <w:bCs/>
          <w:color w:val="000000"/>
          <w:sz w:val="24"/>
          <w:szCs w:val="26"/>
          <w:lang w:eastAsia="tr-TR"/>
        </w:rPr>
        <w:t>.5.2015</w:t>
      </w:r>
    </w:p>
    <w:p w:rsidR="00A93CE8" w:rsidRDefault="00A93CE8" w:rsidP="00A93CE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93CE8">
        <w:rPr>
          <w:rFonts w:ascii="Times New Roman" w:eastAsia="Times New Roman" w:hAnsi="Times New Roman" w:cs="Times New Roman"/>
          <w:b/>
          <w:bCs/>
          <w:color w:val="000000"/>
          <w:sz w:val="24"/>
          <w:szCs w:val="26"/>
          <w:lang w:eastAsia="tr-TR"/>
        </w:rPr>
        <w:t>R.G. Tarih-</w:t>
      </w:r>
      <w:proofErr w:type="gramStart"/>
      <w:r w:rsidRPr="00A93CE8">
        <w:rPr>
          <w:rFonts w:ascii="Times New Roman" w:eastAsia="Times New Roman" w:hAnsi="Times New Roman" w:cs="Times New Roman"/>
          <w:b/>
          <w:bCs/>
          <w:color w:val="000000"/>
          <w:sz w:val="24"/>
          <w:szCs w:val="26"/>
          <w:lang w:eastAsia="tr-TR"/>
        </w:rPr>
        <w:t>Sayı : 15</w:t>
      </w:r>
      <w:proofErr w:type="gramEnd"/>
      <w:r w:rsidRPr="00A93CE8">
        <w:rPr>
          <w:rFonts w:ascii="Times New Roman" w:eastAsia="Times New Roman" w:hAnsi="Times New Roman" w:cs="Times New Roman"/>
          <w:b/>
          <w:bCs/>
          <w:color w:val="000000"/>
          <w:sz w:val="24"/>
          <w:szCs w:val="26"/>
          <w:lang w:eastAsia="tr-TR"/>
        </w:rPr>
        <w:t>.5.2015-29356</w:t>
      </w:r>
      <w:r w:rsidRPr="00A93CE8">
        <w:rPr>
          <w:rFonts w:ascii="Times New Roman" w:eastAsia="Times New Roman" w:hAnsi="Times New Roman" w:cs="Times New Roman"/>
          <w:b/>
          <w:bCs/>
          <w:color w:val="000000"/>
          <w:sz w:val="24"/>
          <w:szCs w:val="26"/>
          <w:lang w:eastAsia="tr-TR"/>
        </w:rPr>
        <w:t> </w:t>
      </w:r>
    </w:p>
    <w:p w:rsidR="00A93CE8" w:rsidRDefault="00A93CE8" w:rsidP="00A93CE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A93CE8" w:rsidRP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b/>
          <w:bCs/>
          <w:color w:val="000000"/>
          <w:sz w:val="24"/>
          <w:szCs w:val="26"/>
          <w:lang w:eastAsia="tr-TR"/>
        </w:rPr>
        <w:t xml:space="preserve">İTİRAZ YOLUNA </w:t>
      </w:r>
      <w:proofErr w:type="gramStart"/>
      <w:r w:rsidRPr="00A93CE8">
        <w:rPr>
          <w:rFonts w:ascii="Times New Roman" w:eastAsia="Times New Roman" w:hAnsi="Times New Roman" w:cs="Times New Roman"/>
          <w:b/>
          <w:bCs/>
          <w:color w:val="000000"/>
          <w:sz w:val="24"/>
          <w:szCs w:val="26"/>
          <w:lang w:eastAsia="tr-TR"/>
        </w:rPr>
        <w:t>BAŞVURAN :</w:t>
      </w:r>
      <w:r w:rsidRPr="00A93CE8">
        <w:rPr>
          <w:rFonts w:ascii="Times New Roman" w:eastAsia="Times New Roman" w:hAnsi="Times New Roman" w:cs="Times New Roman"/>
          <w:color w:val="000000"/>
          <w:sz w:val="24"/>
          <w:szCs w:val="26"/>
          <w:lang w:eastAsia="tr-TR"/>
        </w:rPr>
        <w:t> Ankara</w:t>
      </w:r>
      <w:proofErr w:type="gramEnd"/>
      <w:r w:rsidRPr="00A93CE8">
        <w:rPr>
          <w:rFonts w:ascii="Times New Roman" w:eastAsia="Times New Roman" w:hAnsi="Times New Roman" w:cs="Times New Roman"/>
          <w:color w:val="000000"/>
          <w:sz w:val="24"/>
          <w:szCs w:val="26"/>
          <w:lang w:eastAsia="tr-TR"/>
        </w:rPr>
        <w:t xml:space="preserve"> 3. Fikri ve Sınaî Haklar Hukuk Mahkemesi</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b/>
          <w:bCs/>
          <w:color w:val="000000"/>
          <w:sz w:val="24"/>
          <w:szCs w:val="26"/>
          <w:lang w:eastAsia="tr-TR"/>
        </w:rPr>
        <w:t>İTİRAZIN KONUSU :</w:t>
      </w:r>
      <w:r w:rsidRPr="00A93CE8">
        <w:rPr>
          <w:rFonts w:ascii="Times New Roman" w:eastAsia="Times New Roman" w:hAnsi="Times New Roman" w:cs="Times New Roman"/>
          <w:color w:val="000000"/>
          <w:sz w:val="24"/>
          <w:szCs w:val="26"/>
          <w:lang w:eastAsia="tr-TR"/>
        </w:rPr>
        <w:t> 24.6.1995 tarihli ve 556 sayılı Markaların Korunması Hakkında Kanun Hükmünde Kararname’nin 16. maddesinin beşinci fıkrasının Anayasa’nın 2</w:t>
      </w:r>
      <w:proofErr w:type="gramStart"/>
      <w:r w:rsidRPr="00A93CE8">
        <w:rPr>
          <w:rFonts w:ascii="Times New Roman" w:eastAsia="Times New Roman" w:hAnsi="Times New Roman" w:cs="Times New Roman"/>
          <w:color w:val="000000"/>
          <w:sz w:val="24"/>
          <w:szCs w:val="26"/>
          <w:lang w:eastAsia="tr-TR"/>
        </w:rPr>
        <w:t>.,</w:t>
      </w:r>
      <w:proofErr w:type="gramEnd"/>
      <w:r w:rsidRPr="00A93CE8">
        <w:rPr>
          <w:rFonts w:ascii="Times New Roman" w:eastAsia="Times New Roman" w:hAnsi="Times New Roman" w:cs="Times New Roman"/>
          <w:color w:val="000000"/>
          <w:sz w:val="24"/>
          <w:szCs w:val="26"/>
          <w:lang w:eastAsia="tr-TR"/>
        </w:rPr>
        <w:t xml:space="preserve"> 13., 35., 48. ve 91. maddelerine aykırılığı ileri sürülerek iptaline karar verilmesi istemidir.</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b/>
          <w:bCs/>
          <w:color w:val="000000"/>
          <w:sz w:val="24"/>
          <w:szCs w:val="26"/>
          <w:lang w:eastAsia="tr-TR"/>
        </w:rPr>
        <w:t>I- OLAY</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Türk Patent Enstitüsü aleyhine açılan Türk Patent Enstitüsü Yeniden İnceleme ve Değerlendirme Kurulu kararının iptaline ilişkin davada, itiraz konusu kuralın Anayasa’ya aykırılık iddiasını ciddi bulan Mahkeme, iptali için başvurmuştur.</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b/>
          <w:bCs/>
          <w:color w:val="000000"/>
          <w:sz w:val="24"/>
          <w:szCs w:val="26"/>
          <w:lang w:eastAsia="tr-TR"/>
        </w:rPr>
        <w:t>III- YASA METİNLERİ</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b/>
          <w:bCs/>
          <w:color w:val="000000"/>
          <w:sz w:val="24"/>
          <w:szCs w:val="26"/>
          <w:lang w:eastAsia="tr-TR"/>
        </w:rPr>
        <w:t>A- İtiraz Konusu Kanun Hükmünde Kararname Kuralı</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Kanun Hükmünde Kararname’nin itiraz konusu kuralı da içeren 16. maddesi şöyledir:</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i/>
          <w:iCs/>
          <w:color w:val="000000"/>
          <w:sz w:val="24"/>
          <w:szCs w:val="26"/>
          <w:lang w:eastAsia="tr-TR"/>
        </w:rPr>
        <w:t>“</w:t>
      </w:r>
      <w:r w:rsidRPr="00A93CE8">
        <w:rPr>
          <w:rFonts w:ascii="Times New Roman" w:eastAsia="Times New Roman" w:hAnsi="Times New Roman" w:cs="Times New Roman"/>
          <w:b/>
          <w:bCs/>
          <w:i/>
          <w:iCs/>
          <w:color w:val="000000"/>
          <w:sz w:val="24"/>
          <w:szCs w:val="26"/>
          <w:lang w:eastAsia="tr-TR"/>
        </w:rPr>
        <w:t>Markanın devri</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b/>
          <w:bCs/>
          <w:i/>
          <w:iCs/>
          <w:color w:val="000000"/>
          <w:sz w:val="24"/>
          <w:szCs w:val="26"/>
          <w:lang w:eastAsia="tr-TR"/>
        </w:rPr>
        <w:t>Madde 16-</w:t>
      </w:r>
      <w:r w:rsidRPr="00A93CE8">
        <w:rPr>
          <w:rFonts w:ascii="Times New Roman" w:eastAsia="Times New Roman" w:hAnsi="Times New Roman" w:cs="Times New Roman"/>
          <w:i/>
          <w:iCs/>
          <w:color w:val="000000"/>
          <w:sz w:val="24"/>
          <w:szCs w:val="26"/>
          <w:lang w:eastAsia="tr-TR"/>
        </w:rPr>
        <w:t> Marka, tescil edildiğini mal veya hizmetlerin tümü veya bir kısmı için devredilebilir.</w:t>
      </w:r>
    </w:p>
    <w:p w:rsidR="00A93CE8" w:rsidRP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i/>
          <w:iCs/>
          <w:color w:val="000000"/>
          <w:sz w:val="24"/>
          <w:szCs w:val="26"/>
          <w:lang w:eastAsia="tr-TR"/>
        </w:rPr>
        <w:t>Bir işletmenin aktif ve pasifleri ile birlikte devri, aksi kararlaştırılmamışsa, işletmeye ait markaların da devrini kapsar. Bu hüküm, işletmenin devrine, sözleşmeden doğan yükümlülük halinde uygulanır.    </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i/>
          <w:iCs/>
          <w:color w:val="000000"/>
          <w:sz w:val="24"/>
          <w:szCs w:val="26"/>
          <w:lang w:eastAsia="tr-TR"/>
        </w:rPr>
        <w:t>İkinci fıkra hükmü hariç olmak üzere, bir markanın devri, mahkeme kararının sonucu olan devir hariç, yazılı olarak yapılır ve devir sözleşmesi taraflarca imzalanır. Aksine sözleşmeler hükümsüzdür.</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i/>
          <w:iCs/>
          <w:color w:val="000000"/>
          <w:sz w:val="24"/>
          <w:szCs w:val="26"/>
          <w:lang w:eastAsia="tr-TR"/>
        </w:rPr>
        <w:t>Markanın devri, mal veya hizmetlerin coğrafi kaynağı, kalitesi veya markanın kendisi ile ilgili olarak halkı yanılgıya düşürebilecek nitelikte ise, yeni marka sahibi halkı yanılgıya düşürmeyecek şekilde mal veya hizmetlerde marka tescilinin sınırlı bir hale getirilmesini kabul etmediği takdirde devir işlemi Enstitü tarafından yapılmaz.</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b/>
          <w:bCs/>
          <w:i/>
          <w:iCs/>
          <w:color w:val="000000"/>
          <w:sz w:val="24"/>
          <w:szCs w:val="26"/>
          <w:lang w:eastAsia="tr-TR"/>
        </w:rPr>
        <w:t>Tescilli bir markanın devri sırasında aynı markanın veya ayırt edilemeyecek derecede benzerinin, aynı veya halkı yanılgıya düşürecek derecede benzeri mallar veya hizmetler için başka marka tescillerinin bulunması halinde, bu markaların da devredilmesi şarttır.</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i/>
          <w:iCs/>
          <w:color w:val="000000"/>
          <w:sz w:val="24"/>
          <w:szCs w:val="26"/>
          <w:lang w:eastAsia="tr-TR"/>
        </w:rPr>
        <w:lastRenderedPageBreak/>
        <w:t>Devir, taraflardan birinin talebi üzerine, sicile kayıt edilir ve yayınlanır.</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i/>
          <w:iCs/>
          <w:color w:val="000000"/>
          <w:sz w:val="24"/>
          <w:szCs w:val="26"/>
          <w:lang w:eastAsia="tr-TR"/>
        </w:rPr>
        <w:t>Devir, sicile kayıt edilmediği sürece, taraflar markanın tescilinden doğan yetkileri iyi niyetli üçüncü kişilere karşı ileri süremez.”</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b/>
          <w:bCs/>
          <w:color w:val="000000"/>
          <w:sz w:val="24"/>
          <w:szCs w:val="26"/>
          <w:lang w:eastAsia="tr-TR"/>
        </w:rPr>
        <w:t>B- Dayanılan Anayasa Kuralları</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Başvuru kararında, Anayasa’nın 2</w:t>
      </w:r>
      <w:proofErr w:type="gramStart"/>
      <w:r w:rsidRPr="00A93CE8">
        <w:rPr>
          <w:rFonts w:ascii="Times New Roman" w:eastAsia="Times New Roman" w:hAnsi="Times New Roman" w:cs="Times New Roman"/>
          <w:color w:val="000000"/>
          <w:sz w:val="24"/>
          <w:szCs w:val="26"/>
          <w:lang w:eastAsia="tr-TR"/>
        </w:rPr>
        <w:t>.,</w:t>
      </w:r>
      <w:proofErr w:type="gramEnd"/>
      <w:r w:rsidRPr="00A93CE8">
        <w:rPr>
          <w:rFonts w:ascii="Times New Roman" w:eastAsia="Times New Roman" w:hAnsi="Times New Roman" w:cs="Times New Roman"/>
          <w:color w:val="000000"/>
          <w:sz w:val="24"/>
          <w:szCs w:val="26"/>
          <w:lang w:eastAsia="tr-TR"/>
        </w:rPr>
        <w:t xml:space="preserve"> 13., 35., 48. ve 91. maddelerine dayanılmıştır.</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b/>
          <w:bCs/>
          <w:color w:val="000000"/>
          <w:sz w:val="24"/>
          <w:szCs w:val="26"/>
          <w:lang w:eastAsia="tr-TR"/>
        </w:rPr>
        <w:t>IV- İLK İNCELEME</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3CE8">
        <w:rPr>
          <w:rFonts w:ascii="Times New Roman" w:eastAsia="Times New Roman" w:hAnsi="Times New Roman" w:cs="Times New Roman"/>
          <w:color w:val="000000"/>
          <w:sz w:val="24"/>
          <w:szCs w:val="26"/>
          <w:lang w:eastAsia="tr-TR"/>
        </w:rPr>
        <w:t xml:space="preserve">Anayasa Mahkemesi İçtüzüğü hükümleri uyarınca Zühtü ARSLAN, Alparslan ALTAN, Burhan ÜSTÜN, Serdar ÖZGÜLDÜR, Osman </w:t>
      </w:r>
      <w:proofErr w:type="spellStart"/>
      <w:r w:rsidRPr="00A93CE8">
        <w:rPr>
          <w:rFonts w:ascii="Times New Roman" w:eastAsia="Times New Roman" w:hAnsi="Times New Roman" w:cs="Times New Roman"/>
          <w:color w:val="000000"/>
          <w:sz w:val="24"/>
          <w:szCs w:val="26"/>
          <w:lang w:eastAsia="tr-TR"/>
        </w:rPr>
        <w:t>Alifeyyaz</w:t>
      </w:r>
      <w:proofErr w:type="spellEnd"/>
      <w:r w:rsidRPr="00A93CE8">
        <w:rPr>
          <w:rFonts w:ascii="Times New Roman" w:eastAsia="Times New Roman" w:hAnsi="Times New Roman" w:cs="Times New Roman"/>
          <w:color w:val="000000"/>
          <w:sz w:val="24"/>
          <w:szCs w:val="26"/>
          <w:lang w:eastAsia="tr-TR"/>
        </w:rPr>
        <w:t xml:space="preserve"> PAKSÜT, Recep KÖMÜRCÜ, Nuri NECİPOĞLU, </w:t>
      </w:r>
      <w:proofErr w:type="spellStart"/>
      <w:r w:rsidRPr="00A93CE8">
        <w:rPr>
          <w:rFonts w:ascii="Times New Roman" w:eastAsia="Times New Roman" w:hAnsi="Times New Roman" w:cs="Times New Roman"/>
          <w:color w:val="000000"/>
          <w:sz w:val="24"/>
          <w:szCs w:val="26"/>
          <w:lang w:eastAsia="tr-TR"/>
        </w:rPr>
        <w:t>Hicabi</w:t>
      </w:r>
      <w:proofErr w:type="spellEnd"/>
      <w:r w:rsidRPr="00A93CE8">
        <w:rPr>
          <w:rFonts w:ascii="Times New Roman" w:eastAsia="Times New Roman" w:hAnsi="Times New Roman" w:cs="Times New Roman"/>
          <w:color w:val="000000"/>
          <w:sz w:val="24"/>
          <w:szCs w:val="26"/>
          <w:lang w:eastAsia="tr-TR"/>
        </w:rPr>
        <w:t xml:space="preserve"> DURSUN, Celal Mümtaz AKINCI, Erdal TERCAN, Muammer TOPAL, M. Emin KUZ, Hasan Tahsin GÖKCAN, Kadir ÖZKAYA ve Rıdvan </w:t>
      </w:r>
      <w:proofErr w:type="spellStart"/>
      <w:r w:rsidRPr="00A93CE8">
        <w:rPr>
          <w:rFonts w:ascii="Times New Roman" w:eastAsia="Times New Roman" w:hAnsi="Times New Roman" w:cs="Times New Roman"/>
          <w:color w:val="000000"/>
          <w:sz w:val="24"/>
          <w:szCs w:val="26"/>
          <w:lang w:eastAsia="tr-TR"/>
        </w:rPr>
        <w:t>GÜLEÇ’in</w:t>
      </w:r>
      <w:proofErr w:type="spellEnd"/>
      <w:r w:rsidRPr="00A93CE8">
        <w:rPr>
          <w:rFonts w:ascii="Times New Roman" w:eastAsia="Times New Roman" w:hAnsi="Times New Roman" w:cs="Times New Roman"/>
          <w:color w:val="000000"/>
          <w:sz w:val="24"/>
          <w:szCs w:val="26"/>
          <w:lang w:eastAsia="tr-TR"/>
        </w:rPr>
        <w:t xml:space="preserve"> katılımlarıyla 13.5.2015 tarihinde yapılan ilk inceleme toplantısında, dosyada eksiklik bulunmadığından işin esasının incelenmesine OYBİRLİĞİYLE karar verilmiştir. </w:t>
      </w:r>
      <w:proofErr w:type="gramEnd"/>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b/>
          <w:bCs/>
          <w:color w:val="000000"/>
          <w:sz w:val="24"/>
          <w:szCs w:val="26"/>
          <w:lang w:eastAsia="tr-TR"/>
        </w:rPr>
        <w:t>V- ESASIN İNCELENMESİ</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Başvuru kararı ve ekleri, Raportör Hakan ATASOY tarafından hazırlanan işin esasına ilişkin rapor, itiraz konusu kanun hükmünde kararname kuralı, dayanılan Anayasa kuralları ve bunların gerekçeleri ile diğer yasama belgeleri okunup incelendikten sonra gereği görüşülüp düşünüldü:</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b/>
          <w:bCs/>
          <w:color w:val="000000"/>
          <w:sz w:val="24"/>
          <w:szCs w:val="26"/>
          <w:lang w:eastAsia="tr-TR"/>
        </w:rPr>
        <w:t>A- Kanun Hükmünde Kararnamelerin Yargısal Denetimi Hakkında Genel Açıklama</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kapsamına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Dayanaklarını doğrudan doğruya Anayasa’dan alan olağanüstü hal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lastRenderedPageBreak/>
        <w:t>Kanun hükmünde kararnamelerin Anayasa’ya uygunluk denetimi, kanunların denetiminden farklıdır. Anayasa’nın 11. maddesinde, “</w:t>
      </w:r>
      <w:r w:rsidRPr="00A93CE8">
        <w:rPr>
          <w:rFonts w:ascii="Times New Roman" w:eastAsia="Times New Roman" w:hAnsi="Times New Roman" w:cs="Times New Roman"/>
          <w:i/>
          <w:iCs/>
          <w:color w:val="000000"/>
          <w:sz w:val="24"/>
          <w:szCs w:val="26"/>
          <w:lang w:eastAsia="tr-TR"/>
        </w:rPr>
        <w:t>Kanunlar Anayasaya aykırı olamaz.</w:t>
      </w:r>
      <w:r w:rsidRPr="00A93CE8">
        <w:rPr>
          <w:rFonts w:ascii="Times New Roman" w:eastAsia="Times New Roman" w:hAnsi="Times New Roman" w:cs="Times New Roman"/>
          <w:color w:val="000000"/>
          <w:sz w:val="24"/>
          <w:szCs w:val="26"/>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Anayasa’da kimi konuların kanun hükmünde kararnamelerle düzenlenmesi yasaklanmaktadır. Anayasa’nın 91. maddesinin birinci fıkrasında “</w:t>
      </w:r>
      <w:r w:rsidRPr="00A93CE8">
        <w:rPr>
          <w:rFonts w:ascii="Times New Roman" w:eastAsia="Times New Roman" w:hAnsi="Times New Roman" w:cs="Times New Roman"/>
          <w:i/>
          <w:iCs/>
          <w:color w:val="00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A93CE8">
        <w:rPr>
          <w:rFonts w:ascii="Times New Roman" w:eastAsia="Times New Roman" w:hAnsi="Times New Roman" w:cs="Times New Roman"/>
          <w:color w:val="000000"/>
          <w:sz w:val="24"/>
          <w:szCs w:val="26"/>
          <w:lang w:eastAsia="tr-TR"/>
        </w:rPr>
        <w:t>”in kanun hükmünde kararnamelerle düzenlenemeyeceği belirtilmiştir. Bu kural gereğince, Türkiye Büyük Millet Meclisi, “</w:t>
      </w:r>
      <w:r w:rsidRPr="00A93CE8">
        <w:rPr>
          <w:rFonts w:ascii="Times New Roman" w:eastAsia="Times New Roman" w:hAnsi="Times New Roman" w:cs="Times New Roman"/>
          <w:i/>
          <w:iCs/>
          <w:color w:val="000000"/>
          <w:sz w:val="24"/>
          <w:szCs w:val="26"/>
          <w:lang w:eastAsia="tr-TR"/>
        </w:rPr>
        <w:t xml:space="preserve">Bakanlar </w:t>
      </w:r>
      <w:proofErr w:type="spellStart"/>
      <w:r w:rsidRPr="00A93CE8">
        <w:rPr>
          <w:rFonts w:ascii="Times New Roman" w:eastAsia="Times New Roman" w:hAnsi="Times New Roman" w:cs="Times New Roman"/>
          <w:i/>
          <w:iCs/>
          <w:color w:val="000000"/>
          <w:sz w:val="24"/>
          <w:szCs w:val="26"/>
          <w:lang w:eastAsia="tr-TR"/>
        </w:rPr>
        <w:t>Kurulu</w:t>
      </w:r>
      <w:r w:rsidRPr="00A93CE8">
        <w:rPr>
          <w:rFonts w:ascii="Times New Roman" w:eastAsia="Times New Roman" w:hAnsi="Times New Roman" w:cs="Times New Roman"/>
          <w:color w:val="000000"/>
          <w:sz w:val="24"/>
          <w:szCs w:val="26"/>
          <w:lang w:eastAsia="tr-TR"/>
        </w:rPr>
        <w:t>”na</w:t>
      </w:r>
      <w:proofErr w:type="spellEnd"/>
      <w:r w:rsidRPr="00A93CE8">
        <w:rPr>
          <w:rFonts w:ascii="Times New Roman" w:eastAsia="Times New Roman" w:hAnsi="Times New Roman" w:cs="Times New Roman"/>
          <w:color w:val="000000"/>
          <w:sz w:val="24"/>
          <w:szCs w:val="26"/>
          <w:lang w:eastAsia="tr-TR"/>
        </w:rPr>
        <w:t xml:space="preserve"> ancak kanun hükmünde kararnameyle düzenlenmesi yasaklanmış alana girmeyen konularda kanun hükmünde kararname çıkarma yetkisi verebilir.</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b/>
          <w:bCs/>
          <w:color w:val="000000"/>
          <w:sz w:val="24"/>
          <w:szCs w:val="26"/>
          <w:lang w:eastAsia="tr-TR"/>
        </w:rPr>
        <w:t>B- İtiraz Konusu Kanun Hükmünde Kararname Kuralının Anayasa’nın 91. Maddesi Yönünden İncelenmesi</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İtiraz konusu kuralla, tescilli bir markanın devri sırasında aynı markanın veya ayırt edilemeyecek derecede benzerinin, aynı veya halkı yanılgıya düşürecek derecede benzeri mallar veya hizmetler için başka marka tescillerinin bulunması hâlinde, bu markaların da devredilmesinin şart olduğu hükme bağlanmıştır.</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 Anayasa’nın 91. maddesinin birinci fıkrasında “</w:t>
      </w:r>
      <w:r w:rsidRPr="00A93CE8">
        <w:rPr>
          <w:rFonts w:ascii="Times New Roman" w:eastAsia="Times New Roman" w:hAnsi="Times New Roman" w:cs="Times New Roman"/>
          <w:i/>
          <w:iCs/>
          <w:color w:val="00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A93CE8">
        <w:rPr>
          <w:rFonts w:ascii="Times New Roman" w:eastAsia="Times New Roman" w:hAnsi="Times New Roman" w:cs="Times New Roman"/>
          <w:color w:val="000000"/>
          <w:sz w:val="24"/>
          <w:szCs w:val="26"/>
          <w:lang w:eastAsia="tr-TR"/>
        </w:rPr>
        <w:t>”in kanun hükmünde kararnamelerle düzenlenemeyeceği belirtilmiştir. Öte yandan, Anayasa’nın “</w:t>
      </w:r>
      <w:r w:rsidRPr="00A93CE8">
        <w:rPr>
          <w:rFonts w:ascii="Times New Roman" w:eastAsia="Times New Roman" w:hAnsi="Times New Roman" w:cs="Times New Roman"/>
          <w:i/>
          <w:iCs/>
          <w:color w:val="000000"/>
          <w:sz w:val="24"/>
          <w:szCs w:val="26"/>
          <w:lang w:eastAsia="tr-TR"/>
        </w:rPr>
        <w:t>Mülkiyet hakkı</w:t>
      </w:r>
      <w:r w:rsidRPr="00A93CE8">
        <w:rPr>
          <w:rFonts w:ascii="Times New Roman" w:eastAsia="Times New Roman" w:hAnsi="Times New Roman" w:cs="Times New Roman"/>
          <w:color w:val="000000"/>
          <w:sz w:val="24"/>
          <w:szCs w:val="26"/>
          <w:lang w:eastAsia="tr-TR"/>
        </w:rPr>
        <w:t>” başlıklı 35. maddesinin birinci fıkrasında, herkesin, mülkiyet ve miras haklarına sahip olduğu; ikinci fıkrasında bu hakların, ancak kamu yararı amacıyla, kanunla sınırlanabileceği; üçüncü fıkrasında ise mülkiyet hakkının kullanılmasının toplum yararına aykırı olamayacağı kurala bağlanmıştır. Buna göre, Anayasa’nın ikinci kısmının “</w:t>
      </w:r>
      <w:r w:rsidRPr="00A93CE8">
        <w:rPr>
          <w:rFonts w:ascii="Times New Roman" w:eastAsia="Times New Roman" w:hAnsi="Times New Roman" w:cs="Times New Roman"/>
          <w:i/>
          <w:iCs/>
          <w:color w:val="000000"/>
          <w:sz w:val="24"/>
          <w:szCs w:val="26"/>
          <w:lang w:eastAsia="tr-TR"/>
        </w:rPr>
        <w:t>Kişinin Hakları ve Ödevleri</w:t>
      </w:r>
      <w:r w:rsidRPr="00A93CE8">
        <w:rPr>
          <w:rFonts w:ascii="Times New Roman" w:eastAsia="Times New Roman" w:hAnsi="Times New Roman" w:cs="Times New Roman"/>
          <w:color w:val="000000"/>
          <w:sz w:val="24"/>
          <w:szCs w:val="26"/>
          <w:lang w:eastAsia="tr-TR"/>
        </w:rPr>
        <w:t>” başlıklı ikinci bölümünde yer alan mülkiyet hakkına ilişkin olarak kanun hükmünde kararname ile düzenleme yapılması mümkün değildir.</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 xml:space="preserve">Mülkiyet hakkının konusunu, maddî ve </w:t>
      </w:r>
      <w:proofErr w:type="spellStart"/>
      <w:r w:rsidRPr="00A93CE8">
        <w:rPr>
          <w:rFonts w:ascii="Times New Roman" w:eastAsia="Times New Roman" w:hAnsi="Times New Roman" w:cs="Times New Roman"/>
          <w:color w:val="000000"/>
          <w:sz w:val="24"/>
          <w:szCs w:val="26"/>
          <w:lang w:eastAsia="tr-TR"/>
        </w:rPr>
        <w:t>gayrimaddî</w:t>
      </w:r>
      <w:proofErr w:type="spellEnd"/>
      <w:r w:rsidRPr="00A93CE8">
        <w:rPr>
          <w:rFonts w:ascii="Times New Roman" w:eastAsia="Times New Roman" w:hAnsi="Times New Roman" w:cs="Times New Roman"/>
          <w:color w:val="000000"/>
          <w:sz w:val="24"/>
          <w:szCs w:val="26"/>
          <w:lang w:eastAsia="tr-TR"/>
        </w:rPr>
        <w:t xml:space="preserve"> mallar oluşturmaktadır. Taşınır ve taşınmaz mallar maddî mallar kapsamında iken, fikrî ve sınaî mülkiyet hakları </w:t>
      </w:r>
      <w:proofErr w:type="spellStart"/>
      <w:r w:rsidRPr="00A93CE8">
        <w:rPr>
          <w:rFonts w:ascii="Times New Roman" w:eastAsia="Times New Roman" w:hAnsi="Times New Roman" w:cs="Times New Roman"/>
          <w:color w:val="000000"/>
          <w:sz w:val="24"/>
          <w:szCs w:val="26"/>
          <w:lang w:eastAsia="tr-TR"/>
        </w:rPr>
        <w:t>gayrimaddî</w:t>
      </w:r>
      <w:proofErr w:type="spellEnd"/>
      <w:r w:rsidRPr="00A93CE8">
        <w:rPr>
          <w:rFonts w:ascii="Times New Roman" w:eastAsia="Times New Roman" w:hAnsi="Times New Roman" w:cs="Times New Roman"/>
          <w:color w:val="000000"/>
          <w:sz w:val="24"/>
          <w:szCs w:val="26"/>
          <w:lang w:eastAsia="tr-TR"/>
        </w:rPr>
        <w:t xml:space="preserve"> mallar kapsamında bulunmaktadır.  Bir markanın sahibine sağladığı haklar ise </w:t>
      </w:r>
      <w:r w:rsidRPr="00A93CE8">
        <w:rPr>
          <w:rFonts w:ascii="Times New Roman" w:eastAsia="Times New Roman" w:hAnsi="Times New Roman" w:cs="Times New Roman"/>
          <w:i/>
          <w:iCs/>
          <w:color w:val="000000"/>
          <w:sz w:val="24"/>
          <w:szCs w:val="26"/>
          <w:lang w:eastAsia="tr-TR"/>
        </w:rPr>
        <w:t>“marka hakkı”</w:t>
      </w:r>
      <w:r w:rsidRPr="00A93CE8">
        <w:rPr>
          <w:rFonts w:ascii="Times New Roman" w:eastAsia="Times New Roman" w:hAnsi="Times New Roman" w:cs="Times New Roman"/>
          <w:color w:val="000000"/>
          <w:sz w:val="24"/>
          <w:szCs w:val="26"/>
          <w:lang w:eastAsia="tr-TR"/>
        </w:rPr>
        <w:t> olarak adlandırılmakta ve marka hakkı, fikrî ve sınaî mülkiyet hakları kapsamında yer almaktadır. Dolayısıyla, itiraz konusu kuraldaki tescilli bir markanın devrine ilişkin düzenleme, mülkiyet hakkının konusunu oluşturan marka hakkıyla ilgili olduğundan kural, Anayasa’nın 91. maddesinin birinci fıkrasına aykırıdır. İptali gerekir.</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lastRenderedPageBreak/>
        <w:t>Kural Anayasa’nın 91. maddesinin birinci fıkrasına aykırı görülerek iptal edildiğinden, </w:t>
      </w:r>
      <w:r w:rsidRPr="00A93CE8">
        <w:rPr>
          <w:rFonts w:ascii="Times New Roman" w:eastAsia="Times New Roman" w:hAnsi="Times New Roman" w:cs="Times New Roman"/>
          <w:color w:val="000000"/>
          <w:sz w:val="24"/>
          <w:szCs w:val="26"/>
          <w:shd w:val="clear" w:color="auto" w:fill="FFFFFF"/>
          <w:lang w:eastAsia="tr-TR"/>
        </w:rPr>
        <w:t>ayrıca Anayasa’nın </w:t>
      </w:r>
      <w:r w:rsidRPr="00A93CE8">
        <w:rPr>
          <w:rFonts w:ascii="Times New Roman" w:eastAsia="Times New Roman" w:hAnsi="Times New Roman" w:cs="Times New Roman"/>
          <w:color w:val="000000"/>
          <w:sz w:val="24"/>
          <w:szCs w:val="26"/>
          <w:lang w:eastAsia="tr-TR"/>
        </w:rPr>
        <w:t>2</w:t>
      </w:r>
      <w:proofErr w:type="gramStart"/>
      <w:r w:rsidRPr="00A93CE8">
        <w:rPr>
          <w:rFonts w:ascii="Times New Roman" w:eastAsia="Times New Roman" w:hAnsi="Times New Roman" w:cs="Times New Roman"/>
          <w:color w:val="000000"/>
          <w:sz w:val="24"/>
          <w:szCs w:val="26"/>
          <w:lang w:eastAsia="tr-TR"/>
        </w:rPr>
        <w:t>.,</w:t>
      </w:r>
      <w:proofErr w:type="gramEnd"/>
      <w:r w:rsidRPr="00A93CE8">
        <w:rPr>
          <w:rFonts w:ascii="Times New Roman" w:eastAsia="Times New Roman" w:hAnsi="Times New Roman" w:cs="Times New Roman"/>
          <w:color w:val="000000"/>
          <w:sz w:val="24"/>
          <w:szCs w:val="26"/>
          <w:lang w:eastAsia="tr-TR"/>
        </w:rPr>
        <w:t xml:space="preserve"> 13., 35. ve 48. </w:t>
      </w:r>
      <w:r w:rsidRPr="00A93CE8">
        <w:rPr>
          <w:rFonts w:ascii="Times New Roman" w:eastAsia="Times New Roman" w:hAnsi="Times New Roman" w:cs="Times New Roman"/>
          <w:color w:val="000000"/>
          <w:sz w:val="24"/>
          <w:szCs w:val="26"/>
          <w:shd w:val="clear" w:color="auto" w:fill="FFFFFF"/>
          <w:lang w:eastAsia="tr-TR"/>
        </w:rPr>
        <w:t>maddeleri </w:t>
      </w:r>
      <w:r w:rsidRPr="00A93CE8">
        <w:rPr>
          <w:rFonts w:ascii="Times New Roman" w:eastAsia="Times New Roman" w:hAnsi="Times New Roman" w:cs="Times New Roman"/>
          <w:color w:val="000000"/>
          <w:sz w:val="24"/>
          <w:szCs w:val="26"/>
          <w:lang w:eastAsia="tr-TR"/>
        </w:rPr>
        <w:t>yönünden</w:t>
      </w:r>
      <w:r w:rsidRPr="00A93CE8">
        <w:rPr>
          <w:rFonts w:ascii="Times New Roman" w:eastAsia="Times New Roman" w:hAnsi="Times New Roman" w:cs="Times New Roman"/>
          <w:color w:val="000000"/>
          <w:sz w:val="24"/>
          <w:szCs w:val="26"/>
          <w:shd w:val="clear" w:color="auto" w:fill="FFFFFF"/>
          <w:lang w:eastAsia="tr-TR"/>
        </w:rPr>
        <w:t> incelenmesine </w:t>
      </w:r>
      <w:r w:rsidRPr="00A93CE8">
        <w:rPr>
          <w:rFonts w:ascii="Times New Roman" w:eastAsia="Times New Roman" w:hAnsi="Times New Roman" w:cs="Times New Roman"/>
          <w:color w:val="000000"/>
          <w:sz w:val="24"/>
          <w:szCs w:val="26"/>
          <w:lang w:eastAsia="tr-TR"/>
        </w:rPr>
        <w:t>gerek görülmemiştir.</w:t>
      </w:r>
    </w:p>
    <w:p w:rsid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b/>
          <w:bCs/>
          <w:color w:val="000000"/>
          <w:sz w:val="24"/>
          <w:szCs w:val="26"/>
          <w:lang w:eastAsia="tr-TR"/>
        </w:rPr>
        <w:t>VI- SONUÇ</w:t>
      </w:r>
    </w:p>
    <w:p w:rsidR="00A93CE8" w:rsidRP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24.6.1995 tarihli ve 556 sayılı Markaların Korunması Hakkında Kanun Hükmünde Kararname’nin 16. maddesinin beşinci fıkrasının Anayasa’ya aykırı olduğuna ve İPTALİNE, 13.5.2015 tarihinde OYBİRLİĞİYLE karar verildi.  </w:t>
      </w:r>
    </w:p>
    <w:p w:rsidR="00A93CE8" w:rsidRP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3CE8" w:rsidRPr="00A93CE8" w:rsidTr="00A93CE8">
        <w:tc>
          <w:tcPr>
            <w:tcW w:w="1667" w:type="pct"/>
            <w:tcMar>
              <w:top w:w="0" w:type="dxa"/>
              <w:left w:w="70" w:type="dxa"/>
              <w:bottom w:w="0" w:type="dxa"/>
              <w:right w:w="70" w:type="dxa"/>
            </w:tcMar>
            <w:hideMark/>
          </w:tcPr>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t>Başkan</w:t>
            </w:r>
          </w:p>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t>Zühtü ARSLAN</w:t>
            </w:r>
          </w:p>
        </w:tc>
        <w:tc>
          <w:tcPr>
            <w:tcW w:w="1667" w:type="pct"/>
            <w:tcMar>
              <w:top w:w="0" w:type="dxa"/>
              <w:left w:w="70" w:type="dxa"/>
              <w:bottom w:w="0" w:type="dxa"/>
              <w:right w:w="70" w:type="dxa"/>
            </w:tcMar>
            <w:hideMark/>
          </w:tcPr>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t>Başkanvekili</w:t>
            </w:r>
          </w:p>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t>Başkanvekili</w:t>
            </w:r>
          </w:p>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t>Burhan ÜSTÜN</w:t>
            </w:r>
          </w:p>
        </w:tc>
      </w:tr>
    </w:tbl>
    <w:p w:rsidR="00A93CE8" w:rsidRDefault="00A93CE8" w:rsidP="00A93C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 </w:t>
      </w:r>
    </w:p>
    <w:p w:rsidR="00A93CE8" w:rsidRDefault="00A93CE8" w:rsidP="00A93C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 </w:t>
      </w:r>
    </w:p>
    <w:p w:rsidR="00A93CE8" w:rsidRPr="00A93CE8" w:rsidRDefault="00A93CE8" w:rsidP="00A93C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 </w:t>
      </w:r>
    </w:p>
    <w:p w:rsidR="00A93CE8" w:rsidRPr="00A93CE8" w:rsidRDefault="00A93CE8" w:rsidP="00A93C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3CE8" w:rsidRPr="00A93CE8" w:rsidTr="00A93CE8">
        <w:tc>
          <w:tcPr>
            <w:tcW w:w="1667" w:type="pct"/>
            <w:tcMar>
              <w:top w:w="0" w:type="dxa"/>
              <w:left w:w="70" w:type="dxa"/>
              <w:bottom w:w="0" w:type="dxa"/>
              <w:right w:w="70" w:type="dxa"/>
            </w:tcMar>
            <w:hideMark/>
          </w:tcPr>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t>Üye</w:t>
            </w:r>
          </w:p>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t>Üye</w:t>
            </w:r>
          </w:p>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t xml:space="preserve">Osman </w:t>
            </w:r>
            <w:proofErr w:type="spellStart"/>
            <w:r w:rsidRPr="00A93CE8">
              <w:rPr>
                <w:rFonts w:ascii="Times New Roman" w:eastAsia="Times New Roman" w:hAnsi="Times New Roman" w:cs="Times New Roman"/>
                <w:color w:val="000000"/>
                <w:sz w:val="24"/>
                <w:szCs w:val="26"/>
                <w:lang w:eastAsia="tr-TR"/>
              </w:rPr>
              <w:t>Alifeyyaz</w:t>
            </w:r>
            <w:proofErr w:type="spellEnd"/>
            <w:r w:rsidRPr="00A93CE8">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t>Üye</w:t>
            </w:r>
          </w:p>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t>Recep KÖMÜRCÜ</w:t>
            </w:r>
          </w:p>
        </w:tc>
      </w:tr>
    </w:tbl>
    <w:p w:rsidR="00A93CE8" w:rsidRDefault="00A93CE8" w:rsidP="00A93C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 </w:t>
      </w:r>
    </w:p>
    <w:p w:rsidR="00A93CE8" w:rsidRDefault="00A93CE8" w:rsidP="00A93C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 </w:t>
      </w:r>
    </w:p>
    <w:p w:rsidR="00A93CE8" w:rsidRPr="00A93CE8" w:rsidRDefault="00A93CE8" w:rsidP="00A93C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 </w:t>
      </w:r>
    </w:p>
    <w:p w:rsidR="00A93CE8" w:rsidRPr="00A93CE8" w:rsidRDefault="00A93CE8" w:rsidP="00A93C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3CE8" w:rsidRPr="00A93CE8" w:rsidTr="00A93CE8">
        <w:tc>
          <w:tcPr>
            <w:tcW w:w="1667" w:type="pct"/>
            <w:tcMar>
              <w:top w:w="0" w:type="dxa"/>
              <w:left w:w="70" w:type="dxa"/>
              <w:bottom w:w="0" w:type="dxa"/>
              <w:right w:w="70" w:type="dxa"/>
            </w:tcMar>
            <w:hideMark/>
          </w:tcPr>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t>Üye</w:t>
            </w:r>
          </w:p>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t>Nuri NECİPOĞLU    </w:t>
            </w:r>
          </w:p>
        </w:tc>
        <w:tc>
          <w:tcPr>
            <w:tcW w:w="1667" w:type="pct"/>
            <w:tcMar>
              <w:top w:w="0" w:type="dxa"/>
              <w:left w:w="70" w:type="dxa"/>
              <w:bottom w:w="0" w:type="dxa"/>
              <w:right w:w="70" w:type="dxa"/>
            </w:tcMar>
            <w:hideMark/>
          </w:tcPr>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t>Üye</w:t>
            </w:r>
          </w:p>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93CE8">
              <w:rPr>
                <w:rFonts w:ascii="Times New Roman" w:eastAsia="Times New Roman" w:hAnsi="Times New Roman" w:cs="Times New Roman"/>
                <w:color w:val="000000"/>
                <w:sz w:val="24"/>
                <w:szCs w:val="26"/>
                <w:lang w:eastAsia="tr-TR"/>
              </w:rPr>
              <w:t>Hicabi</w:t>
            </w:r>
            <w:proofErr w:type="spellEnd"/>
            <w:r w:rsidRPr="00A93CE8">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t>Üye</w:t>
            </w:r>
          </w:p>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t>Celal Mümtaz AKINCI</w:t>
            </w:r>
          </w:p>
        </w:tc>
      </w:tr>
    </w:tbl>
    <w:p w:rsidR="00A93CE8" w:rsidRDefault="00A93CE8" w:rsidP="00A93C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 </w:t>
      </w:r>
    </w:p>
    <w:p w:rsidR="00A93CE8" w:rsidRDefault="00A93CE8" w:rsidP="00A93C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 </w:t>
      </w:r>
    </w:p>
    <w:p w:rsidR="00A93CE8" w:rsidRPr="00A93CE8" w:rsidRDefault="00A93CE8" w:rsidP="00A93C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 </w:t>
      </w:r>
    </w:p>
    <w:p w:rsidR="00A93CE8" w:rsidRPr="00A93CE8" w:rsidRDefault="00A93CE8" w:rsidP="00A93C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3CE8" w:rsidRPr="00A93CE8" w:rsidTr="00A93CE8">
        <w:tc>
          <w:tcPr>
            <w:tcW w:w="1667" w:type="pct"/>
            <w:tcMar>
              <w:top w:w="0" w:type="dxa"/>
              <w:left w:w="70" w:type="dxa"/>
              <w:bottom w:w="0" w:type="dxa"/>
              <w:right w:w="70" w:type="dxa"/>
            </w:tcMar>
            <w:hideMark/>
          </w:tcPr>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t>Üye</w:t>
            </w:r>
          </w:p>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lastRenderedPageBreak/>
              <w:t>Erdal TERCAN</w:t>
            </w:r>
          </w:p>
        </w:tc>
        <w:tc>
          <w:tcPr>
            <w:tcW w:w="1667" w:type="pct"/>
            <w:tcMar>
              <w:top w:w="0" w:type="dxa"/>
              <w:left w:w="70" w:type="dxa"/>
              <w:bottom w:w="0" w:type="dxa"/>
              <w:right w:w="70" w:type="dxa"/>
            </w:tcMar>
            <w:hideMark/>
          </w:tcPr>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lastRenderedPageBreak/>
              <w:t>Üye</w:t>
            </w:r>
          </w:p>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lastRenderedPageBreak/>
              <w:t>Muammer TOPAL</w:t>
            </w:r>
          </w:p>
        </w:tc>
        <w:tc>
          <w:tcPr>
            <w:tcW w:w="1667" w:type="pct"/>
            <w:tcMar>
              <w:top w:w="0" w:type="dxa"/>
              <w:left w:w="70" w:type="dxa"/>
              <w:bottom w:w="0" w:type="dxa"/>
              <w:right w:w="70" w:type="dxa"/>
            </w:tcMar>
            <w:hideMark/>
          </w:tcPr>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lastRenderedPageBreak/>
              <w:t>Üye</w:t>
            </w:r>
          </w:p>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lastRenderedPageBreak/>
              <w:t>M. Emin KUZ</w:t>
            </w:r>
          </w:p>
        </w:tc>
      </w:tr>
    </w:tbl>
    <w:p w:rsidR="00A93CE8" w:rsidRDefault="00A93CE8" w:rsidP="00A93C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lastRenderedPageBreak/>
        <w:t> </w:t>
      </w:r>
    </w:p>
    <w:p w:rsidR="00A93CE8" w:rsidRDefault="00A93CE8" w:rsidP="00A93C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 </w:t>
      </w:r>
    </w:p>
    <w:p w:rsidR="00A93CE8" w:rsidRPr="00A93CE8" w:rsidRDefault="00A93CE8" w:rsidP="00A93C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 </w:t>
      </w:r>
    </w:p>
    <w:p w:rsidR="00A93CE8" w:rsidRPr="00A93CE8" w:rsidRDefault="00A93CE8" w:rsidP="00A93C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3CE8" w:rsidRPr="00A93CE8" w:rsidTr="00A93CE8">
        <w:tc>
          <w:tcPr>
            <w:tcW w:w="1667" w:type="pct"/>
            <w:tcMar>
              <w:top w:w="0" w:type="dxa"/>
              <w:left w:w="70" w:type="dxa"/>
              <w:bottom w:w="0" w:type="dxa"/>
              <w:right w:w="70" w:type="dxa"/>
            </w:tcMar>
            <w:hideMark/>
          </w:tcPr>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t>Üye</w:t>
            </w:r>
          </w:p>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t>Hasan Tahsin GÖKCAN</w:t>
            </w:r>
          </w:p>
        </w:tc>
        <w:tc>
          <w:tcPr>
            <w:tcW w:w="1667" w:type="pct"/>
            <w:tcMar>
              <w:top w:w="0" w:type="dxa"/>
              <w:left w:w="70" w:type="dxa"/>
              <w:bottom w:w="0" w:type="dxa"/>
              <w:right w:w="70" w:type="dxa"/>
            </w:tcMar>
            <w:hideMark/>
          </w:tcPr>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t>Üye</w:t>
            </w:r>
          </w:p>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t>Kadir ÖZKAYA</w:t>
            </w:r>
          </w:p>
        </w:tc>
        <w:tc>
          <w:tcPr>
            <w:tcW w:w="1667" w:type="pct"/>
            <w:tcMar>
              <w:top w:w="0" w:type="dxa"/>
              <w:left w:w="70" w:type="dxa"/>
              <w:bottom w:w="0" w:type="dxa"/>
              <w:right w:w="70" w:type="dxa"/>
            </w:tcMar>
            <w:hideMark/>
          </w:tcPr>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t>Üye</w:t>
            </w:r>
          </w:p>
          <w:p w:rsidR="00A93CE8" w:rsidRPr="00A93CE8" w:rsidRDefault="00A93CE8" w:rsidP="00A93C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CE8">
              <w:rPr>
                <w:rFonts w:ascii="Times New Roman" w:eastAsia="Times New Roman" w:hAnsi="Times New Roman" w:cs="Times New Roman"/>
                <w:color w:val="000000"/>
                <w:sz w:val="24"/>
                <w:szCs w:val="26"/>
                <w:lang w:eastAsia="tr-TR"/>
              </w:rPr>
              <w:t>Rıdvan GÜLEÇ</w:t>
            </w:r>
          </w:p>
        </w:tc>
      </w:tr>
    </w:tbl>
    <w:p w:rsidR="00A93CE8" w:rsidRPr="00A93CE8" w:rsidRDefault="00A93CE8" w:rsidP="00A93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CE8">
        <w:rPr>
          <w:rFonts w:ascii="Times New Roman" w:eastAsia="Times New Roman" w:hAnsi="Times New Roman" w:cs="Times New Roman"/>
          <w:color w:val="000000"/>
          <w:sz w:val="24"/>
          <w:szCs w:val="26"/>
          <w:lang w:eastAsia="tr-TR"/>
        </w:rPr>
        <w:t> </w:t>
      </w:r>
    </w:p>
    <w:p w:rsidR="00CE1FB9" w:rsidRPr="00A93CE8" w:rsidRDefault="00CE1FB9" w:rsidP="00A93CE8">
      <w:pPr>
        <w:spacing w:before="100" w:beforeAutospacing="1" w:after="100" w:afterAutospacing="1" w:line="240" w:lineRule="auto"/>
        <w:ind w:firstLine="709"/>
        <w:jc w:val="both"/>
        <w:rPr>
          <w:rFonts w:ascii="Times New Roman" w:hAnsi="Times New Roman" w:cs="Times New Roman"/>
          <w:sz w:val="24"/>
        </w:rPr>
      </w:pPr>
    </w:p>
    <w:sectPr w:rsidR="00CE1FB9" w:rsidRPr="00A93CE8" w:rsidSect="00A93CE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A30" w:rsidRDefault="00714A30" w:rsidP="00A93CE8">
      <w:pPr>
        <w:spacing w:after="0" w:line="240" w:lineRule="auto"/>
      </w:pPr>
      <w:r>
        <w:separator/>
      </w:r>
    </w:p>
  </w:endnote>
  <w:endnote w:type="continuationSeparator" w:id="0">
    <w:p w:rsidR="00714A30" w:rsidRDefault="00714A30" w:rsidP="00A93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CE8" w:rsidRDefault="00A93CE8" w:rsidP="009144E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3CE8" w:rsidRDefault="00A93CE8" w:rsidP="00A93CE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CE8" w:rsidRPr="00A93CE8" w:rsidRDefault="00A93CE8" w:rsidP="009144E4">
    <w:pPr>
      <w:pStyle w:val="Altbilgi"/>
      <w:framePr w:wrap="around" w:vAnchor="text" w:hAnchor="margin" w:xAlign="right" w:y="1"/>
      <w:rPr>
        <w:rStyle w:val="SayfaNumaras"/>
        <w:rFonts w:ascii="Times New Roman" w:hAnsi="Times New Roman" w:cs="Times New Roman"/>
      </w:rPr>
    </w:pPr>
    <w:r w:rsidRPr="00A93CE8">
      <w:rPr>
        <w:rStyle w:val="SayfaNumaras"/>
        <w:rFonts w:ascii="Times New Roman" w:hAnsi="Times New Roman" w:cs="Times New Roman"/>
      </w:rPr>
      <w:fldChar w:fldCharType="begin"/>
    </w:r>
    <w:r w:rsidRPr="00A93CE8">
      <w:rPr>
        <w:rStyle w:val="SayfaNumaras"/>
        <w:rFonts w:ascii="Times New Roman" w:hAnsi="Times New Roman" w:cs="Times New Roman"/>
      </w:rPr>
      <w:instrText xml:space="preserve">PAGE  </w:instrText>
    </w:r>
    <w:r w:rsidRPr="00A93CE8">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A93CE8">
      <w:rPr>
        <w:rStyle w:val="SayfaNumaras"/>
        <w:rFonts w:ascii="Times New Roman" w:hAnsi="Times New Roman" w:cs="Times New Roman"/>
      </w:rPr>
      <w:fldChar w:fldCharType="end"/>
    </w:r>
  </w:p>
  <w:p w:rsidR="00A93CE8" w:rsidRPr="00A93CE8" w:rsidRDefault="00A93CE8" w:rsidP="00A93CE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CE8" w:rsidRDefault="00A93CE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A30" w:rsidRDefault="00714A30" w:rsidP="00A93CE8">
      <w:pPr>
        <w:spacing w:after="0" w:line="240" w:lineRule="auto"/>
      </w:pPr>
      <w:r>
        <w:separator/>
      </w:r>
    </w:p>
  </w:footnote>
  <w:footnote w:type="continuationSeparator" w:id="0">
    <w:p w:rsidR="00714A30" w:rsidRDefault="00714A30" w:rsidP="00A93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CE8" w:rsidRDefault="00A93CE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CE8" w:rsidRDefault="00A93CE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/49</w:t>
    </w:r>
  </w:p>
  <w:p w:rsidR="00A93CE8" w:rsidRDefault="00A93CE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/46</w:t>
    </w:r>
  </w:p>
  <w:p w:rsidR="00A93CE8" w:rsidRPr="00A93CE8" w:rsidRDefault="00A93CE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CE8" w:rsidRDefault="00A93CE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E9"/>
    <w:rsid w:val="00714A30"/>
    <w:rsid w:val="00A93CE8"/>
    <w:rsid w:val="00B135E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A37AE-326E-4B77-A715-B5D235EB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93CE8"/>
    <w:rPr>
      <w:color w:val="0000FF"/>
      <w:u w:val="single"/>
    </w:rPr>
  </w:style>
  <w:style w:type="paragraph" w:styleId="NormalWeb">
    <w:name w:val="Normal (Web)"/>
    <w:basedOn w:val="Normal"/>
    <w:uiPriority w:val="99"/>
    <w:semiHidden/>
    <w:unhideWhenUsed/>
    <w:rsid w:val="00A93C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93C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93C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3CE8"/>
  </w:style>
  <w:style w:type="paragraph" w:styleId="Altbilgi">
    <w:name w:val="footer"/>
    <w:basedOn w:val="Normal"/>
    <w:link w:val="AltbilgiChar"/>
    <w:uiPriority w:val="99"/>
    <w:unhideWhenUsed/>
    <w:rsid w:val="00A93C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3CE8"/>
  </w:style>
  <w:style w:type="character" w:styleId="SayfaNumaras">
    <w:name w:val="page number"/>
    <w:basedOn w:val="VarsaylanParagrafYazTipi"/>
    <w:uiPriority w:val="99"/>
    <w:semiHidden/>
    <w:unhideWhenUsed/>
    <w:rsid w:val="00A93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02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1331</Words>
  <Characters>7590</Characters>
  <Application>Microsoft Office Word</Application>
  <DocSecurity>0</DocSecurity>
  <Lines>63</Lines>
  <Paragraphs>17</Paragraphs>
  <ScaleCrop>false</ScaleCrop>
  <Company/>
  <LinksUpToDate>false</LinksUpToDate>
  <CharactersWithSpaces>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2019-02-27T11:45:00Z</dcterms:created>
  <dcterms:modified xsi:type="dcterms:W3CDTF">2019-02-27T11:46:00Z</dcterms:modified>
</cp:coreProperties>
</file>