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5E8F" w:rsidRPr="00025E8F" w:rsidRDefault="00025E8F" w:rsidP="00025E8F">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t>ANAYASA MAHKEMESİ KARARI </w:t>
      </w:r>
    </w:p>
    <w:p w:rsidR="00025E8F" w:rsidRP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25E8F">
        <w:rPr>
          <w:rFonts w:ascii="Times New Roman" w:eastAsia="Times New Roman" w:hAnsi="Times New Roman" w:cs="Times New Roman"/>
          <w:b/>
          <w:bCs/>
          <w:color w:val="000000"/>
          <w:sz w:val="24"/>
          <w:szCs w:val="26"/>
          <w:lang w:eastAsia="tr-TR"/>
        </w:rPr>
        <w:t xml:space="preserve">Esas </w:t>
      </w:r>
      <w:proofErr w:type="gramStart"/>
      <w:r w:rsidRPr="00025E8F">
        <w:rPr>
          <w:rFonts w:ascii="Times New Roman" w:eastAsia="Times New Roman" w:hAnsi="Times New Roman" w:cs="Times New Roman"/>
          <w:b/>
          <w:bCs/>
          <w:color w:val="000000"/>
          <w:sz w:val="24"/>
          <w:szCs w:val="26"/>
          <w:lang w:eastAsia="tr-TR"/>
        </w:rPr>
        <w:t>Sayısı : 2015</w:t>
      </w:r>
      <w:proofErr w:type="gramEnd"/>
      <w:r w:rsidRPr="00025E8F">
        <w:rPr>
          <w:rFonts w:ascii="Times New Roman" w:eastAsia="Times New Roman" w:hAnsi="Times New Roman" w:cs="Times New Roman"/>
          <w:b/>
          <w:bCs/>
          <w:color w:val="000000"/>
          <w:sz w:val="24"/>
          <w:szCs w:val="26"/>
          <w:lang w:eastAsia="tr-TR"/>
        </w:rPr>
        <w:t>/38</w:t>
      </w:r>
    </w:p>
    <w:p w:rsidR="00025E8F" w:rsidRPr="00025E8F" w:rsidRDefault="00025E8F" w:rsidP="00025E8F">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25E8F">
        <w:rPr>
          <w:rFonts w:ascii="Times New Roman" w:eastAsia="Times New Roman" w:hAnsi="Times New Roman" w:cs="Times New Roman"/>
          <w:b/>
          <w:bCs/>
          <w:color w:val="000000"/>
          <w:sz w:val="24"/>
          <w:szCs w:val="26"/>
          <w:lang w:eastAsia="tr-TR"/>
        </w:rPr>
        <w:t xml:space="preserve">Karar </w:t>
      </w:r>
      <w:proofErr w:type="gramStart"/>
      <w:r w:rsidRPr="00025E8F">
        <w:rPr>
          <w:rFonts w:ascii="Times New Roman" w:eastAsia="Times New Roman" w:hAnsi="Times New Roman" w:cs="Times New Roman"/>
          <w:b/>
          <w:bCs/>
          <w:color w:val="000000"/>
          <w:sz w:val="24"/>
          <w:szCs w:val="26"/>
          <w:lang w:eastAsia="tr-TR"/>
        </w:rPr>
        <w:t>Sayısı : 2015</w:t>
      </w:r>
      <w:proofErr w:type="gramEnd"/>
      <w:r w:rsidRPr="00025E8F">
        <w:rPr>
          <w:rFonts w:ascii="Times New Roman" w:eastAsia="Times New Roman" w:hAnsi="Times New Roman" w:cs="Times New Roman"/>
          <w:b/>
          <w:bCs/>
          <w:color w:val="000000"/>
          <w:sz w:val="24"/>
          <w:szCs w:val="26"/>
          <w:lang w:eastAsia="tr-TR"/>
        </w:rPr>
        <w:t>/39</w:t>
      </w:r>
    </w:p>
    <w:p w:rsidR="00025E8F" w:rsidRPr="00025E8F" w:rsidRDefault="00025E8F" w:rsidP="00025E8F">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25E8F">
        <w:rPr>
          <w:rFonts w:ascii="Times New Roman" w:eastAsia="Times New Roman" w:hAnsi="Times New Roman" w:cs="Times New Roman"/>
          <w:b/>
          <w:bCs/>
          <w:color w:val="000000"/>
          <w:sz w:val="24"/>
          <w:szCs w:val="26"/>
          <w:lang w:eastAsia="tr-TR"/>
        </w:rPr>
        <w:t xml:space="preserve">Karar </w:t>
      </w:r>
      <w:proofErr w:type="gramStart"/>
      <w:r w:rsidRPr="00025E8F">
        <w:rPr>
          <w:rFonts w:ascii="Times New Roman" w:eastAsia="Times New Roman" w:hAnsi="Times New Roman" w:cs="Times New Roman"/>
          <w:b/>
          <w:bCs/>
          <w:color w:val="000000"/>
          <w:sz w:val="24"/>
          <w:szCs w:val="26"/>
          <w:lang w:eastAsia="tr-TR"/>
        </w:rPr>
        <w:t>Tarihi : 22</w:t>
      </w:r>
      <w:proofErr w:type="gramEnd"/>
      <w:r w:rsidRPr="00025E8F">
        <w:rPr>
          <w:rFonts w:ascii="Times New Roman" w:eastAsia="Times New Roman" w:hAnsi="Times New Roman" w:cs="Times New Roman"/>
          <w:b/>
          <w:bCs/>
          <w:color w:val="000000"/>
          <w:sz w:val="24"/>
          <w:szCs w:val="26"/>
          <w:lang w:eastAsia="tr-TR"/>
        </w:rPr>
        <w:t>.4.2015</w:t>
      </w:r>
    </w:p>
    <w:p w:rsidR="00025E8F" w:rsidRDefault="00025E8F" w:rsidP="00025E8F">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25E8F">
        <w:rPr>
          <w:rFonts w:ascii="Times New Roman" w:eastAsia="Times New Roman" w:hAnsi="Times New Roman" w:cs="Times New Roman"/>
          <w:b/>
          <w:bCs/>
          <w:color w:val="000000"/>
          <w:sz w:val="24"/>
          <w:szCs w:val="26"/>
          <w:lang w:eastAsia="tr-TR"/>
        </w:rPr>
        <w:t>R.G. Tarih-</w:t>
      </w:r>
      <w:proofErr w:type="gramStart"/>
      <w:r w:rsidRPr="00025E8F">
        <w:rPr>
          <w:rFonts w:ascii="Times New Roman" w:eastAsia="Times New Roman" w:hAnsi="Times New Roman" w:cs="Times New Roman"/>
          <w:b/>
          <w:bCs/>
          <w:color w:val="000000"/>
          <w:sz w:val="24"/>
          <w:szCs w:val="26"/>
          <w:lang w:eastAsia="tr-TR"/>
        </w:rPr>
        <w:t>Sayı : Tebliğ</w:t>
      </w:r>
      <w:proofErr w:type="gramEnd"/>
      <w:r w:rsidRPr="00025E8F">
        <w:rPr>
          <w:rFonts w:ascii="Times New Roman" w:eastAsia="Times New Roman" w:hAnsi="Times New Roman" w:cs="Times New Roman"/>
          <w:b/>
          <w:bCs/>
          <w:color w:val="000000"/>
          <w:sz w:val="24"/>
          <w:szCs w:val="26"/>
          <w:lang w:eastAsia="tr-TR"/>
        </w:rPr>
        <w:t xml:space="preserve"> edildi</w:t>
      </w:r>
      <w:r w:rsidRPr="00025E8F">
        <w:rPr>
          <w:rFonts w:ascii="Times New Roman" w:eastAsia="Times New Roman" w:hAnsi="Times New Roman" w:cs="Times New Roman"/>
          <w:b/>
          <w:bCs/>
          <w:color w:val="000000"/>
          <w:sz w:val="24"/>
          <w:szCs w:val="26"/>
          <w:lang w:eastAsia="tr-TR"/>
        </w:rPr>
        <w:t> </w:t>
      </w:r>
    </w:p>
    <w:p w:rsidR="00025E8F" w:rsidRDefault="00025E8F" w:rsidP="00025E8F">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t xml:space="preserve">İTİRAZ YOLUNA </w:t>
      </w:r>
      <w:proofErr w:type="gramStart"/>
      <w:r w:rsidRPr="00025E8F">
        <w:rPr>
          <w:rFonts w:ascii="Times New Roman" w:eastAsia="Times New Roman" w:hAnsi="Times New Roman" w:cs="Times New Roman"/>
          <w:b/>
          <w:bCs/>
          <w:color w:val="000000"/>
          <w:sz w:val="24"/>
          <w:szCs w:val="26"/>
          <w:lang w:eastAsia="tr-TR"/>
        </w:rPr>
        <w:t>BAŞVURAN</w:t>
      </w:r>
      <w:r w:rsidRPr="00025E8F">
        <w:rPr>
          <w:rFonts w:ascii="Times New Roman" w:eastAsia="Times New Roman" w:hAnsi="Times New Roman" w:cs="Times New Roman"/>
          <w:color w:val="000000"/>
          <w:sz w:val="24"/>
          <w:szCs w:val="26"/>
          <w:lang w:eastAsia="tr-TR"/>
        </w:rPr>
        <w:t> </w:t>
      </w:r>
      <w:r w:rsidRPr="00025E8F">
        <w:rPr>
          <w:rFonts w:ascii="Times New Roman" w:eastAsia="Times New Roman" w:hAnsi="Times New Roman" w:cs="Times New Roman"/>
          <w:b/>
          <w:bCs/>
          <w:color w:val="000000"/>
          <w:sz w:val="24"/>
          <w:szCs w:val="26"/>
          <w:lang w:eastAsia="tr-TR"/>
        </w:rPr>
        <w:t>:</w:t>
      </w:r>
      <w:r w:rsidRPr="00025E8F">
        <w:rPr>
          <w:rFonts w:ascii="Times New Roman" w:eastAsia="Times New Roman" w:hAnsi="Times New Roman" w:cs="Times New Roman"/>
          <w:color w:val="000000"/>
          <w:sz w:val="24"/>
          <w:szCs w:val="26"/>
          <w:lang w:eastAsia="tr-TR"/>
        </w:rPr>
        <w:t> İstanbul</w:t>
      </w:r>
      <w:proofErr w:type="gramEnd"/>
      <w:r w:rsidRPr="00025E8F">
        <w:rPr>
          <w:rFonts w:ascii="Times New Roman" w:eastAsia="Times New Roman" w:hAnsi="Times New Roman" w:cs="Times New Roman"/>
          <w:color w:val="000000"/>
          <w:sz w:val="24"/>
          <w:szCs w:val="26"/>
          <w:lang w:eastAsia="tr-TR"/>
        </w:rPr>
        <w:t xml:space="preserve"> Anadolu 1. İş Mahkemesi</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t xml:space="preserve">İTİRAZIN </w:t>
      </w:r>
      <w:proofErr w:type="gramStart"/>
      <w:r w:rsidRPr="00025E8F">
        <w:rPr>
          <w:rFonts w:ascii="Times New Roman" w:eastAsia="Times New Roman" w:hAnsi="Times New Roman" w:cs="Times New Roman"/>
          <w:b/>
          <w:bCs/>
          <w:color w:val="000000"/>
          <w:sz w:val="24"/>
          <w:szCs w:val="26"/>
          <w:lang w:eastAsia="tr-TR"/>
        </w:rPr>
        <w:t>KONUSU :</w:t>
      </w:r>
      <w:r w:rsidRPr="00025E8F">
        <w:rPr>
          <w:rFonts w:ascii="Times New Roman" w:eastAsia="Times New Roman" w:hAnsi="Times New Roman" w:cs="Times New Roman"/>
          <w:color w:val="000000"/>
          <w:sz w:val="24"/>
          <w:szCs w:val="26"/>
          <w:lang w:eastAsia="tr-TR"/>
        </w:rPr>
        <w:t> 31</w:t>
      </w:r>
      <w:proofErr w:type="gramEnd"/>
      <w:r w:rsidRPr="00025E8F">
        <w:rPr>
          <w:rFonts w:ascii="Times New Roman" w:eastAsia="Times New Roman" w:hAnsi="Times New Roman" w:cs="Times New Roman"/>
          <w:color w:val="000000"/>
          <w:sz w:val="24"/>
          <w:szCs w:val="26"/>
          <w:lang w:eastAsia="tr-TR"/>
        </w:rPr>
        <w:t>.5.2006 tarihli ve 5510 sayılı Sosyal Sigortalar ve Genel Sağlık Sigortası Kanunu'nun 96. maddesinin birinci fıkrasının, 13.2.2011 tarihli ve 6111 sayılı Kanun'un 44. maddesiyle değiştirilen (b) bendinin Anayasa'nın 2. maddesine aykırılığı ileri sürülerek iptaline karar verilmesi istemidir.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t>I- OLAY</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Sosyal Güvenlik Kurumu tarafından yersiz ödeme yapıldığı iddiasıyla gerçekleştirilen icra takibine itiraz edilmesi üzerine açılan itirazın iptali davasında, itiraz konusu kuralın Anayasa'ya aykırı olduğu kanısına varan Mahkeme, iptali için başvurmuştur.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t>II- İTİRAZ KONUSU YASA KURALI</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Kanun'un itiraz konusu kuralı da içeren 96. maddesi şöyledir: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i/>
          <w:iCs/>
          <w:color w:val="000000"/>
          <w:sz w:val="24"/>
          <w:szCs w:val="26"/>
          <w:lang w:eastAsia="tr-TR"/>
        </w:rPr>
        <w:t>"</w:t>
      </w:r>
      <w:r w:rsidRPr="00025E8F">
        <w:rPr>
          <w:rFonts w:ascii="Times New Roman" w:eastAsia="Times New Roman" w:hAnsi="Times New Roman" w:cs="Times New Roman"/>
          <w:b/>
          <w:bCs/>
          <w:i/>
          <w:iCs/>
          <w:color w:val="000000"/>
          <w:sz w:val="24"/>
          <w:szCs w:val="26"/>
          <w:lang w:eastAsia="tr-TR"/>
        </w:rPr>
        <w:t>Yersiz ödemelerin geri alınması</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i/>
          <w:iCs/>
          <w:color w:val="000000"/>
          <w:sz w:val="24"/>
          <w:szCs w:val="26"/>
          <w:lang w:eastAsia="tr-TR"/>
        </w:rPr>
        <w:t>MADDE 96-</w:t>
      </w:r>
      <w:r w:rsidRPr="00025E8F">
        <w:rPr>
          <w:rFonts w:ascii="Times New Roman" w:eastAsia="Times New Roman" w:hAnsi="Times New Roman" w:cs="Times New Roman"/>
          <w:i/>
          <w:iCs/>
          <w:color w:val="000000"/>
          <w:sz w:val="24"/>
          <w:szCs w:val="26"/>
          <w:lang w:eastAsia="tr-TR"/>
        </w:rPr>
        <w:t> Kurumca işverenlere, sigortalılara, isteğe bağlı sigortalılara gelir veya aylık almakta olanlara ve bunların hak sahiplerine, genel sağlık sigortalılarına ve bunların bakmakla yükümlü olduğu kişilere, fazla veya yersiz olarak yapıldığı tespit edilen bu Kanun kapsamındaki her türlü ödemeler;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i/>
          <w:iCs/>
          <w:color w:val="000000"/>
          <w:sz w:val="24"/>
          <w:szCs w:val="26"/>
          <w:lang w:eastAsia="tr-TR"/>
        </w:rPr>
        <w:t>a) Kasıtlı veya kusurlu davranışlarından doğmuşsa, hatalı işlemin tespit tarihinden geriye doğru en fazla on yıllık sürede yapılan ödemeler, bu ödemelerin yapıldığı tarihlerden,</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i/>
          <w:iCs/>
          <w:color w:val="000000"/>
          <w:sz w:val="24"/>
          <w:szCs w:val="26"/>
          <w:lang w:eastAsia="tr-TR"/>
        </w:rPr>
        <w:t xml:space="preserve">b) Kurumun hatalı işlemlerinden kaynaklanmışsa, hatalı işlemin tespit tarihinden </w:t>
      </w:r>
      <w:proofErr w:type="gramStart"/>
      <w:r w:rsidRPr="00025E8F">
        <w:rPr>
          <w:rFonts w:ascii="Times New Roman" w:eastAsia="Times New Roman" w:hAnsi="Times New Roman" w:cs="Times New Roman"/>
          <w:b/>
          <w:bCs/>
          <w:i/>
          <w:iCs/>
          <w:color w:val="000000"/>
          <w:sz w:val="24"/>
          <w:szCs w:val="26"/>
          <w:lang w:eastAsia="tr-TR"/>
        </w:rPr>
        <w:t>geriye</w:t>
      </w:r>
      <w:proofErr w:type="gramEnd"/>
      <w:r w:rsidRPr="00025E8F">
        <w:rPr>
          <w:rFonts w:ascii="Times New Roman" w:eastAsia="Times New Roman" w:hAnsi="Times New Roman" w:cs="Times New Roman"/>
          <w:b/>
          <w:bCs/>
          <w:i/>
          <w:iCs/>
          <w:color w:val="000000"/>
          <w:sz w:val="24"/>
          <w:szCs w:val="26"/>
          <w:lang w:eastAsia="tr-TR"/>
        </w:rPr>
        <w:t xml:space="preserve"> doğru en fazla beş yıllık sürede yapılan ödemeler toplamı, ilgiliye tebliğ edildiği tarihten itibaren </w:t>
      </w:r>
      <w:proofErr w:type="spellStart"/>
      <w:r w:rsidRPr="00025E8F">
        <w:rPr>
          <w:rFonts w:ascii="Times New Roman" w:eastAsia="Times New Roman" w:hAnsi="Times New Roman" w:cs="Times New Roman"/>
          <w:b/>
          <w:bCs/>
          <w:i/>
          <w:iCs/>
          <w:color w:val="000000"/>
          <w:sz w:val="24"/>
          <w:szCs w:val="26"/>
          <w:lang w:eastAsia="tr-TR"/>
        </w:rPr>
        <w:t>yirmidört</w:t>
      </w:r>
      <w:proofErr w:type="spellEnd"/>
      <w:r w:rsidRPr="00025E8F">
        <w:rPr>
          <w:rFonts w:ascii="Times New Roman" w:eastAsia="Times New Roman" w:hAnsi="Times New Roman" w:cs="Times New Roman"/>
          <w:b/>
          <w:bCs/>
          <w:i/>
          <w:iCs/>
          <w:color w:val="000000"/>
          <w:sz w:val="24"/>
          <w:szCs w:val="26"/>
          <w:lang w:eastAsia="tr-TR"/>
        </w:rPr>
        <w:t xml:space="preserve"> ay içinde yapılacak ödemelerde faizsiz, </w:t>
      </w:r>
      <w:proofErr w:type="spellStart"/>
      <w:r w:rsidRPr="00025E8F">
        <w:rPr>
          <w:rFonts w:ascii="Times New Roman" w:eastAsia="Times New Roman" w:hAnsi="Times New Roman" w:cs="Times New Roman"/>
          <w:b/>
          <w:bCs/>
          <w:i/>
          <w:iCs/>
          <w:color w:val="000000"/>
          <w:sz w:val="24"/>
          <w:szCs w:val="26"/>
          <w:lang w:eastAsia="tr-TR"/>
        </w:rPr>
        <w:t>yirmidört</w:t>
      </w:r>
      <w:proofErr w:type="spellEnd"/>
      <w:r w:rsidRPr="00025E8F">
        <w:rPr>
          <w:rFonts w:ascii="Times New Roman" w:eastAsia="Times New Roman" w:hAnsi="Times New Roman" w:cs="Times New Roman"/>
          <w:b/>
          <w:bCs/>
          <w:i/>
          <w:iCs/>
          <w:color w:val="000000"/>
          <w:sz w:val="24"/>
          <w:szCs w:val="26"/>
          <w:lang w:eastAsia="tr-TR"/>
        </w:rPr>
        <w:t xml:space="preserve"> aylık sürenin dolduğu tarihten sonra yapılacak ödemelerde ise bu süre sonundan,</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25E8F">
        <w:rPr>
          <w:rFonts w:ascii="Times New Roman" w:eastAsia="Times New Roman" w:hAnsi="Times New Roman" w:cs="Times New Roman"/>
          <w:i/>
          <w:iCs/>
          <w:color w:val="000000"/>
          <w:sz w:val="24"/>
          <w:szCs w:val="26"/>
          <w:lang w:eastAsia="tr-TR"/>
        </w:rPr>
        <w:t>itibaren</w:t>
      </w:r>
      <w:proofErr w:type="gramEnd"/>
      <w:r w:rsidRPr="00025E8F">
        <w:rPr>
          <w:rFonts w:ascii="Times New Roman" w:eastAsia="Times New Roman" w:hAnsi="Times New Roman" w:cs="Times New Roman"/>
          <w:i/>
          <w:iCs/>
          <w:color w:val="000000"/>
          <w:sz w:val="24"/>
          <w:szCs w:val="26"/>
          <w:lang w:eastAsia="tr-TR"/>
        </w:rPr>
        <w:t xml:space="preserve"> hesaplanacak olan kanunî faizi ile birlikte, ilgililerin Kurumdan alacağı varsa bu alacaklarından mahsup edilir, alacakları yoksa genel hükümlere göre geri alınır.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i/>
          <w:iCs/>
          <w:color w:val="000000"/>
          <w:sz w:val="24"/>
          <w:szCs w:val="26"/>
          <w:lang w:eastAsia="tr-TR"/>
        </w:rPr>
        <w:t>Alacakların yersiz ödemelere mahsubu, en eski borçtan başlanarak borç aslına yapılır, kanunî faiz kalan borca uygulanır. Bu hüküm ilgili hak sahiplerinin muvafakat etmeleri kaydıyla, aynı dosyadan diğer bir hak sahibine yapılan yersiz ödemelere mahsubunda da uygulanır.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i/>
          <w:iCs/>
          <w:color w:val="000000"/>
          <w:sz w:val="24"/>
          <w:szCs w:val="26"/>
          <w:lang w:eastAsia="tr-TR"/>
        </w:rPr>
        <w:lastRenderedPageBreak/>
        <w:t>Yersiz ödemenin gelir ve aylıklardan kesilmesinde, kesintinin başlayacağı ödeme dönemi başı itibarıyla kanunî faizi ile birlikte hesaplanan borç tutarı, gelir ve aylıktan % 25 oranında kesilmek suretiyle uygulanır.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i/>
          <w:iCs/>
          <w:color w:val="000000"/>
          <w:sz w:val="24"/>
          <w:szCs w:val="26"/>
          <w:lang w:eastAsia="tr-TR"/>
        </w:rPr>
        <w:t xml:space="preserve">Yersiz ödemelerin tespiti ile geri alınmasına ve bu maddenin uygulanmasına ilişkin </w:t>
      </w:r>
      <w:proofErr w:type="spellStart"/>
      <w:r w:rsidRPr="00025E8F">
        <w:rPr>
          <w:rFonts w:ascii="Times New Roman" w:eastAsia="Times New Roman" w:hAnsi="Times New Roman" w:cs="Times New Roman"/>
          <w:i/>
          <w:iCs/>
          <w:color w:val="000000"/>
          <w:sz w:val="24"/>
          <w:szCs w:val="26"/>
          <w:lang w:eastAsia="tr-TR"/>
        </w:rPr>
        <w:t>usûl</w:t>
      </w:r>
      <w:proofErr w:type="spellEnd"/>
      <w:r w:rsidRPr="00025E8F">
        <w:rPr>
          <w:rFonts w:ascii="Times New Roman" w:eastAsia="Times New Roman" w:hAnsi="Times New Roman" w:cs="Times New Roman"/>
          <w:i/>
          <w:iCs/>
          <w:color w:val="000000"/>
          <w:sz w:val="24"/>
          <w:szCs w:val="26"/>
          <w:lang w:eastAsia="tr-TR"/>
        </w:rPr>
        <w:t xml:space="preserve"> ve esaslar, Kurum tarafından çıkarılacak yönetmelikle düzenlenir."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t>III- İLK İNCELEME</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Anayasa Mahkemesi İçtüzüğü hükümleri uyarınca yapılan ilk inceleme toplantısında, başvuru kararı ve ekleri, Raportör Ümit DENİZ tarafından hazırlanan ilk inceleme raporu, itiraz konusu yasa kuralı ve dayanılan Anayasa kuralı ile bunların gerekçeleri ve diğer yasama belgeleri okunup incelendikten sonra gereği görüşülüp düşünüldü:</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6216 sayılı Anayasa Mahkemesinin Kuruluşu ve Yargılama Usulleri Hakkında Kanun'un  "</w:t>
      </w:r>
      <w:r w:rsidRPr="00025E8F">
        <w:rPr>
          <w:rFonts w:ascii="Times New Roman" w:eastAsia="Times New Roman" w:hAnsi="Times New Roman" w:cs="Times New Roman"/>
          <w:i/>
          <w:iCs/>
          <w:color w:val="000000"/>
          <w:sz w:val="24"/>
          <w:szCs w:val="26"/>
          <w:lang w:eastAsia="tr-TR"/>
        </w:rPr>
        <w:t>Anayasaya aykırılığın mahkemelerce ileri sürülmesi</w:t>
      </w:r>
      <w:r w:rsidRPr="00025E8F">
        <w:rPr>
          <w:rFonts w:ascii="Times New Roman" w:eastAsia="Times New Roman" w:hAnsi="Times New Roman" w:cs="Times New Roman"/>
          <w:color w:val="000000"/>
          <w:sz w:val="24"/>
          <w:szCs w:val="26"/>
          <w:lang w:eastAsia="tr-TR"/>
        </w:rPr>
        <w:t>" başlıklı 40. maddesinde Anayasa Mahkemesine itiraz yoluyla yapılacak başvurularda izlenecek yöntem belirtilmiştir.  </w:t>
      </w:r>
      <w:proofErr w:type="gramStart"/>
      <w:r w:rsidRPr="00025E8F">
        <w:rPr>
          <w:rFonts w:ascii="Times New Roman" w:eastAsia="Times New Roman" w:hAnsi="Times New Roman" w:cs="Times New Roman"/>
          <w:color w:val="000000"/>
          <w:sz w:val="24"/>
          <w:szCs w:val="26"/>
          <w:lang w:eastAsia="tr-TR"/>
        </w:rPr>
        <w:t>Söz konusu maddenin (1) numaralı fıkrasında, bir davaya bakmakta olan mahkemenin, bu davada uygulanacak bir kanun veya kanun hükmünde kararnamenin hükümlerini Anayasa'ya aykırı görmesi hâlinde veya taraflardan birinin ileri sürdüğü aykırılık iddiasının ciddi olduğu kanısına varması durumunda, bu fıkrada sayılan belgeleri dizi listesine bağlayarak Anayasa Mahkemesine göndereceği kurala bağlanmış; anılan fıkranın (a) bendinde de Mahkemeye gönderilecek belgeler arasında "</w:t>
      </w:r>
      <w:r w:rsidRPr="00025E8F">
        <w:rPr>
          <w:rFonts w:ascii="Times New Roman" w:eastAsia="Times New Roman" w:hAnsi="Times New Roman" w:cs="Times New Roman"/>
          <w:i/>
          <w:iCs/>
          <w:color w:val="000000"/>
          <w:sz w:val="24"/>
          <w:szCs w:val="26"/>
          <w:lang w:eastAsia="tr-TR"/>
        </w:rPr>
        <w:t>iptali istenen kuralların Anayasanın hangi maddelerine aykırı olduklarını açıklayan gerekçeli başvuru kararının aslı</w:t>
      </w:r>
      <w:r w:rsidRPr="00025E8F">
        <w:rPr>
          <w:rFonts w:ascii="Times New Roman" w:eastAsia="Times New Roman" w:hAnsi="Times New Roman" w:cs="Times New Roman"/>
          <w:color w:val="000000"/>
          <w:sz w:val="24"/>
          <w:szCs w:val="26"/>
          <w:lang w:eastAsia="tr-TR"/>
        </w:rPr>
        <w:t xml:space="preserve">" sayılmıştır. </w:t>
      </w:r>
      <w:proofErr w:type="gramEnd"/>
      <w:r w:rsidRPr="00025E8F">
        <w:rPr>
          <w:rFonts w:ascii="Times New Roman" w:eastAsia="Times New Roman" w:hAnsi="Times New Roman" w:cs="Times New Roman"/>
          <w:color w:val="000000"/>
          <w:sz w:val="24"/>
          <w:szCs w:val="26"/>
          <w:lang w:eastAsia="tr-TR"/>
        </w:rPr>
        <w:t>Anılan maddenin (4) numaralı fıkrasında ise açık bir şekilde dayanaktan yoksun veya yöntemine uygun olmayan itiraz başvurularının, Anayasa Mahkemesi tarafından esas incelemeye geçilmeksizin gerekçeleriyle reddedileceği hükme bağlanmıştır.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xml:space="preserve"> Anayasa Mahkemesi </w:t>
      </w:r>
      <w:proofErr w:type="spellStart"/>
      <w:r w:rsidRPr="00025E8F">
        <w:rPr>
          <w:rFonts w:ascii="Times New Roman" w:eastAsia="Times New Roman" w:hAnsi="Times New Roman" w:cs="Times New Roman"/>
          <w:color w:val="000000"/>
          <w:sz w:val="24"/>
          <w:szCs w:val="26"/>
          <w:lang w:eastAsia="tr-TR"/>
        </w:rPr>
        <w:t>İçtüzüğü'nün</w:t>
      </w:r>
      <w:proofErr w:type="spellEnd"/>
      <w:r w:rsidRPr="00025E8F">
        <w:rPr>
          <w:rFonts w:ascii="Times New Roman" w:eastAsia="Times New Roman" w:hAnsi="Times New Roman" w:cs="Times New Roman"/>
          <w:color w:val="000000"/>
          <w:sz w:val="24"/>
          <w:szCs w:val="26"/>
          <w:lang w:eastAsia="tr-TR"/>
        </w:rPr>
        <w:t xml:space="preserve"> 46. maddesinin (1) numaralı fıkrasının (a) bendinde de itiraz yoluna başvuran mahkemenin gerekçeli kararında, Anayasa'ya aykırılıkları ileri sürülen hükümlerin her birinin Anayasa'nın hangi maddelerine, hangi nedenlerle aykırı olduğunun ayrı ayrı ve gerekçeleriyle birlikte açıkça gösterilmesi gerektiği ifade edilmiştir.</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25E8F">
        <w:rPr>
          <w:rFonts w:ascii="Times New Roman" w:eastAsia="Times New Roman" w:hAnsi="Times New Roman" w:cs="Times New Roman"/>
          <w:color w:val="000000"/>
          <w:sz w:val="24"/>
          <w:szCs w:val="26"/>
          <w:lang w:eastAsia="tr-TR"/>
        </w:rPr>
        <w:t xml:space="preserve">Yine </w:t>
      </w:r>
      <w:proofErr w:type="spellStart"/>
      <w:r w:rsidRPr="00025E8F">
        <w:rPr>
          <w:rFonts w:ascii="Times New Roman" w:eastAsia="Times New Roman" w:hAnsi="Times New Roman" w:cs="Times New Roman"/>
          <w:color w:val="000000"/>
          <w:sz w:val="24"/>
          <w:szCs w:val="26"/>
          <w:lang w:eastAsia="tr-TR"/>
        </w:rPr>
        <w:t>İçtüzük'ün</w:t>
      </w:r>
      <w:proofErr w:type="spellEnd"/>
      <w:r w:rsidRPr="00025E8F">
        <w:rPr>
          <w:rFonts w:ascii="Times New Roman" w:eastAsia="Times New Roman" w:hAnsi="Times New Roman" w:cs="Times New Roman"/>
          <w:color w:val="000000"/>
          <w:sz w:val="24"/>
          <w:szCs w:val="26"/>
          <w:lang w:eastAsia="tr-TR"/>
        </w:rPr>
        <w:t xml:space="preserve"> 49. maddesinin (1) numaralı fıkrasının (b) bendinde, Anayasa Mahkemesince yapılan ilk incelemede, başvuruda eksikliklerin bulunduğu tespit edilirse, itiraz yoluna ilişkin işlerde esas incelemeye geçilmeksizin başvurunun reddine karar verileceği; (2) numaralı fıkrasında ise anılan (b) bendi uyarınca verilen kararın, itiraz yoluna başvuran mahkemenin eksiklikleri tamamlayarak yeniden başvurmasına engel olmadığı belirtilmiştir.</w:t>
      </w:r>
      <w:proofErr w:type="gramEnd"/>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Yapılan incelemede, başvuru kararında itiraz konusu kuralın Anayasa'nın 2. maddesine aykırı olduğu belirtilmiş ise de kuralın bu maddeye hangi nedenlerle aykırı olduğunun gerekçeleriyle birlikte açıkça gösterilmediği anlaşılmıştır.</w:t>
      </w:r>
    </w:p>
    <w:p w:rsidR="00025E8F" w:rsidRP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xml:space="preserve">Açıklanan nedenlerle, 6216 sayılı Kanun'un 40. maddesinin (1) numaralı fıkrasının (a) bendi ile Anayasa Mahkemesi </w:t>
      </w:r>
      <w:proofErr w:type="spellStart"/>
      <w:r w:rsidRPr="00025E8F">
        <w:rPr>
          <w:rFonts w:ascii="Times New Roman" w:eastAsia="Times New Roman" w:hAnsi="Times New Roman" w:cs="Times New Roman"/>
          <w:color w:val="000000"/>
          <w:sz w:val="24"/>
          <w:szCs w:val="26"/>
          <w:lang w:eastAsia="tr-TR"/>
        </w:rPr>
        <w:t>İçtüzüğü'nün</w:t>
      </w:r>
      <w:proofErr w:type="spellEnd"/>
      <w:r w:rsidRPr="00025E8F">
        <w:rPr>
          <w:rFonts w:ascii="Times New Roman" w:eastAsia="Times New Roman" w:hAnsi="Times New Roman" w:cs="Times New Roman"/>
          <w:color w:val="000000"/>
          <w:sz w:val="24"/>
          <w:szCs w:val="26"/>
          <w:lang w:eastAsia="tr-TR"/>
        </w:rPr>
        <w:t xml:space="preserve"> 46. maddesinin (1) numaralı fıkrasının (a) bendine aykırı olduğu anlaşılan itiraz başvurusunun, 6216 sayılı Kanun'un 40. maddesinin (4) numaralı fıkrası gereğince yöntemine uygun olmadığından, esas incelemeye geçilmeksizin reddi gerekir. </w:t>
      </w:r>
    </w:p>
    <w:p w:rsidR="00025E8F" w:rsidRP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t>          </w:t>
      </w:r>
    </w:p>
    <w:p w:rsid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b/>
          <w:bCs/>
          <w:color w:val="000000"/>
          <w:sz w:val="24"/>
          <w:szCs w:val="26"/>
          <w:lang w:eastAsia="tr-TR"/>
        </w:rPr>
        <w:lastRenderedPageBreak/>
        <w:t>IV- SONUÇ</w:t>
      </w:r>
    </w:p>
    <w:p w:rsidR="00025E8F" w:rsidRP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25E8F">
        <w:rPr>
          <w:rFonts w:ascii="Times New Roman" w:eastAsia="Times New Roman" w:hAnsi="Times New Roman" w:cs="Times New Roman"/>
          <w:color w:val="000000"/>
          <w:sz w:val="24"/>
          <w:szCs w:val="26"/>
          <w:lang w:eastAsia="tr-TR"/>
        </w:rPr>
        <w:t>31.5.2006 tarihli ve 5510 sayılı Sosyal Sigortalar ve Genel Sağlık Sigortası Kanunu'nun 96. maddesinin birinci fıkrasının, 13.2.2011 tarihli ve 6111 sayılı Kanun'un 44. maddesiyle değiştirilen (b) bendinin iptaline karar verilmesi istemiyle yapılan itiraz başvurusunun, 6216 sayılı Anayasa Mahkemesinin Kuruluşu ve Yargılama Usulleri Hakkında Kanun'un 40. maddesinin (4) numaralı fıkrası gereğince yöntemine uygun olmadığından, esas incelemeye geçilmeksizin REDDİNE, 22.4.2015 tarihinde OYBİRLİĞİYLE karar verildi.</w:t>
      </w:r>
      <w:proofErr w:type="gramEnd"/>
    </w:p>
    <w:p w:rsidR="00025E8F" w:rsidRPr="00025E8F" w:rsidRDefault="00025E8F" w:rsidP="00025E8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1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25E8F" w:rsidRPr="00025E8F" w:rsidTr="00025E8F">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Başkan</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Zühtü ARSLAN</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Başkanvekili</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Alparslan ALTAN</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Başkanvekili</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Burhan ÜSTÜN</w:t>
            </w:r>
          </w:p>
        </w:tc>
      </w:tr>
    </w:tbl>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25E8F" w:rsidRPr="00025E8F" w:rsidTr="00025E8F">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 xml:space="preserve">Osman </w:t>
            </w:r>
            <w:proofErr w:type="spellStart"/>
            <w:r w:rsidRPr="00025E8F">
              <w:rPr>
                <w:rFonts w:ascii="Times New Roman" w:eastAsia="Times New Roman" w:hAnsi="Times New Roman" w:cs="Times New Roman"/>
                <w:color w:val="000000"/>
                <w:sz w:val="24"/>
                <w:szCs w:val="26"/>
                <w:lang w:eastAsia="tr-TR"/>
              </w:rPr>
              <w:t>Alifeyyaz</w:t>
            </w:r>
            <w:proofErr w:type="spellEnd"/>
            <w:r w:rsidRPr="00025E8F">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Recep KÖMÜRCÜ</w:t>
            </w:r>
          </w:p>
        </w:tc>
      </w:tr>
    </w:tbl>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25E8F" w:rsidRPr="00025E8F" w:rsidTr="00025E8F">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Engin YILDIRIM</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Nuri NECİPOĞLU</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25E8F">
              <w:rPr>
                <w:rFonts w:ascii="Times New Roman" w:eastAsia="Times New Roman" w:hAnsi="Times New Roman" w:cs="Times New Roman"/>
                <w:color w:val="000000"/>
                <w:sz w:val="24"/>
                <w:szCs w:val="26"/>
                <w:lang w:eastAsia="tr-TR"/>
              </w:rPr>
              <w:t>Hicabi</w:t>
            </w:r>
            <w:proofErr w:type="spellEnd"/>
            <w:r w:rsidRPr="00025E8F">
              <w:rPr>
                <w:rFonts w:ascii="Times New Roman" w:eastAsia="Times New Roman" w:hAnsi="Times New Roman" w:cs="Times New Roman"/>
                <w:color w:val="000000"/>
                <w:sz w:val="24"/>
                <w:szCs w:val="26"/>
                <w:lang w:eastAsia="tr-TR"/>
              </w:rPr>
              <w:t xml:space="preserve"> DURSUN</w:t>
            </w:r>
          </w:p>
        </w:tc>
      </w:tr>
    </w:tbl>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25E8F" w:rsidRPr="00025E8F" w:rsidTr="00025E8F">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Erdal TERCAN</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Muammer TOPAL</w:t>
            </w:r>
          </w:p>
        </w:tc>
      </w:tr>
    </w:tbl>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lastRenderedPageBreak/>
        <w:t> </w:t>
      </w:r>
    </w:p>
    <w:p w:rsid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p w:rsidR="00025E8F" w:rsidRPr="00025E8F" w:rsidRDefault="00025E8F" w:rsidP="00025E8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25E8F">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25E8F" w:rsidRPr="00025E8F" w:rsidTr="00025E8F">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M. Emin KUZ</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Hasan Tahsin GÖKCAN</w:t>
            </w:r>
          </w:p>
        </w:tc>
        <w:tc>
          <w:tcPr>
            <w:tcW w:w="1667" w:type="pct"/>
            <w:shd w:val="clear" w:color="auto" w:fill="FFFFFF"/>
            <w:tcMar>
              <w:top w:w="0" w:type="dxa"/>
              <w:left w:w="70" w:type="dxa"/>
              <w:bottom w:w="0" w:type="dxa"/>
              <w:right w:w="70" w:type="dxa"/>
            </w:tcMar>
            <w:hideMark/>
          </w:tcPr>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Üye</w:t>
            </w:r>
          </w:p>
          <w:p w:rsidR="00025E8F" w:rsidRPr="00025E8F" w:rsidRDefault="00025E8F" w:rsidP="00025E8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25E8F">
              <w:rPr>
                <w:rFonts w:ascii="Times New Roman" w:eastAsia="Times New Roman" w:hAnsi="Times New Roman" w:cs="Times New Roman"/>
                <w:color w:val="000000"/>
                <w:sz w:val="24"/>
                <w:szCs w:val="26"/>
                <w:lang w:eastAsia="tr-TR"/>
              </w:rPr>
              <w:t>Kadir ÖZKAYA</w:t>
            </w:r>
          </w:p>
        </w:tc>
      </w:tr>
    </w:tbl>
    <w:p w:rsidR="00CE1FB9" w:rsidRPr="00025E8F" w:rsidRDefault="00CE1FB9" w:rsidP="00025E8F">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025E8F" w:rsidSect="00025E8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14AC" w:rsidRDefault="007C14AC" w:rsidP="00025E8F">
      <w:pPr>
        <w:spacing w:after="0" w:line="240" w:lineRule="auto"/>
      </w:pPr>
      <w:r>
        <w:separator/>
      </w:r>
    </w:p>
  </w:endnote>
  <w:endnote w:type="continuationSeparator" w:id="0">
    <w:p w:rsidR="007C14AC" w:rsidRDefault="007C14AC" w:rsidP="00025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E8F" w:rsidRDefault="00025E8F" w:rsidP="005768D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25E8F" w:rsidRDefault="00025E8F" w:rsidP="00025E8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E8F" w:rsidRPr="00025E8F" w:rsidRDefault="00025E8F" w:rsidP="005768D3">
    <w:pPr>
      <w:pStyle w:val="Altbilgi"/>
      <w:framePr w:wrap="around" w:vAnchor="text" w:hAnchor="margin" w:xAlign="right" w:y="1"/>
      <w:rPr>
        <w:rStyle w:val="SayfaNumaras"/>
        <w:rFonts w:ascii="Times New Roman" w:hAnsi="Times New Roman" w:cs="Times New Roman"/>
      </w:rPr>
    </w:pPr>
    <w:r w:rsidRPr="00025E8F">
      <w:rPr>
        <w:rStyle w:val="SayfaNumaras"/>
        <w:rFonts w:ascii="Times New Roman" w:hAnsi="Times New Roman" w:cs="Times New Roman"/>
      </w:rPr>
      <w:fldChar w:fldCharType="begin"/>
    </w:r>
    <w:r w:rsidRPr="00025E8F">
      <w:rPr>
        <w:rStyle w:val="SayfaNumaras"/>
        <w:rFonts w:ascii="Times New Roman" w:hAnsi="Times New Roman" w:cs="Times New Roman"/>
      </w:rPr>
      <w:instrText xml:space="preserve">PAGE  </w:instrText>
    </w:r>
    <w:r w:rsidRPr="00025E8F">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025E8F">
      <w:rPr>
        <w:rStyle w:val="SayfaNumaras"/>
        <w:rFonts w:ascii="Times New Roman" w:hAnsi="Times New Roman" w:cs="Times New Roman"/>
      </w:rPr>
      <w:fldChar w:fldCharType="end"/>
    </w:r>
  </w:p>
  <w:p w:rsidR="00025E8F" w:rsidRPr="00025E8F" w:rsidRDefault="00025E8F" w:rsidP="00025E8F">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E8F" w:rsidRDefault="00025E8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14AC" w:rsidRDefault="007C14AC" w:rsidP="00025E8F">
      <w:pPr>
        <w:spacing w:after="0" w:line="240" w:lineRule="auto"/>
      </w:pPr>
      <w:r>
        <w:separator/>
      </w:r>
    </w:p>
  </w:footnote>
  <w:footnote w:type="continuationSeparator" w:id="0">
    <w:p w:rsidR="007C14AC" w:rsidRDefault="007C14AC" w:rsidP="00025E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E8F" w:rsidRDefault="00025E8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E8F" w:rsidRDefault="00025E8F">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2015</w:t>
    </w:r>
    <w:proofErr w:type="gramEnd"/>
    <w:r>
      <w:rPr>
        <w:rFonts w:ascii="Times New Roman" w:hAnsi="Times New Roman" w:cs="Times New Roman"/>
        <w:b/>
      </w:rPr>
      <w:t>/38</w:t>
    </w:r>
  </w:p>
  <w:p w:rsidR="00025E8F" w:rsidRDefault="00025E8F">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/39</w:t>
    </w:r>
  </w:p>
  <w:p w:rsidR="00025E8F" w:rsidRPr="00025E8F" w:rsidRDefault="00025E8F">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5E8F" w:rsidRDefault="00025E8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E90"/>
    <w:rsid w:val="00025E8F"/>
    <w:rsid w:val="007C14AC"/>
    <w:rsid w:val="00B13E9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7DDD3E-2A01-4D74-AF16-B35F5D617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25E8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25E8F"/>
  </w:style>
  <w:style w:type="paragraph" w:styleId="Altbilgi">
    <w:name w:val="footer"/>
    <w:basedOn w:val="Normal"/>
    <w:link w:val="AltbilgiChar"/>
    <w:uiPriority w:val="99"/>
    <w:unhideWhenUsed/>
    <w:rsid w:val="00025E8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25E8F"/>
  </w:style>
  <w:style w:type="character" w:styleId="SayfaNumaras">
    <w:name w:val="page number"/>
    <w:basedOn w:val="VarsaylanParagrafYazTipi"/>
    <w:uiPriority w:val="99"/>
    <w:semiHidden/>
    <w:unhideWhenUsed/>
    <w:rsid w:val="00025E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3727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931</Words>
  <Characters>5312</Characters>
  <Application>Microsoft Office Word</Application>
  <DocSecurity>0</DocSecurity>
  <Lines>44</Lines>
  <Paragraphs>12</Paragraphs>
  <ScaleCrop>false</ScaleCrop>
  <Company/>
  <LinksUpToDate>false</LinksUpToDate>
  <CharactersWithSpaces>6231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2019-02-27T11:00:00Z</dcterms:created>
  <dcterms:modified xsi:type="dcterms:W3CDTF">2019-02-27T11:01:00Z</dcterms:modified>
</cp:coreProperties>
</file>