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56" w:rsidRPr="00896D56" w:rsidRDefault="00896D56" w:rsidP="00896D56">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szCs w:val="30"/>
          <w:lang w:eastAsia="tr-TR"/>
        </w:rPr>
        <w:t>ANAYASA MAHKEMESİ KARARI</w:t>
      </w:r>
      <w:r w:rsidRPr="00896D56">
        <w:rPr>
          <w:rFonts w:ascii="Times New Roman" w:eastAsia="Times New Roman" w:hAnsi="Times New Roman" w:cs="Times New Roman"/>
          <w:color w:val="000000"/>
          <w:sz w:val="24"/>
          <w:szCs w:val="30"/>
          <w:lang w:eastAsia="tr-TR"/>
        </w:rPr>
        <w:t> </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30"/>
          <w:lang w:eastAsia="tr-TR"/>
        </w:rPr>
        <w:t> </w:t>
      </w:r>
    </w:p>
    <w:p w:rsidR="00896D56" w:rsidRPr="00896D56" w:rsidRDefault="00896D56" w:rsidP="00896D56">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 xml:space="preserve">Esas </w:t>
      </w:r>
      <w:proofErr w:type="gramStart"/>
      <w:r w:rsidRPr="00896D56">
        <w:rPr>
          <w:rFonts w:ascii="Times New Roman" w:eastAsia="Times New Roman" w:hAnsi="Times New Roman" w:cs="Times New Roman"/>
          <w:b/>
          <w:bCs/>
          <w:color w:val="000000"/>
          <w:sz w:val="24"/>
          <w:lang w:eastAsia="tr-TR"/>
        </w:rPr>
        <w:t>Sayısı : 2014</w:t>
      </w:r>
      <w:proofErr w:type="gramEnd"/>
      <w:r w:rsidRPr="00896D56">
        <w:rPr>
          <w:rFonts w:ascii="Times New Roman" w:eastAsia="Times New Roman" w:hAnsi="Times New Roman" w:cs="Times New Roman"/>
          <w:b/>
          <w:bCs/>
          <w:color w:val="000000"/>
          <w:sz w:val="24"/>
          <w:lang w:eastAsia="tr-TR"/>
        </w:rPr>
        <w:t>/167</w:t>
      </w:r>
    </w:p>
    <w:p w:rsidR="00896D56" w:rsidRPr="00896D56" w:rsidRDefault="00896D56" w:rsidP="00896D56">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 xml:space="preserve">Karar </w:t>
      </w:r>
      <w:proofErr w:type="gramStart"/>
      <w:r w:rsidRPr="00896D56">
        <w:rPr>
          <w:rFonts w:ascii="Times New Roman" w:eastAsia="Times New Roman" w:hAnsi="Times New Roman" w:cs="Times New Roman"/>
          <w:b/>
          <w:bCs/>
          <w:color w:val="000000"/>
          <w:sz w:val="24"/>
          <w:lang w:eastAsia="tr-TR"/>
        </w:rPr>
        <w:t>Sayısı : 2015</w:t>
      </w:r>
      <w:proofErr w:type="gramEnd"/>
      <w:r w:rsidRPr="00896D56">
        <w:rPr>
          <w:rFonts w:ascii="Times New Roman" w:eastAsia="Times New Roman" w:hAnsi="Times New Roman" w:cs="Times New Roman"/>
          <w:b/>
          <w:bCs/>
          <w:color w:val="000000"/>
          <w:sz w:val="24"/>
          <w:lang w:eastAsia="tr-TR"/>
        </w:rPr>
        <w:t>/27</w:t>
      </w:r>
    </w:p>
    <w:p w:rsidR="00896D56" w:rsidRPr="00896D56" w:rsidRDefault="00896D56" w:rsidP="00896D56">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 xml:space="preserve">Karar </w:t>
      </w:r>
      <w:proofErr w:type="gramStart"/>
      <w:r w:rsidRPr="00896D56">
        <w:rPr>
          <w:rFonts w:ascii="Times New Roman" w:eastAsia="Times New Roman" w:hAnsi="Times New Roman" w:cs="Times New Roman"/>
          <w:b/>
          <w:bCs/>
          <w:color w:val="000000"/>
          <w:sz w:val="24"/>
          <w:lang w:eastAsia="tr-TR"/>
        </w:rPr>
        <w:t>Tarihi : 5</w:t>
      </w:r>
      <w:proofErr w:type="gramEnd"/>
      <w:r w:rsidRPr="00896D56">
        <w:rPr>
          <w:rFonts w:ascii="Times New Roman" w:eastAsia="Times New Roman" w:hAnsi="Times New Roman" w:cs="Times New Roman"/>
          <w:b/>
          <w:bCs/>
          <w:color w:val="000000"/>
          <w:sz w:val="24"/>
          <w:lang w:eastAsia="tr-TR"/>
        </w:rPr>
        <w:t>.3.2015</w:t>
      </w:r>
    </w:p>
    <w:p w:rsidR="00896D56" w:rsidRDefault="00896D56" w:rsidP="00896D56">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R.G. Tarih-</w:t>
      </w:r>
      <w:proofErr w:type="gramStart"/>
      <w:r w:rsidRPr="00896D56">
        <w:rPr>
          <w:rFonts w:ascii="Times New Roman" w:eastAsia="Times New Roman" w:hAnsi="Times New Roman" w:cs="Times New Roman"/>
          <w:b/>
          <w:bCs/>
          <w:color w:val="000000"/>
          <w:sz w:val="24"/>
          <w:lang w:eastAsia="tr-TR"/>
        </w:rPr>
        <w:t>Sayı : 21</w:t>
      </w:r>
      <w:proofErr w:type="gramEnd"/>
      <w:r w:rsidRPr="00896D56">
        <w:rPr>
          <w:rFonts w:ascii="Times New Roman" w:eastAsia="Times New Roman" w:hAnsi="Times New Roman" w:cs="Times New Roman"/>
          <w:b/>
          <w:bCs/>
          <w:color w:val="000000"/>
          <w:sz w:val="24"/>
          <w:lang w:eastAsia="tr-TR"/>
        </w:rPr>
        <w:t>.5.2015-29362</w:t>
      </w:r>
    </w:p>
    <w:p w:rsidR="00896D56" w:rsidRDefault="00896D56" w:rsidP="00896D56">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 xml:space="preserve">İTİRAZ YOLUNA </w:t>
      </w:r>
      <w:proofErr w:type="gramStart"/>
      <w:r w:rsidRPr="00896D56">
        <w:rPr>
          <w:rFonts w:ascii="Times New Roman" w:eastAsia="Times New Roman" w:hAnsi="Times New Roman" w:cs="Times New Roman"/>
          <w:b/>
          <w:bCs/>
          <w:color w:val="000000"/>
          <w:sz w:val="24"/>
          <w:lang w:eastAsia="tr-TR"/>
        </w:rPr>
        <w:t>BAŞVURAN :</w:t>
      </w:r>
      <w:r w:rsidRPr="00896D56">
        <w:rPr>
          <w:rFonts w:ascii="Times New Roman" w:eastAsia="Times New Roman" w:hAnsi="Times New Roman" w:cs="Times New Roman"/>
          <w:b/>
          <w:bCs/>
          <w:color w:val="000000"/>
          <w:sz w:val="24"/>
          <w:szCs w:val="19"/>
          <w:lang w:eastAsia="tr-TR"/>
        </w:rPr>
        <w:t> </w:t>
      </w:r>
      <w:r w:rsidRPr="00896D56">
        <w:rPr>
          <w:rFonts w:ascii="Times New Roman" w:eastAsia="Times New Roman" w:hAnsi="Times New Roman" w:cs="Times New Roman"/>
          <w:color w:val="000000"/>
          <w:sz w:val="24"/>
          <w:szCs w:val="19"/>
          <w:lang w:eastAsia="tr-TR"/>
        </w:rPr>
        <w:t>Edremit</w:t>
      </w:r>
      <w:proofErr w:type="gramEnd"/>
      <w:r w:rsidRPr="00896D56">
        <w:rPr>
          <w:rFonts w:ascii="Times New Roman" w:eastAsia="Times New Roman" w:hAnsi="Times New Roman" w:cs="Times New Roman"/>
          <w:color w:val="000000"/>
          <w:sz w:val="24"/>
          <w:szCs w:val="19"/>
          <w:lang w:eastAsia="tr-TR"/>
        </w:rPr>
        <w:t xml:space="preserve"> 1. Asliye Ceza Mahkemesi</w:t>
      </w:r>
      <w:r w:rsidRPr="00896D56">
        <w:rPr>
          <w:rFonts w:ascii="Times New Roman" w:eastAsia="Times New Roman" w:hAnsi="Times New Roman" w:cs="Times New Roman"/>
          <w:b/>
          <w:bCs/>
          <w:color w:val="000000"/>
          <w:sz w:val="24"/>
          <w:szCs w:val="19"/>
          <w:lang w:eastAsia="tr-TR"/>
        </w:rPr>
        <w:t> </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İTİRAZIN KONUSU :</w:t>
      </w:r>
      <w:r w:rsidRPr="00896D56">
        <w:rPr>
          <w:rFonts w:ascii="Times New Roman" w:eastAsia="Times New Roman" w:hAnsi="Times New Roman" w:cs="Times New Roman"/>
          <w:b/>
          <w:bCs/>
          <w:color w:val="000000"/>
          <w:sz w:val="24"/>
          <w:szCs w:val="19"/>
          <w:lang w:eastAsia="tr-TR"/>
        </w:rPr>
        <w:t> </w:t>
      </w:r>
      <w:r w:rsidRPr="00896D56">
        <w:rPr>
          <w:rFonts w:ascii="Times New Roman" w:eastAsia="Times New Roman" w:hAnsi="Times New Roman" w:cs="Times New Roman"/>
          <w:color w:val="000000"/>
          <w:sz w:val="24"/>
          <w:szCs w:val="19"/>
          <w:lang w:eastAsia="tr-TR"/>
        </w:rPr>
        <w:t>26.9.2004 tarihli ve 5237 sayılı Türk Ceza Kanunu'nun 43. maddesinin (3) numaralı fıkrasında yer alan ".</w:t>
      </w:r>
      <w:r w:rsidRPr="00896D56">
        <w:rPr>
          <w:rFonts w:ascii="Times New Roman" w:eastAsia="Times New Roman" w:hAnsi="Times New Roman" w:cs="Times New Roman"/>
          <w:i/>
          <w:iCs/>
          <w:color w:val="000000"/>
          <w:sz w:val="24"/>
          <w:szCs w:val="19"/>
          <w:lang w:eastAsia="tr-TR"/>
        </w:rPr>
        <w:t>kasten yaralama</w:t>
      </w:r>
      <w:proofErr w:type="gramStart"/>
      <w:r w:rsidRPr="00896D56">
        <w:rPr>
          <w:rFonts w:ascii="Times New Roman" w:eastAsia="Times New Roman" w:hAnsi="Times New Roman" w:cs="Times New Roman"/>
          <w:i/>
          <w:iCs/>
          <w:color w:val="000000"/>
          <w:sz w:val="24"/>
          <w:szCs w:val="19"/>
          <w:lang w:eastAsia="tr-TR"/>
        </w:rPr>
        <w:t>,.</w:t>
      </w:r>
      <w:proofErr w:type="gramEnd"/>
      <w:r w:rsidRPr="00896D56">
        <w:rPr>
          <w:rFonts w:ascii="Times New Roman" w:eastAsia="Times New Roman" w:hAnsi="Times New Roman" w:cs="Times New Roman"/>
          <w:i/>
          <w:iCs/>
          <w:color w:val="000000"/>
          <w:sz w:val="24"/>
          <w:szCs w:val="19"/>
          <w:lang w:eastAsia="tr-TR"/>
        </w:rPr>
        <w:t>"</w:t>
      </w:r>
      <w:r w:rsidRPr="00896D56">
        <w:rPr>
          <w:rFonts w:ascii="Times New Roman" w:eastAsia="Times New Roman" w:hAnsi="Times New Roman" w:cs="Times New Roman"/>
          <w:color w:val="000000"/>
          <w:sz w:val="24"/>
          <w:szCs w:val="19"/>
          <w:lang w:eastAsia="tr-TR"/>
        </w:rPr>
        <w:t> ibaresinin Anayasa'nın 2. ve 10. maddelerine aykırılığı ileri sürülerek iptaline karar verilmesi istemidir.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I- OLAY</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Sanıklar hakkında kasten yaralama suçundan açılan kamu davasında, itiraz konusu kuralın Anayasa'ya aykırı olduğu kanısına varan Mahkeme, iptali için başvurmuştur.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III- YASA METİNLERİ</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A- İtiraz Konusu Yasa Kuralı</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Kanun'un itiraz konusu kuralı da içeren "</w:t>
      </w:r>
      <w:r w:rsidRPr="00896D56">
        <w:rPr>
          <w:rFonts w:ascii="Times New Roman" w:eastAsia="Times New Roman" w:hAnsi="Times New Roman" w:cs="Times New Roman"/>
          <w:i/>
          <w:iCs/>
          <w:color w:val="000000"/>
          <w:sz w:val="24"/>
          <w:szCs w:val="19"/>
          <w:lang w:eastAsia="tr-TR"/>
        </w:rPr>
        <w:t>Zincirleme suç</w:t>
      </w:r>
      <w:r w:rsidRPr="00896D56">
        <w:rPr>
          <w:rFonts w:ascii="Times New Roman" w:eastAsia="Times New Roman" w:hAnsi="Times New Roman" w:cs="Times New Roman"/>
          <w:color w:val="000000"/>
          <w:sz w:val="24"/>
          <w:szCs w:val="19"/>
          <w:lang w:eastAsia="tr-TR"/>
        </w:rPr>
        <w:t>" başlıklı</w:t>
      </w:r>
      <w:r w:rsidRPr="00896D56">
        <w:rPr>
          <w:rFonts w:ascii="Times New Roman" w:eastAsia="Times New Roman" w:hAnsi="Times New Roman" w:cs="Times New Roman"/>
          <w:i/>
          <w:iCs/>
          <w:color w:val="000000"/>
          <w:sz w:val="24"/>
          <w:szCs w:val="19"/>
          <w:lang w:eastAsia="tr-TR"/>
        </w:rPr>
        <w:t> </w:t>
      </w:r>
      <w:r w:rsidRPr="00896D56">
        <w:rPr>
          <w:rFonts w:ascii="Times New Roman" w:eastAsia="Times New Roman" w:hAnsi="Times New Roman" w:cs="Times New Roman"/>
          <w:color w:val="000000"/>
          <w:sz w:val="24"/>
          <w:szCs w:val="19"/>
          <w:lang w:eastAsia="tr-TR"/>
        </w:rPr>
        <w:t>43. maddesi şöyledir:</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lang w:eastAsia="tr-TR"/>
        </w:rPr>
        <w:t>"</w:t>
      </w:r>
      <w:r w:rsidRPr="00896D56">
        <w:rPr>
          <w:rFonts w:ascii="Times New Roman" w:eastAsia="Times New Roman" w:hAnsi="Times New Roman" w:cs="Times New Roman"/>
          <w:b/>
          <w:bCs/>
          <w:i/>
          <w:iCs/>
          <w:color w:val="000000"/>
          <w:sz w:val="24"/>
          <w:lang w:eastAsia="tr-TR"/>
        </w:rPr>
        <w:t>Madde 43-</w:t>
      </w:r>
      <w:r w:rsidRPr="00896D56">
        <w:rPr>
          <w:rFonts w:ascii="Times New Roman" w:eastAsia="Times New Roman" w:hAnsi="Times New Roman" w:cs="Times New Roman"/>
          <w:i/>
          <w:iCs/>
          <w:color w:val="000000"/>
          <w:sz w:val="24"/>
          <w:szCs w:val="19"/>
          <w:lang w:eastAsia="tr-TR"/>
        </w:rPr>
        <w:t xml:space="preserve"> (1) Bir suç işleme kararının icrası kapsamında, değişik zamanlarda bir kişiye karşı aynı suçun birden fazla işlenmesi durumunda, bir cezaya hükmedilir. Ancak bu ceza, dörtte birinden dörtte üçüne kadar artırılır. Bir suçun temel şekli ile daha ağır veya daha az cezayı gerektiren nitelikli şekilleri, aynı suç sayılır. (Ek cümle: </w:t>
      </w:r>
      <w:proofErr w:type="gramStart"/>
      <w:r w:rsidRPr="00896D56">
        <w:rPr>
          <w:rFonts w:ascii="Times New Roman" w:eastAsia="Times New Roman" w:hAnsi="Times New Roman" w:cs="Times New Roman"/>
          <w:i/>
          <w:iCs/>
          <w:color w:val="000000"/>
          <w:sz w:val="24"/>
          <w:szCs w:val="19"/>
          <w:lang w:eastAsia="tr-TR"/>
        </w:rPr>
        <w:t>29/6/2005</w:t>
      </w:r>
      <w:proofErr w:type="gramEnd"/>
      <w:r w:rsidRPr="00896D56">
        <w:rPr>
          <w:rFonts w:ascii="Times New Roman" w:eastAsia="Times New Roman" w:hAnsi="Times New Roman" w:cs="Times New Roman"/>
          <w:i/>
          <w:iCs/>
          <w:color w:val="000000"/>
          <w:sz w:val="24"/>
          <w:szCs w:val="19"/>
          <w:lang w:eastAsia="tr-TR"/>
        </w:rPr>
        <w:t xml:space="preserve">- 5377/6 </w:t>
      </w:r>
      <w:proofErr w:type="spellStart"/>
      <w:r w:rsidRPr="00896D56">
        <w:rPr>
          <w:rFonts w:ascii="Times New Roman" w:eastAsia="Times New Roman" w:hAnsi="Times New Roman" w:cs="Times New Roman"/>
          <w:i/>
          <w:iCs/>
          <w:color w:val="000000"/>
          <w:sz w:val="24"/>
          <w:szCs w:val="19"/>
          <w:lang w:eastAsia="tr-TR"/>
        </w:rPr>
        <w:t>md.</w:t>
      </w:r>
      <w:proofErr w:type="spellEnd"/>
      <w:r w:rsidRPr="00896D56">
        <w:rPr>
          <w:rFonts w:ascii="Times New Roman" w:eastAsia="Times New Roman" w:hAnsi="Times New Roman" w:cs="Times New Roman"/>
          <w:i/>
          <w:iCs/>
          <w:color w:val="000000"/>
          <w:sz w:val="24"/>
          <w:szCs w:val="19"/>
          <w:lang w:eastAsia="tr-TR"/>
        </w:rPr>
        <w:t>) Mağduru belli bir kişi olmayan suçlarda da bu fıkra hükmü uygulanır.</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i/>
          <w:iCs/>
          <w:color w:val="000000"/>
          <w:sz w:val="24"/>
          <w:szCs w:val="19"/>
          <w:lang w:eastAsia="tr-TR"/>
        </w:rPr>
        <w:t>(2) Aynı suçun birden fazla kişiye karşı tek bir fiille işlenmesi durumunda da, birinci fıkra hükmü uygulanır.</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i/>
          <w:iCs/>
          <w:color w:val="000000"/>
          <w:sz w:val="24"/>
          <w:szCs w:val="19"/>
          <w:lang w:eastAsia="tr-TR"/>
        </w:rPr>
        <w:t> (3) Kasten öldürme, </w:t>
      </w:r>
      <w:r w:rsidRPr="00896D56">
        <w:rPr>
          <w:rFonts w:ascii="Times New Roman" w:eastAsia="Times New Roman" w:hAnsi="Times New Roman" w:cs="Times New Roman"/>
          <w:b/>
          <w:bCs/>
          <w:i/>
          <w:iCs/>
          <w:color w:val="000000"/>
          <w:sz w:val="24"/>
          <w:szCs w:val="19"/>
          <w:lang w:eastAsia="tr-TR"/>
        </w:rPr>
        <w:t>kasten yaralama,</w:t>
      </w:r>
      <w:r w:rsidRPr="00896D56">
        <w:rPr>
          <w:rFonts w:ascii="Times New Roman" w:eastAsia="Times New Roman" w:hAnsi="Times New Roman" w:cs="Times New Roman"/>
          <w:i/>
          <w:iCs/>
          <w:color w:val="000000"/>
          <w:sz w:val="24"/>
          <w:szCs w:val="19"/>
          <w:lang w:eastAsia="tr-TR"/>
        </w:rPr>
        <w:t> işkence ve yağma suçlarında bu madde hükümleri uygulanmaz.</w:t>
      </w:r>
      <w:r w:rsidRPr="00896D56">
        <w:rPr>
          <w:rFonts w:ascii="Times New Roman" w:eastAsia="Times New Roman" w:hAnsi="Times New Roman" w:cs="Times New Roman"/>
          <w:color w:val="000000"/>
          <w:sz w:val="24"/>
          <w:szCs w:val="19"/>
          <w:lang w:eastAsia="tr-TR"/>
        </w:rPr>
        <w:t>"</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B- Dayanılan Anayasa Kuralları</w:t>
      </w: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Başvuru kararında, Anayasa'nın 2. ve 10.  maddelerine dayanılmıştır.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IV- İLK İNCELEME</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96D56">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96D56">
        <w:rPr>
          <w:rFonts w:ascii="Times New Roman" w:eastAsia="Times New Roman" w:hAnsi="Times New Roman" w:cs="Times New Roman"/>
          <w:color w:val="000000"/>
          <w:sz w:val="24"/>
          <w:szCs w:val="19"/>
          <w:lang w:eastAsia="tr-TR"/>
        </w:rPr>
        <w:t>Serruh</w:t>
      </w:r>
      <w:proofErr w:type="spellEnd"/>
      <w:r w:rsidRPr="00896D56">
        <w:rPr>
          <w:rFonts w:ascii="Times New Roman" w:eastAsia="Times New Roman" w:hAnsi="Times New Roman" w:cs="Times New Roman"/>
          <w:color w:val="000000"/>
          <w:sz w:val="24"/>
          <w:szCs w:val="19"/>
          <w:lang w:eastAsia="tr-TR"/>
        </w:rPr>
        <w:t xml:space="preserve"> KALELİ, Alparslan ALTAN, Osman </w:t>
      </w:r>
      <w:proofErr w:type="spellStart"/>
      <w:r w:rsidRPr="00896D56">
        <w:rPr>
          <w:rFonts w:ascii="Times New Roman" w:eastAsia="Times New Roman" w:hAnsi="Times New Roman" w:cs="Times New Roman"/>
          <w:color w:val="000000"/>
          <w:sz w:val="24"/>
          <w:szCs w:val="19"/>
          <w:lang w:eastAsia="tr-TR"/>
        </w:rPr>
        <w:t>Alifeyyaz</w:t>
      </w:r>
      <w:proofErr w:type="spellEnd"/>
      <w:r w:rsidRPr="00896D5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96D56">
        <w:rPr>
          <w:rFonts w:ascii="Times New Roman" w:eastAsia="Times New Roman" w:hAnsi="Times New Roman" w:cs="Times New Roman"/>
          <w:color w:val="000000"/>
          <w:sz w:val="24"/>
          <w:szCs w:val="19"/>
          <w:lang w:eastAsia="tr-TR"/>
        </w:rPr>
        <w:t>Hicabi</w:t>
      </w:r>
      <w:proofErr w:type="spellEnd"/>
      <w:r w:rsidRPr="00896D56">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96D56">
        <w:rPr>
          <w:rFonts w:ascii="Times New Roman" w:eastAsia="Times New Roman" w:hAnsi="Times New Roman" w:cs="Times New Roman"/>
          <w:color w:val="000000"/>
          <w:sz w:val="24"/>
          <w:szCs w:val="19"/>
          <w:lang w:eastAsia="tr-TR"/>
        </w:rPr>
        <w:t>GÖKCAN'ın</w:t>
      </w:r>
      <w:proofErr w:type="spellEnd"/>
      <w:r w:rsidRPr="00896D56">
        <w:rPr>
          <w:rFonts w:ascii="Times New Roman" w:eastAsia="Times New Roman" w:hAnsi="Times New Roman" w:cs="Times New Roman"/>
          <w:color w:val="000000"/>
          <w:sz w:val="24"/>
          <w:szCs w:val="19"/>
          <w:lang w:eastAsia="tr-TR"/>
        </w:rPr>
        <w:t xml:space="preserve"> katılımlarıyla 30.10.2014 tarihinde yapılan ilk inceleme toplantısında, </w:t>
      </w:r>
      <w:r w:rsidRPr="00896D56">
        <w:rPr>
          <w:rFonts w:ascii="Times New Roman" w:eastAsia="Times New Roman" w:hAnsi="Times New Roman" w:cs="Times New Roman"/>
          <w:color w:val="000000"/>
          <w:sz w:val="24"/>
          <w:szCs w:val="19"/>
          <w:lang w:eastAsia="tr-TR"/>
        </w:rPr>
        <w:lastRenderedPageBreak/>
        <w:t xml:space="preserve">dosyada eksiklik bulunmadığından işin esasının incelenmesine </w:t>
      </w:r>
      <w:proofErr w:type="spellStart"/>
      <w:r w:rsidRPr="00896D56">
        <w:rPr>
          <w:rFonts w:ascii="Times New Roman" w:eastAsia="Times New Roman" w:hAnsi="Times New Roman" w:cs="Times New Roman"/>
          <w:color w:val="000000"/>
          <w:sz w:val="24"/>
          <w:szCs w:val="19"/>
          <w:lang w:eastAsia="tr-TR"/>
        </w:rPr>
        <w:t>OYBİRLİĞİYLEkarar</w:t>
      </w:r>
      <w:proofErr w:type="spellEnd"/>
      <w:r w:rsidRPr="00896D56">
        <w:rPr>
          <w:rFonts w:ascii="Times New Roman" w:eastAsia="Times New Roman" w:hAnsi="Times New Roman" w:cs="Times New Roman"/>
          <w:color w:val="000000"/>
          <w:sz w:val="24"/>
          <w:szCs w:val="19"/>
          <w:lang w:eastAsia="tr-TR"/>
        </w:rPr>
        <w:t xml:space="preserve"> verilmiştir.</w:t>
      </w:r>
      <w:proofErr w:type="gramEnd"/>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szCs w:val="19"/>
          <w:lang w:eastAsia="tr-TR"/>
        </w:rPr>
        <w:t> </w:t>
      </w:r>
      <w:r w:rsidRPr="00896D56">
        <w:rPr>
          <w:rFonts w:ascii="Times New Roman" w:eastAsia="Times New Roman" w:hAnsi="Times New Roman" w:cs="Times New Roman"/>
          <w:b/>
          <w:bCs/>
          <w:color w:val="000000"/>
          <w:sz w:val="24"/>
          <w:lang w:eastAsia="tr-TR"/>
        </w:rPr>
        <w:t>V- ESASIN İNCELENMESİ</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Başvuru kararı ve ekleri, </w:t>
      </w:r>
      <w:r w:rsidRPr="00896D56">
        <w:rPr>
          <w:rFonts w:ascii="Times New Roman" w:eastAsia="Times New Roman" w:hAnsi="Times New Roman" w:cs="Times New Roman"/>
          <w:color w:val="000000"/>
          <w:sz w:val="24"/>
          <w:szCs w:val="19"/>
          <w:shd w:val="clear" w:color="auto" w:fill="FFFFFF"/>
          <w:lang w:eastAsia="tr-TR"/>
        </w:rPr>
        <w:t>Raportör Hasan Mutlu ALTUN tarafından hazırlanan </w:t>
      </w:r>
      <w:r w:rsidRPr="00896D56">
        <w:rPr>
          <w:rFonts w:ascii="Times New Roman" w:eastAsia="Times New Roman" w:hAnsi="Times New Roman" w:cs="Times New Roman"/>
          <w:color w:val="000000"/>
          <w:sz w:val="24"/>
          <w:szCs w:val="19"/>
          <w:lang w:eastAsia="tr-TR"/>
        </w:rPr>
        <w:t>işin esasına ilişkin rapor, itiraz konusu yasa kuralı, dayanılan Anayasa kuralları ve bunların gerekçeleri ile diğer yasama belgeleri okunup incelendikten sonra gereği görüşülüp düşünüldü:</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96D56">
        <w:rPr>
          <w:rFonts w:ascii="Times New Roman" w:eastAsia="Times New Roman" w:hAnsi="Times New Roman" w:cs="Times New Roman"/>
          <w:color w:val="000000"/>
          <w:sz w:val="24"/>
          <w:szCs w:val="19"/>
          <w:lang w:eastAsia="tr-TR"/>
        </w:rPr>
        <w:t>Başvuru kararında, kasten işlenen çok daha ağır suçlarda uygulandığı hâlde, kasten yaralama suçlarında zincirleme suç hükümlerinin uygulanmamasının ceza adaletine uygun bir tercih olmadığı ve hukuk devleti ilkesiyle bağdaşmadığı, ayrıca bu durumun diğer suçları işleyen kişilerle kasten yaralama suçunu gerçekleştiren kişiler arasında eşitsizliğe neden olduğu belirtilerek kuralın, Anayasa'nın 2. ve 10. maddelerine aykırı olduğu ileri sürülmüştür.</w:t>
      </w:r>
      <w:proofErr w:type="gramEnd"/>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96D56">
        <w:rPr>
          <w:rFonts w:ascii="Times New Roman" w:eastAsia="Times New Roman" w:hAnsi="Times New Roman" w:cs="Times New Roman"/>
          <w:color w:val="000000"/>
          <w:sz w:val="24"/>
          <w:szCs w:val="19"/>
          <w:lang w:eastAsia="tr-TR"/>
        </w:rPr>
        <w:t>Kanun'un 43. maddesinin (1) numaralı fıkrasında, bir suç işleme kararının icrası kapsamında, değişik zamanlarda bir kişiye karşı aynı suçun birden fazla işlenmesi durumunda bir kez cezaya hükmedileceği, ancak verilecek cezanın, dörtte birinden dörtte üçüne kadar artırılacağı, (2) numaralı fıkrasında aynı suçun birden fazla kişiye karşı tek bir fiille işlenmesi durumunda da, birinci fıkra hükmünün uygulanacağı, itiraz konusu kuralın da yer aldığı (3) numaralı fıkrasında kasten öldürme, kasten yaralama, işkence ve yağma suçlarında bu madde hükümlerinin uygulanmayacağı öngörülmüştür.</w:t>
      </w:r>
      <w:proofErr w:type="gramEnd"/>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Anayasanın 2. maddesiyle Türkiye Cumhuriyetinin demokratik hukuk devleti olduğu güvence altına alınmıştır.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Ancak, suçun sadece failin eylemlerini esas alarak ve bu eylemler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ceza siyaseti yanında o suçun toplumda yarattığı etkinin de dikkate alınması gerekir. Cezanın belirlenmesinde suçtan zarar görenin kişiliği ve ona verilen zararın azlığı veya çokluğu da etkilidir. Kanun koyucu, değişik eylemler için değişik cezalar yanında, daha hafif bir eylem için daha ağır bir cezayı da uygun görebilir.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Anayasa'nın 10. maddesinde belirtilen </w:t>
      </w:r>
      <w:r w:rsidRPr="00896D56">
        <w:rPr>
          <w:rFonts w:ascii="Times New Roman" w:eastAsia="Times New Roman" w:hAnsi="Times New Roman" w:cs="Times New Roman"/>
          <w:i/>
          <w:iCs/>
          <w:color w:val="000000"/>
          <w:sz w:val="24"/>
          <w:szCs w:val="19"/>
          <w:lang w:eastAsia="tr-TR"/>
        </w:rPr>
        <w:t>"kanun önünde eşitlik ilkesi"</w:t>
      </w:r>
      <w:r w:rsidRPr="00896D56">
        <w:rPr>
          <w:rFonts w:ascii="Times New Roman" w:eastAsia="Times New Roman" w:hAnsi="Times New Roman" w:cs="Times New Roman"/>
          <w:color w:val="000000"/>
          <w:sz w:val="24"/>
          <w:szCs w:val="19"/>
          <w:lang w:eastAsia="tr-TR"/>
        </w:rPr>
        <w:t xml:space="preserve"> hukuksal durumları aynı olanlar için söz konusudur. Bu ilke ile eylemli değil, hukuksal eşitlik öngörülmüştür. Eşitlik ilkesinin amacı, aynı durumda bulunanlar kişilerin kanunlar karşısında aynı işleme bağlı tutulmalarını sağlamak, ayrım yapılmasını ve ayrıcalık tanınmasını önlemektir. Bu ilkeyle, aynı </w:t>
      </w:r>
      <w:r w:rsidRPr="00896D56">
        <w:rPr>
          <w:rFonts w:ascii="Times New Roman" w:eastAsia="Times New Roman" w:hAnsi="Times New Roman" w:cs="Times New Roman"/>
          <w:color w:val="000000"/>
          <w:sz w:val="24"/>
          <w:szCs w:val="19"/>
          <w:lang w:eastAsia="tr-TR"/>
        </w:rPr>
        <w:lastRenderedPageBreak/>
        <w:t>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Kanun koyucu kasten öldürme, işkence ve yağma yanında kasten yaralama suçlarında da zincirleme suç hükümlerinin uygulanmayacağını öngörmüştür. Böylece fail kasten yaralama fiilini kaç kez gerçekleştirdiyse o kadar suçtan sorumlu tutulmaktadır. Kasten yaralama fiilleri vücut dokunulmazlığına yönelik suçlardandır. Kanun koyucunun kasten yaralama suçunun niteliğini, işleniş şeklini ve mağdurda oluşan zararı gözeterek, bu fiilleri zincirleme suç hükümlerinin kapsamı dışında bırakmayı tercih ettiği anlaşılmaktadır. Kanun koyucunun bu tercihi, suç olarak tanımlanan fiillerin hangi tür ve ölçüdeki ceza yaptırımları ile karşılanacağının belirlenmesindeki takdir yetkisinin kapsamında olup bu yönüyle kuralda hukuk devletine aykırı bir yön bulunmamaktadır.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96D56">
        <w:rPr>
          <w:rFonts w:ascii="Times New Roman" w:eastAsia="Times New Roman" w:hAnsi="Times New Roman" w:cs="Times New Roman"/>
          <w:color w:val="000000"/>
          <w:sz w:val="24"/>
          <w:szCs w:val="19"/>
          <w:lang w:eastAsia="tr-TR"/>
        </w:rPr>
        <w:t>Diğer yandan başvuran Mahkeme, kasten yaralama suçundan daha ağır suçlarda zincirleme suç hükümlerinin uygulanmasına imkân tanınmasının, suç ve ceza arasındaki dengeyi bozduğunu ve failler arasında eşitsizliğe neden olduğunu ileri sürmüş ise de itiraz konusu kural uyarınca kasten yaralama suçunun işlenmesi hâlinde zincirleme suç hükümlerinin uygulanıp uygulanmayacağını belirleme yetkisi kanun koyucunun takdirinde olup kasten yaralama suçu ile kasten işlenen diğer suçları işleyenler aynı hukuksal konumda bulunmadıklarından aralarında eşitlik karşılaştırması yapılamaz.</w:t>
      </w:r>
      <w:proofErr w:type="gramEnd"/>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Kaldı ki, kural olarak suç ve ceza arasında adalete uygun bir oranın bulunup bulunmadığının saptanmasında, benzer bir suç için öngörülen ceza ile yapılacak kıyaslamanın değil, o suçun yarattığı etkinin ve sonuçlarının dikkate alınması gerekmektedir. Bu nedenle bir suç için öngörülen cezanın başka bir suç için öngörülen cezayla karşılaştırılması suretiyle yapılan değerlendirme, anayasal denetime esas oluşturmaz.</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b/>
          <w:bCs/>
          <w:color w:val="000000"/>
          <w:sz w:val="24"/>
          <w:lang w:eastAsia="tr-TR"/>
        </w:rPr>
        <w:t>VI- SONUÇ</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26.9.2004 tarihli ve 5237 sayılı Türk Ceza Kanunu'nun 43. maddesinin (3) numaralı fıkrasında yer alan </w:t>
      </w:r>
      <w:r w:rsidRPr="00896D56">
        <w:rPr>
          <w:rFonts w:ascii="Times New Roman" w:eastAsia="Times New Roman" w:hAnsi="Times New Roman" w:cs="Times New Roman"/>
          <w:i/>
          <w:iCs/>
          <w:color w:val="000000"/>
          <w:sz w:val="24"/>
          <w:szCs w:val="19"/>
          <w:lang w:eastAsia="tr-TR"/>
        </w:rPr>
        <w:t xml:space="preserve">".kasten </w:t>
      </w:r>
      <w:proofErr w:type="spellStart"/>
      <w:r w:rsidRPr="00896D56">
        <w:rPr>
          <w:rFonts w:ascii="Times New Roman" w:eastAsia="Times New Roman" w:hAnsi="Times New Roman" w:cs="Times New Roman"/>
          <w:i/>
          <w:iCs/>
          <w:color w:val="000000"/>
          <w:sz w:val="24"/>
          <w:szCs w:val="19"/>
          <w:lang w:eastAsia="tr-TR"/>
        </w:rPr>
        <w:t>yaralama</w:t>
      </w:r>
      <w:proofErr w:type="gramStart"/>
      <w:r w:rsidRPr="00896D56">
        <w:rPr>
          <w:rFonts w:ascii="Times New Roman" w:eastAsia="Times New Roman" w:hAnsi="Times New Roman" w:cs="Times New Roman"/>
          <w:i/>
          <w:iCs/>
          <w:color w:val="000000"/>
          <w:sz w:val="24"/>
          <w:szCs w:val="19"/>
          <w:lang w:eastAsia="tr-TR"/>
        </w:rPr>
        <w:t>,.</w:t>
      </w:r>
      <w:proofErr w:type="gramEnd"/>
      <w:r w:rsidRPr="00896D56">
        <w:rPr>
          <w:rFonts w:ascii="Times New Roman" w:eastAsia="Times New Roman" w:hAnsi="Times New Roman" w:cs="Times New Roman"/>
          <w:i/>
          <w:iCs/>
          <w:color w:val="000000"/>
          <w:sz w:val="24"/>
          <w:szCs w:val="19"/>
          <w:lang w:eastAsia="tr-TR"/>
        </w:rPr>
        <w:t>"</w:t>
      </w:r>
      <w:r w:rsidRPr="00896D56">
        <w:rPr>
          <w:rFonts w:ascii="Times New Roman" w:eastAsia="Times New Roman" w:hAnsi="Times New Roman" w:cs="Times New Roman"/>
          <w:color w:val="000000"/>
          <w:sz w:val="24"/>
          <w:szCs w:val="19"/>
          <w:lang w:eastAsia="tr-TR"/>
        </w:rPr>
        <w:t>ibaresinin</w:t>
      </w:r>
      <w:proofErr w:type="spellEnd"/>
      <w:r w:rsidRPr="00896D56">
        <w:rPr>
          <w:rFonts w:ascii="Times New Roman" w:eastAsia="Times New Roman" w:hAnsi="Times New Roman" w:cs="Times New Roman"/>
          <w:color w:val="000000"/>
          <w:sz w:val="24"/>
          <w:szCs w:val="19"/>
          <w:lang w:eastAsia="tr-TR"/>
        </w:rPr>
        <w:t xml:space="preserve"> Anayasa'ya aykırı olmadığına ve itirazın REDDİNE, 5.3.2015 tarihinde OYBİRLİĞİYLE karar verildi.</w:t>
      </w:r>
    </w:p>
    <w:p w:rsidR="00896D56" w:rsidRPr="00896D56" w:rsidRDefault="00896D56" w:rsidP="00896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6D56" w:rsidRPr="00896D56" w:rsidTr="00896D56">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Başkan</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Başkanvekili</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96D56">
              <w:rPr>
                <w:rFonts w:ascii="Times New Roman" w:eastAsia="Times New Roman" w:hAnsi="Times New Roman" w:cs="Times New Roman"/>
                <w:color w:val="000000"/>
                <w:sz w:val="24"/>
                <w:szCs w:val="19"/>
                <w:lang w:eastAsia="tr-TR"/>
              </w:rPr>
              <w:t>Serruh</w:t>
            </w:r>
            <w:proofErr w:type="spellEnd"/>
            <w:r w:rsidRPr="00896D56">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Başkanvekili</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Alparslan ALTAN</w:t>
            </w:r>
          </w:p>
        </w:tc>
      </w:tr>
    </w:tbl>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P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6D56" w:rsidRPr="00896D56" w:rsidTr="00896D56">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 xml:space="preserve"> Osman </w:t>
            </w:r>
            <w:proofErr w:type="spellStart"/>
            <w:r w:rsidRPr="00896D56">
              <w:rPr>
                <w:rFonts w:ascii="Times New Roman" w:eastAsia="Times New Roman" w:hAnsi="Times New Roman" w:cs="Times New Roman"/>
                <w:color w:val="000000"/>
                <w:sz w:val="24"/>
                <w:szCs w:val="19"/>
                <w:lang w:eastAsia="tr-TR"/>
              </w:rPr>
              <w:t>Alifeyyaz</w:t>
            </w:r>
            <w:proofErr w:type="spellEnd"/>
            <w:r w:rsidRPr="00896D56">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 Recep KÖMÜRCÜ</w:t>
            </w:r>
          </w:p>
        </w:tc>
      </w:tr>
    </w:tbl>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P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6D56" w:rsidRPr="00896D56" w:rsidTr="00896D56">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Nuri NECİPOĞLU  </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Celal Mümtaz AKINCI</w:t>
            </w:r>
          </w:p>
        </w:tc>
      </w:tr>
    </w:tbl>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P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6D56" w:rsidRPr="00896D56" w:rsidTr="00896D56">
        <w:trPr>
          <w:trHeight w:val="450"/>
        </w:trPr>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M. Emin KUZ</w:t>
            </w:r>
          </w:p>
        </w:tc>
      </w:tr>
    </w:tbl>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p w:rsidR="00896D56" w:rsidRPr="00896D56" w:rsidRDefault="00896D56" w:rsidP="00896D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96D5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6D56" w:rsidRPr="00896D56" w:rsidTr="00896D56">
        <w:tc>
          <w:tcPr>
            <w:tcW w:w="2500"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Üye</w:t>
            </w:r>
          </w:p>
          <w:p w:rsidR="00896D56" w:rsidRPr="00896D56" w:rsidRDefault="00896D56" w:rsidP="00896D56">
            <w:pPr>
              <w:spacing w:before="100" w:beforeAutospacing="1" w:after="100" w:afterAutospacing="1" w:line="240" w:lineRule="auto"/>
              <w:jc w:val="center"/>
              <w:rPr>
                <w:rFonts w:ascii="Times New Roman" w:eastAsia="Times New Roman" w:hAnsi="Times New Roman" w:cs="Times New Roman"/>
                <w:sz w:val="24"/>
                <w:lang w:eastAsia="tr-TR"/>
              </w:rPr>
            </w:pPr>
            <w:r w:rsidRPr="00896D56">
              <w:rPr>
                <w:rFonts w:ascii="Times New Roman" w:eastAsia="Times New Roman" w:hAnsi="Times New Roman" w:cs="Times New Roman"/>
                <w:color w:val="000000"/>
                <w:sz w:val="24"/>
                <w:szCs w:val="19"/>
                <w:lang w:eastAsia="tr-TR"/>
              </w:rPr>
              <w:t>Kadir ÖZKAYA</w:t>
            </w:r>
          </w:p>
        </w:tc>
      </w:tr>
    </w:tbl>
    <w:p w:rsidR="00CE1FB9" w:rsidRPr="00896D56" w:rsidRDefault="00CE1FB9" w:rsidP="00896D5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96D56" w:rsidSect="00896D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225" w:rsidRDefault="00402225" w:rsidP="00896D56">
      <w:pPr>
        <w:spacing w:after="0" w:line="240" w:lineRule="auto"/>
      </w:pPr>
      <w:r>
        <w:separator/>
      </w:r>
    </w:p>
  </w:endnote>
  <w:endnote w:type="continuationSeparator" w:id="0">
    <w:p w:rsidR="00402225" w:rsidRDefault="00402225" w:rsidP="0089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Default="00896D56" w:rsidP="005D5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6D56" w:rsidRDefault="00896D56" w:rsidP="00896D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Pr="00896D56" w:rsidRDefault="00896D56" w:rsidP="005D5422">
    <w:pPr>
      <w:pStyle w:val="Altbilgi"/>
      <w:framePr w:wrap="around" w:vAnchor="text" w:hAnchor="margin" w:xAlign="right" w:y="1"/>
      <w:rPr>
        <w:rStyle w:val="SayfaNumaras"/>
        <w:rFonts w:ascii="Times New Roman" w:hAnsi="Times New Roman" w:cs="Times New Roman"/>
      </w:rPr>
    </w:pPr>
    <w:r w:rsidRPr="00896D56">
      <w:rPr>
        <w:rStyle w:val="SayfaNumaras"/>
        <w:rFonts w:ascii="Times New Roman" w:hAnsi="Times New Roman" w:cs="Times New Roman"/>
      </w:rPr>
      <w:fldChar w:fldCharType="begin"/>
    </w:r>
    <w:r w:rsidRPr="00896D56">
      <w:rPr>
        <w:rStyle w:val="SayfaNumaras"/>
        <w:rFonts w:ascii="Times New Roman" w:hAnsi="Times New Roman" w:cs="Times New Roman"/>
      </w:rPr>
      <w:instrText xml:space="preserve">PAGE  </w:instrText>
    </w:r>
    <w:r w:rsidRPr="00896D5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96D56">
      <w:rPr>
        <w:rStyle w:val="SayfaNumaras"/>
        <w:rFonts w:ascii="Times New Roman" w:hAnsi="Times New Roman" w:cs="Times New Roman"/>
      </w:rPr>
      <w:fldChar w:fldCharType="end"/>
    </w:r>
  </w:p>
  <w:p w:rsidR="00896D56" w:rsidRPr="00896D56" w:rsidRDefault="00896D56" w:rsidP="00896D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Default="00896D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225" w:rsidRDefault="00402225" w:rsidP="00896D56">
      <w:pPr>
        <w:spacing w:after="0" w:line="240" w:lineRule="auto"/>
      </w:pPr>
      <w:r>
        <w:separator/>
      </w:r>
    </w:p>
  </w:footnote>
  <w:footnote w:type="continuationSeparator" w:id="0">
    <w:p w:rsidR="00402225" w:rsidRDefault="00402225" w:rsidP="00896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Default="00896D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Pr="00896D56" w:rsidRDefault="00896D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6" w:rsidRDefault="00896D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7E"/>
    <w:rsid w:val="00402225"/>
    <w:rsid w:val="00896D56"/>
    <w:rsid w:val="00CE1FB9"/>
    <w:rsid w:val="00EB3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8C340-95FB-4289-8BD0-A86259C7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6D56"/>
    <w:rPr>
      <w:color w:val="0000FF"/>
      <w:u w:val="single"/>
    </w:rPr>
  </w:style>
  <w:style w:type="paragraph" w:styleId="KonuBal">
    <w:name w:val="Title"/>
    <w:basedOn w:val="Normal"/>
    <w:link w:val="KonuBalChar"/>
    <w:uiPriority w:val="10"/>
    <w:qFormat/>
    <w:rsid w:val="00896D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96D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6D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D56"/>
  </w:style>
  <w:style w:type="paragraph" w:styleId="Altbilgi">
    <w:name w:val="footer"/>
    <w:basedOn w:val="Normal"/>
    <w:link w:val="AltbilgiChar"/>
    <w:uiPriority w:val="99"/>
    <w:unhideWhenUsed/>
    <w:rsid w:val="00896D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D56"/>
  </w:style>
  <w:style w:type="character" w:styleId="SayfaNumaras">
    <w:name w:val="page number"/>
    <w:basedOn w:val="VarsaylanParagrafYazTipi"/>
    <w:uiPriority w:val="99"/>
    <w:semiHidden/>
    <w:unhideWhenUsed/>
    <w:rsid w:val="0089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2019-02-27T07:10:00Z</dcterms:created>
  <dcterms:modified xsi:type="dcterms:W3CDTF">2019-02-27T07:12:00Z</dcterms:modified>
</cp:coreProperties>
</file>