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49F" w:rsidRPr="0061049F" w:rsidRDefault="0061049F" w:rsidP="0061049F">
      <w:pPr>
        <w:shd w:val="clear" w:color="auto" w:fill="FFFFFF"/>
        <w:spacing w:before="100" w:after="100"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szCs w:val="30"/>
          <w:lang w:eastAsia="tr-TR"/>
        </w:rPr>
        <w:t>ANAYASA MAHKEMESİ KARARI</w:t>
      </w:r>
      <w:r w:rsidRPr="0061049F">
        <w:rPr>
          <w:rFonts w:ascii="Times New Roman" w:eastAsia="Times New Roman" w:hAnsi="Times New Roman" w:cs="Times New Roman"/>
          <w:color w:val="000000"/>
          <w:sz w:val="24"/>
          <w:szCs w:val="19"/>
          <w:lang w:eastAsia="tr-TR"/>
        </w:rPr>
        <w:t> </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p w:rsidR="0061049F" w:rsidRPr="0061049F" w:rsidRDefault="0061049F" w:rsidP="0061049F">
      <w:pPr>
        <w:shd w:val="clear" w:color="auto" w:fill="FFFFFF"/>
        <w:spacing w:after="0" w:line="240" w:lineRule="auto"/>
        <w:jc w:val="both"/>
        <w:rPr>
          <w:rFonts w:ascii="Times New Roman" w:eastAsia="Times New Roman" w:hAnsi="Times New Roman" w:cs="Times New Roman"/>
          <w:b/>
          <w:bCs/>
          <w:color w:val="000000"/>
          <w:sz w:val="24"/>
          <w:lang w:eastAsia="tr-TR"/>
        </w:rPr>
      </w:pPr>
      <w:r w:rsidRPr="0061049F">
        <w:rPr>
          <w:rFonts w:ascii="Times New Roman" w:eastAsia="Times New Roman" w:hAnsi="Times New Roman" w:cs="Times New Roman"/>
          <w:b/>
          <w:bCs/>
          <w:color w:val="000000"/>
          <w:sz w:val="24"/>
          <w:lang w:eastAsia="tr-TR"/>
        </w:rPr>
        <w:t xml:space="preserve">Esas </w:t>
      </w:r>
      <w:proofErr w:type="gramStart"/>
      <w:r w:rsidRPr="0061049F">
        <w:rPr>
          <w:rFonts w:ascii="Times New Roman" w:eastAsia="Times New Roman" w:hAnsi="Times New Roman" w:cs="Times New Roman"/>
          <w:b/>
          <w:bCs/>
          <w:color w:val="000000"/>
          <w:sz w:val="24"/>
          <w:lang w:eastAsia="tr-TR"/>
        </w:rPr>
        <w:t>Sayısı : 2014</w:t>
      </w:r>
      <w:proofErr w:type="gramEnd"/>
      <w:r w:rsidRPr="0061049F">
        <w:rPr>
          <w:rFonts w:ascii="Times New Roman" w:eastAsia="Times New Roman" w:hAnsi="Times New Roman" w:cs="Times New Roman"/>
          <w:b/>
          <w:bCs/>
          <w:color w:val="000000"/>
          <w:sz w:val="24"/>
          <w:lang w:eastAsia="tr-TR"/>
        </w:rPr>
        <w:t>/161</w:t>
      </w:r>
    </w:p>
    <w:p w:rsidR="0061049F" w:rsidRPr="0061049F" w:rsidRDefault="0061049F" w:rsidP="0061049F">
      <w:pPr>
        <w:shd w:val="clear" w:color="auto" w:fill="FFFFFF"/>
        <w:spacing w:after="0" w:line="240" w:lineRule="auto"/>
        <w:jc w:val="both"/>
        <w:rPr>
          <w:rFonts w:ascii="Times New Roman" w:eastAsia="Times New Roman" w:hAnsi="Times New Roman" w:cs="Times New Roman"/>
          <w:b/>
          <w:bCs/>
          <w:color w:val="000000"/>
          <w:sz w:val="24"/>
          <w:lang w:eastAsia="tr-TR"/>
        </w:rPr>
      </w:pPr>
      <w:r w:rsidRPr="0061049F">
        <w:rPr>
          <w:rFonts w:ascii="Times New Roman" w:eastAsia="Times New Roman" w:hAnsi="Times New Roman" w:cs="Times New Roman"/>
          <w:b/>
          <w:bCs/>
          <w:color w:val="000000"/>
          <w:sz w:val="24"/>
          <w:lang w:eastAsia="tr-TR"/>
        </w:rPr>
        <w:t xml:space="preserve">Karar </w:t>
      </w:r>
      <w:proofErr w:type="gramStart"/>
      <w:r w:rsidRPr="0061049F">
        <w:rPr>
          <w:rFonts w:ascii="Times New Roman" w:eastAsia="Times New Roman" w:hAnsi="Times New Roman" w:cs="Times New Roman"/>
          <w:b/>
          <w:bCs/>
          <w:color w:val="000000"/>
          <w:sz w:val="24"/>
          <w:lang w:eastAsia="tr-TR"/>
        </w:rPr>
        <w:t>Sayısı : 2015</w:t>
      </w:r>
      <w:proofErr w:type="gramEnd"/>
      <w:r w:rsidRPr="0061049F">
        <w:rPr>
          <w:rFonts w:ascii="Times New Roman" w:eastAsia="Times New Roman" w:hAnsi="Times New Roman" w:cs="Times New Roman"/>
          <w:b/>
          <w:bCs/>
          <w:color w:val="000000"/>
          <w:sz w:val="24"/>
          <w:lang w:eastAsia="tr-TR"/>
        </w:rPr>
        <w:t>/26</w:t>
      </w:r>
    </w:p>
    <w:p w:rsidR="0061049F" w:rsidRPr="0061049F" w:rsidRDefault="0061049F" w:rsidP="0061049F">
      <w:pPr>
        <w:shd w:val="clear" w:color="auto" w:fill="FFFFFF"/>
        <w:spacing w:after="0" w:line="240" w:lineRule="auto"/>
        <w:jc w:val="both"/>
        <w:rPr>
          <w:rFonts w:ascii="Times New Roman" w:eastAsia="Times New Roman" w:hAnsi="Times New Roman" w:cs="Times New Roman"/>
          <w:b/>
          <w:bCs/>
          <w:color w:val="000000"/>
          <w:sz w:val="24"/>
          <w:lang w:eastAsia="tr-TR"/>
        </w:rPr>
      </w:pPr>
      <w:r w:rsidRPr="0061049F">
        <w:rPr>
          <w:rFonts w:ascii="Times New Roman" w:eastAsia="Times New Roman" w:hAnsi="Times New Roman" w:cs="Times New Roman"/>
          <w:b/>
          <w:bCs/>
          <w:color w:val="000000"/>
          <w:sz w:val="24"/>
          <w:lang w:eastAsia="tr-TR"/>
        </w:rPr>
        <w:t xml:space="preserve">Karar </w:t>
      </w:r>
      <w:proofErr w:type="gramStart"/>
      <w:r w:rsidRPr="0061049F">
        <w:rPr>
          <w:rFonts w:ascii="Times New Roman" w:eastAsia="Times New Roman" w:hAnsi="Times New Roman" w:cs="Times New Roman"/>
          <w:b/>
          <w:bCs/>
          <w:color w:val="000000"/>
          <w:sz w:val="24"/>
          <w:lang w:eastAsia="tr-TR"/>
        </w:rPr>
        <w:t>Tarihi : 5</w:t>
      </w:r>
      <w:proofErr w:type="gramEnd"/>
      <w:r w:rsidRPr="0061049F">
        <w:rPr>
          <w:rFonts w:ascii="Times New Roman" w:eastAsia="Times New Roman" w:hAnsi="Times New Roman" w:cs="Times New Roman"/>
          <w:b/>
          <w:bCs/>
          <w:color w:val="000000"/>
          <w:sz w:val="24"/>
          <w:lang w:eastAsia="tr-TR"/>
        </w:rPr>
        <w:t>.3.2015</w:t>
      </w:r>
    </w:p>
    <w:p w:rsidR="0061049F" w:rsidRDefault="0061049F" w:rsidP="0061049F">
      <w:pPr>
        <w:shd w:val="clear" w:color="auto" w:fill="FFFFFF"/>
        <w:spacing w:after="0" w:line="240" w:lineRule="auto"/>
        <w:jc w:val="both"/>
        <w:rPr>
          <w:rFonts w:ascii="Times New Roman" w:eastAsia="Times New Roman" w:hAnsi="Times New Roman" w:cs="Times New Roman"/>
          <w:b/>
          <w:bCs/>
          <w:color w:val="000000"/>
          <w:sz w:val="24"/>
          <w:lang w:eastAsia="tr-TR"/>
        </w:rPr>
      </w:pPr>
      <w:r w:rsidRPr="0061049F">
        <w:rPr>
          <w:rFonts w:ascii="Times New Roman" w:eastAsia="Times New Roman" w:hAnsi="Times New Roman" w:cs="Times New Roman"/>
          <w:b/>
          <w:bCs/>
          <w:color w:val="000000"/>
          <w:sz w:val="24"/>
          <w:lang w:eastAsia="tr-TR"/>
        </w:rPr>
        <w:t>R.G. Tarih-</w:t>
      </w:r>
      <w:proofErr w:type="gramStart"/>
      <w:r w:rsidRPr="0061049F">
        <w:rPr>
          <w:rFonts w:ascii="Times New Roman" w:eastAsia="Times New Roman" w:hAnsi="Times New Roman" w:cs="Times New Roman"/>
          <w:b/>
          <w:bCs/>
          <w:color w:val="000000"/>
          <w:sz w:val="24"/>
          <w:lang w:eastAsia="tr-TR"/>
        </w:rPr>
        <w:t>Sayı : 21</w:t>
      </w:r>
      <w:proofErr w:type="gramEnd"/>
      <w:r w:rsidRPr="0061049F">
        <w:rPr>
          <w:rFonts w:ascii="Times New Roman" w:eastAsia="Times New Roman" w:hAnsi="Times New Roman" w:cs="Times New Roman"/>
          <w:b/>
          <w:bCs/>
          <w:color w:val="000000"/>
          <w:sz w:val="24"/>
          <w:lang w:eastAsia="tr-TR"/>
        </w:rPr>
        <w:t>.5.2015-29362</w:t>
      </w:r>
    </w:p>
    <w:p w:rsidR="0061049F" w:rsidRDefault="0061049F" w:rsidP="0061049F">
      <w:pPr>
        <w:shd w:val="clear" w:color="auto" w:fill="FFFFFF"/>
        <w:spacing w:after="0" w:line="240" w:lineRule="auto"/>
        <w:jc w:val="both"/>
        <w:rPr>
          <w:rFonts w:ascii="Times New Roman" w:eastAsia="Times New Roman" w:hAnsi="Times New Roman" w:cs="Times New Roman"/>
          <w:b/>
          <w:bCs/>
          <w:color w:val="000000"/>
          <w:sz w:val="24"/>
          <w:lang w:eastAsia="tr-TR"/>
        </w:rPr>
      </w:pP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lang w:eastAsia="tr-TR"/>
        </w:rPr>
        <w:t xml:space="preserve">İTİRAZ YOLUNA </w:t>
      </w:r>
      <w:proofErr w:type="gramStart"/>
      <w:r w:rsidRPr="0061049F">
        <w:rPr>
          <w:rFonts w:ascii="Times New Roman" w:eastAsia="Times New Roman" w:hAnsi="Times New Roman" w:cs="Times New Roman"/>
          <w:b/>
          <w:bCs/>
          <w:color w:val="000000"/>
          <w:sz w:val="24"/>
          <w:lang w:eastAsia="tr-TR"/>
        </w:rPr>
        <w:t>BAŞVURAN : </w:t>
      </w:r>
      <w:r w:rsidRPr="0061049F">
        <w:rPr>
          <w:rFonts w:ascii="Times New Roman" w:eastAsia="Times New Roman" w:hAnsi="Times New Roman" w:cs="Times New Roman"/>
          <w:color w:val="000000"/>
          <w:sz w:val="24"/>
          <w:szCs w:val="19"/>
          <w:lang w:eastAsia="tr-TR"/>
        </w:rPr>
        <w:t>Edremit</w:t>
      </w:r>
      <w:proofErr w:type="gramEnd"/>
      <w:r w:rsidRPr="0061049F">
        <w:rPr>
          <w:rFonts w:ascii="Times New Roman" w:eastAsia="Times New Roman" w:hAnsi="Times New Roman" w:cs="Times New Roman"/>
          <w:color w:val="000000"/>
          <w:sz w:val="24"/>
          <w:szCs w:val="19"/>
          <w:lang w:eastAsia="tr-TR"/>
        </w:rPr>
        <w:t xml:space="preserve"> 1. Asliye Ceza Mahkemesi</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b/>
          <w:bCs/>
          <w:color w:val="000000"/>
          <w:sz w:val="24"/>
          <w:lang w:eastAsia="tr-TR"/>
        </w:rPr>
        <w:t xml:space="preserve">İTİRAZIN </w:t>
      </w:r>
      <w:proofErr w:type="gramStart"/>
      <w:r w:rsidRPr="0061049F">
        <w:rPr>
          <w:rFonts w:ascii="Times New Roman" w:eastAsia="Times New Roman" w:hAnsi="Times New Roman" w:cs="Times New Roman"/>
          <w:b/>
          <w:bCs/>
          <w:color w:val="000000"/>
          <w:sz w:val="24"/>
          <w:lang w:eastAsia="tr-TR"/>
        </w:rPr>
        <w:t>KONUSU :</w:t>
      </w: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color w:val="000000"/>
          <w:sz w:val="24"/>
          <w:szCs w:val="19"/>
          <w:lang w:eastAsia="tr-TR"/>
        </w:rPr>
        <w:t>26</w:t>
      </w:r>
      <w:proofErr w:type="gramEnd"/>
      <w:r w:rsidRPr="0061049F">
        <w:rPr>
          <w:rFonts w:ascii="Times New Roman" w:eastAsia="Times New Roman" w:hAnsi="Times New Roman" w:cs="Times New Roman"/>
          <w:color w:val="000000"/>
          <w:sz w:val="24"/>
          <w:szCs w:val="19"/>
          <w:lang w:eastAsia="tr-TR"/>
        </w:rPr>
        <w:t>.9.2004 tarihli ve 5237 sayılı Türk Ceza Kanunu'nun 43. maddesinin (1) numaralı fıkrasının ikinci cümlesinin Anayasa'nın 2. ve 38. maddelerine aykırılığı ileri sürülerek iptaline karar verilmesi istemidir.</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r w:rsidRPr="0061049F">
        <w:rPr>
          <w:rFonts w:ascii="Times New Roman" w:eastAsia="Times New Roman" w:hAnsi="Times New Roman" w:cs="Times New Roman"/>
          <w:b/>
          <w:bCs/>
          <w:color w:val="000000"/>
          <w:sz w:val="24"/>
          <w:lang w:eastAsia="tr-TR"/>
        </w:rPr>
        <w:t>I- OLAY</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Sanık hakkında hırsızlık suçundan açılan kamu davasında, itiraz konusu kuralın Anayasa'ya aykırı olduğu kanısına varan Mahkeme, iptali için başvurmuştur.</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r w:rsidRPr="0061049F">
        <w:rPr>
          <w:rFonts w:ascii="Times New Roman" w:eastAsia="Times New Roman" w:hAnsi="Times New Roman" w:cs="Times New Roman"/>
          <w:b/>
          <w:bCs/>
          <w:color w:val="000000"/>
          <w:sz w:val="24"/>
          <w:lang w:eastAsia="tr-TR"/>
        </w:rPr>
        <w:t>III- YASA METİNLERİ</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lang w:eastAsia="tr-TR"/>
        </w:rPr>
        <w:t>A- İtiraz Konusu Yasa Kuralı</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Kanun'un itiraz konusu kuralı da içeren "</w:t>
      </w:r>
      <w:r w:rsidRPr="0061049F">
        <w:rPr>
          <w:rFonts w:ascii="Times New Roman" w:eastAsia="Times New Roman" w:hAnsi="Times New Roman" w:cs="Times New Roman"/>
          <w:i/>
          <w:iCs/>
          <w:color w:val="000000"/>
          <w:sz w:val="24"/>
          <w:szCs w:val="19"/>
          <w:lang w:eastAsia="tr-TR"/>
        </w:rPr>
        <w:t>Zincirleme suç</w:t>
      </w:r>
      <w:r w:rsidRPr="0061049F">
        <w:rPr>
          <w:rFonts w:ascii="Times New Roman" w:eastAsia="Times New Roman" w:hAnsi="Times New Roman" w:cs="Times New Roman"/>
          <w:color w:val="000000"/>
          <w:sz w:val="24"/>
          <w:szCs w:val="19"/>
          <w:lang w:eastAsia="tr-TR"/>
        </w:rPr>
        <w:t>" başlıklı</w:t>
      </w:r>
      <w:r w:rsidRPr="0061049F">
        <w:rPr>
          <w:rFonts w:ascii="Times New Roman" w:eastAsia="Times New Roman" w:hAnsi="Times New Roman" w:cs="Times New Roman"/>
          <w:i/>
          <w:iCs/>
          <w:color w:val="000000"/>
          <w:sz w:val="24"/>
          <w:szCs w:val="19"/>
          <w:lang w:eastAsia="tr-TR"/>
        </w:rPr>
        <w:t> </w:t>
      </w:r>
      <w:r w:rsidRPr="0061049F">
        <w:rPr>
          <w:rFonts w:ascii="Times New Roman" w:eastAsia="Times New Roman" w:hAnsi="Times New Roman" w:cs="Times New Roman"/>
          <w:color w:val="000000"/>
          <w:sz w:val="24"/>
          <w:szCs w:val="19"/>
          <w:lang w:eastAsia="tr-TR"/>
        </w:rPr>
        <w:t>43. maddesi şöyledir: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i/>
          <w:iCs/>
          <w:color w:val="000000"/>
          <w:sz w:val="24"/>
          <w:lang w:eastAsia="tr-TR"/>
        </w:rPr>
        <w:t>"</w:t>
      </w:r>
      <w:r w:rsidRPr="0061049F">
        <w:rPr>
          <w:rFonts w:ascii="Times New Roman" w:eastAsia="Times New Roman" w:hAnsi="Times New Roman" w:cs="Times New Roman"/>
          <w:b/>
          <w:bCs/>
          <w:i/>
          <w:iCs/>
          <w:color w:val="000000"/>
          <w:sz w:val="24"/>
          <w:lang w:eastAsia="tr-TR"/>
        </w:rPr>
        <w:t>Madde 43-</w:t>
      </w:r>
      <w:r w:rsidRPr="0061049F">
        <w:rPr>
          <w:rFonts w:ascii="Times New Roman" w:eastAsia="Times New Roman" w:hAnsi="Times New Roman" w:cs="Times New Roman"/>
          <w:i/>
          <w:iCs/>
          <w:color w:val="000000"/>
          <w:sz w:val="24"/>
          <w:szCs w:val="19"/>
          <w:lang w:eastAsia="tr-TR"/>
        </w:rPr>
        <w:t> (1) Bir suç işleme kararının icrası kapsamında, değişik zamanlarda bir kişiye karşı aynı suçun birden fazla işlenmesi durumunda, bir cezaya hükmedilir. </w:t>
      </w:r>
      <w:r w:rsidRPr="0061049F">
        <w:rPr>
          <w:rFonts w:ascii="Times New Roman" w:eastAsia="Times New Roman" w:hAnsi="Times New Roman" w:cs="Times New Roman"/>
          <w:b/>
          <w:bCs/>
          <w:i/>
          <w:iCs/>
          <w:color w:val="000000"/>
          <w:sz w:val="24"/>
          <w:szCs w:val="19"/>
          <w:lang w:eastAsia="tr-TR"/>
        </w:rPr>
        <w:t>Ancak bu ceza, dörtte birinden dörtte üçüne kadar artırılır.</w:t>
      </w:r>
      <w:r w:rsidRPr="0061049F">
        <w:rPr>
          <w:rFonts w:ascii="Times New Roman" w:eastAsia="Times New Roman" w:hAnsi="Times New Roman" w:cs="Times New Roman"/>
          <w:i/>
          <w:iCs/>
          <w:color w:val="000000"/>
          <w:sz w:val="24"/>
          <w:szCs w:val="19"/>
          <w:lang w:eastAsia="tr-TR"/>
        </w:rPr>
        <w:t xml:space="preserve"> Bir suçun temel şekli ile daha ağır veya daha az cezayı gerektiren nitelikli şekilleri, aynı suç sayılır. (Ek cümle: </w:t>
      </w:r>
      <w:proofErr w:type="gramStart"/>
      <w:r w:rsidRPr="0061049F">
        <w:rPr>
          <w:rFonts w:ascii="Times New Roman" w:eastAsia="Times New Roman" w:hAnsi="Times New Roman" w:cs="Times New Roman"/>
          <w:i/>
          <w:iCs/>
          <w:color w:val="000000"/>
          <w:sz w:val="24"/>
          <w:szCs w:val="19"/>
          <w:lang w:eastAsia="tr-TR"/>
        </w:rPr>
        <w:t>29/6/2005</w:t>
      </w:r>
      <w:proofErr w:type="gramEnd"/>
      <w:r w:rsidRPr="0061049F">
        <w:rPr>
          <w:rFonts w:ascii="Times New Roman" w:eastAsia="Times New Roman" w:hAnsi="Times New Roman" w:cs="Times New Roman"/>
          <w:i/>
          <w:iCs/>
          <w:color w:val="000000"/>
          <w:sz w:val="24"/>
          <w:szCs w:val="19"/>
          <w:lang w:eastAsia="tr-TR"/>
        </w:rPr>
        <w:t xml:space="preserve">- 5377/6 </w:t>
      </w:r>
      <w:proofErr w:type="spellStart"/>
      <w:r w:rsidRPr="0061049F">
        <w:rPr>
          <w:rFonts w:ascii="Times New Roman" w:eastAsia="Times New Roman" w:hAnsi="Times New Roman" w:cs="Times New Roman"/>
          <w:i/>
          <w:iCs/>
          <w:color w:val="000000"/>
          <w:sz w:val="24"/>
          <w:szCs w:val="19"/>
          <w:lang w:eastAsia="tr-TR"/>
        </w:rPr>
        <w:t>md.</w:t>
      </w:r>
      <w:proofErr w:type="spellEnd"/>
      <w:r w:rsidRPr="0061049F">
        <w:rPr>
          <w:rFonts w:ascii="Times New Roman" w:eastAsia="Times New Roman" w:hAnsi="Times New Roman" w:cs="Times New Roman"/>
          <w:i/>
          <w:iCs/>
          <w:color w:val="000000"/>
          <w:sz w:val="24"/>
          <w:szCs w:val="19"/>
          <w:lang w:eastAsia="tr-TR"/>
        </w:rPr>
        <w:t>) Mağduru belli bir kişi olmayan suçlarda da bu fıkra hükmü uygulanır.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i/>
          <w:iCs/>
          <w:color w:val="000000"/>
          <w:sz w:val="24"/>
          <w:szCs w:val="19"/>
          <w:lang w:eastAsia="tr-TR"/>
        </w:rPr>
        <w:t xml:space="preserve"> (2) Aynı suçun birden fazla kişiye karşı tek bir fiille işlenmesi durumunda da, birinci fıkra hükmü uygulanır.</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i/>
          <w:iCs/>
          <w:color w:val="000000"/>
          <w:sz w:val="24"/>
          <w:szCs w:val="19"/>
          <w:lang w:eastAsia="tr-TR"/>
        </w:rPr>
        <w:t xml:space="preserve"> (3) Kasten öldürme, kasten yaralama, işkence ve yağma suçlarında bu madde hükümleri uygulanmaz.</w:t>
      </w:r>
      <w:r w:rsidRPr="0061049F">
        <w:rPr>
          <w:rFonts w:ascii="Times New Roman" w:eastAsia="Times New Roman" w:hAnsi="Times New Roman" w:cs="Times New Roman"/>
          <w:color w:val="000000"/>
          <w:sz w:val="24"/>
          <w:szCs w:val="19"/>
          <w:lang w:eastAsia="tr-TR"/>
        </w:rPr>
        <w:t>"</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b/>
          <w:bCs/>
          <w:color w:val="000000"/>
          <w:sz w:val="24"/>
          <w:lang w:eastAsia="tr-TR"/>
        </w:rPr>
        <w:t>B- Dayanılan Anayasa Kuralları</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Başvuru kararında, Anayasa'nın 2. ve 38.maddelerine dayanılmıştır.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b/>
          <w:bCs/>
          <w:color w:val="000000"/>
          <w:sz w:val="24"/>
          <w:lang w:eastAsia="tr-TR"/>
        </w:rPr>
        <w:t>IV- İLK İNCELEME</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roofErr w:type="gramStart"/>
      <w:r w:rsidRPr="0061049F">
        <w:rPr>
          <w:rFonts w:ascii="Times New Roman" w:eastAsia="Times New Roman" w:hAnsi="Times New Roman" w:cs="Times New Roman"/>
          <w:color w:val="000000"/>
          <w:sz w:val="24"/>
          <w:szCs w:val="19"/>
          <w:lang w:eastAsia="tr-TR"/>
        </w:rPr>
        <w:t xml:space="preserve">Anayasa Mahkemesi İçtüzüğü hükümleri uyarınca Haşim KILIÇ, </w:t>
      </w:r>
      <w:proofErr w:type="spellStart"/>
      <w:r w:rsidRPr="0061049F">
        <w:rPr>
          <w:rFonts w:ascii="Times New Roman" w:eastAsia="Times New Roman" w:hAnsi="Times New Roman" w:cs="Times New Roman"/>
          <w:color w:val="000000"/>
          <w:sz w:val="24"/>
          <w:szCs w:val="19"/>
          <w:lang w:eastAsia="tr-TR"/>
        </w:rPr>
        <w:t>Serruh</w:t>
      </w:r>
      <w:proofErr w:type="spellEnd"/>
      <w:r w:rsidRPr="0061049F">
        <w:rPr>
          <w:rFonts w:ascii="Times New Roman" w:eastAsia="Times New Roman" w:hAnsi="Times New Roman" w:cs="Times New Roman"/>
          <w:color w:val="000000"/>
          <w:sz w:val="24"/>
          <w:szCs w:val="19"/>
          <w:lang w:eastAsia="tr-TR"/>
        </w:rPr>
        <w:t xml:space="preserve"> KALELİ, Alparslan ALTAN, Serdar ÖZGÜLDÜR, Osman </w:t>
      </w:r>
      <w:proofErr w:type="spellStart"/>
      <w:r w:rsidRPr="0061049F">
        <w:rPr>
          <w:rFonts w:ascii="Times New Roman" w:eastAsia="Times New Roman" w:hAnsi="Times New Roman" w:cs="Times New Roman"/>
          <w:color w:val="000000"/>
          <w:sz w:val="24"/>
          <w:szCs w:val="19"/>
          <w:lang w:eastAsia="tr-TR"/>
        </w:rPr>
        <w:t>Alifeyyaz</w:t>
      </w:r>
      <w:proofErr w:type="spellEnd"/>
      <w:r w:rsidRPr="0061049F">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w:t>
      </w:r>
      <w:proofErr w:type="spellStart"/>
      <w:r w:rsidRPr="0061049F">
        <w:rPr>
          <w:rFonts w:ascii="Times New Roman" w:eastAsia="Times New Roman" w:hAnsi="Times New Roman" w:cs="Times New Roman"/>
          <w:color w:val="000000"/>
          <w:sz w:val="24"/>
          <w:szCs w:val="19"/>
          <w:lang w:eastAsia="tr-TR"/>
        </w:rPr>
        <w:t>Hicabi</w:t>
      </w:r>
      <w:proofErr w:type="spellEnd"/>
      <w:r w:rsidRPr="0061049F">
        <w:rPr>
          <w:rFonts w:ascii="Times New Roman" w:eastAsia="Times New Roman" w:hAnsi="Times New Roman" w:cs="Times New Roman"/>
          <w:color w:val="000000"/>
          <w:sz w:val="24"/>
          <w:szCs w:val="19"/>
          <w:lang w:eastAsia="tr-TR"/>
        </w:rPr>
        <w:t xml:space="preserve"> DURSUN, Celal Mümtaz AKINCI, Erdal TERCAN, Muammer TOPAL, Zühtü ARSLAN, M. Emin KUZ ve Hasan Tahsin </w:t>
      </w:r>
      <w:proofErr w:type="spellStart"/>
      <w:r w:rsidRPr="0061049F">
        <w:rPr>
          <w:rFonts w:ascii="Times New Roman" w:eastAsia="Times New Roman" w:hAnsi="Times New Roman" w:cs="Times New Roman"/>
          <w:color w:val="000000"/>
          <w:sz w:val="24"/>
          <w:szCs w:val="19"/>
          <w:lang w:eastAsia="tr-TR"/>
        </w:rPr>
        <w:t>GÖKCAN'ın</w:t>
      </w:r>
      <w:proofErr w:type="spellEnd"/>
      <w:r w:rsidRPr="0061049F">
        <w:rPr>
          <w:rFonts w:ascii="Times New Roman" w:eastAsia="Times New Roman" w:hAnsi="Times New Roman" w:cs="Times New Roman"/>
          <w:color w:val="000000"/>
          <w:sz w:val="24"/>
          <w:szCs w:val="19"/>
          <w:lang w:eastAsia="tr-TR"/>
        </w:rPr>
        <w:t xml:space="preserve"> katılımlarıyla 22.10.2014 tarihinde yapılan ilk </w:t>
      </w:r>
      <w:r w:rsidRPr="0061049F">
        <w:rPr>
          <w:rFonts w:ascii="Times New Roman" w:eastAsia="Times New Roman" w:hAnsi="Times New Roman" w:cs="Times New Roman"/>
          <w:color w:val="000000"/>
          <w:sz w:val="24"/>
          <w:szCs w:val="19"/>
          <w:lang w:eastAsia="tr-TR"/>
        </w:rPr>
        <w:lastRenderedPageBreak/>
        <w:t>inceleme toplantısında, dosyada eksiklik bulunmadığından işin esasının incelenmesine OYBİRLİĞİYLE</w:t>
      </w: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color w:val="000000"/>
          <w:sz w:val="24"/>
          <w:szCs w:val="19"/>
          <w:lang w:eastAsia="tr-TR"/>
        </w:rPr>
        <w:t>karar verilmiştir</w:t>
      </w:r>
      <w:proofErr w:type="gramEnd"/>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b/>
          <w:bCs/>
          <w:color w:val="000000"/>
          <w:sz w:val="24"/>
          <w:lang w:eastAsia="tr-TR"/>
        </w:rPr>
        <w:t>V- ESASIN İNCELENMESİ</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Başvuru kararı ve ekleri, </w:t>
      </w:r>
      <w:r w:rsidRPr="0061049F">
        <w:rPr>
          <w:rFonts w:ascii="Times New Roman" w:eastAsia="Times New Roman" w:hAnsi="Times New Roman" w:cs="Times New Roman"/>
          <w:color w:val="000000"/>
          <w:sz w:val="24"/>
          <w:szCs w:val="19"/>
          <w:shd w:val="clear" w:color="auto" w:fill="FFFFFF"/>
          <w:lang w:eastAsia="tr-TR"/>
        </w:rPr>
        <w:t>Raportör Hasan Mutlu ALTUN tarafından hazırlanan </w:t>
      </w:r>
      <w:r w:rsidRPr="0061049F">
        <w:rPr>
          <w:rFonts w:ascii="Times New Roman" w:eastAsia="Times New Roman" w:hAnsi="Times New Roman" w:cs="Times New Roman"/>
          <w:color w:val="000000"/>
          <w:sz w:val="24"/>
          <w:szCs w:val="19"/>
          <w:lang w:eastAsia="tr-TR"/>
        </w:rPr>
        <w:t>işin esasına ilişkin rapor, itiraz konusu yasa kuralı, dayanılan Anayasa kuralları ve bunların gerekçeleri ile diğer yasama belgeleri okunup incelendikten sonra gereği görüşülüp düşünüldü:</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61049F">
        <w:rPr>
          <w:rFonts w:ascii="Times New Roman" w:eastAsia="Times New Roman" w:hAnsi="Times New Roman" w:cs="Times New Roman"/>
          <w:color w:val="000000"/>
          <w:sz w:val="24"/>
          <w:szCs w:val="19"/>
          <w:lang w:eastAsia="tr-TR"/>
        </w:rPr>
        <w:t>Başvuru kararında, zincirleme suç işlenmesi nedeniyle faile sadece bir kez ceza verilmesi gerektiğine göre, bu ceza belirlenirken genel kurallara göre temel cezadan belirli bir oranda uzaklaşılarak hüküm kurulması mümkün olduğu hâlde ayrıca bir oran belirlenerek ceza artırımı yapılmasının hukuk devleti, cezaların şahsiliği ve kusursuz suç ve cezanın olmayacağı ilkeleriyle bağdaşmadığı belirtilerek kuralın, Anayasa'nın 2. ve 38. maddelerine aykırı olduğu ileri sürülmüştür.</w:t>
      </w:r>
      <w:proofErr w:type="gramEnd"/>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61049F">
        <w:rPr>
          <w:rFonts w:ascii="Times New Roman" w:eastAsia="Times New Roman" w:hAnsi="Times New Roman" w:cs="Times New Roman"/>
          <w:color w:val="000000"/>
          <w:sz w:val="24"/>
          <w:szCs w:val="19"/>
          <w:lang w:eastAsia="tr-TR"/>
        </w:rPr>
        <w:t>Kanun'un 43. maddesinin itiraz konusu kuralın da yer aldığı (1) numaralı fıkrasında, bir suç işleme kararının icrası kapsamında, değişik zamanlarda bir kişiye karşı aynı suçun birden fazla işlenmesi durumunda bir kez cezaya hükmedileceği, ancak verilecek cezanın, dörtte birinden dörtte üçüne kadar artırılacağı, bir suçun temel şekli ile daha ağır veya daha az cezayı gerektiren nitelikli şekillerinin aynı suç sayılacağı, mağduru belli bir kişi olmayan suçlarda da bu fıkra hükmüne göre ceza verileceği, (2) numaralı fıkrasında aynı suçun birden fazla kişiye karşı tek bir fiille işlenmesi durumunda da birinci fıkra hükmünün uygulanacağı, (3) numaralı fıkrasında kasten öldürme, kasten yaralama, işkence ve yağma suçlarında bu madde hükümlerinin uygulanmayacağı öngörülmüştür.</w:t>
      </w:r>
      <w:proofErr w:type="gramEnd"/>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Anayasanın 2. maddesiyle Türkiye Cumhuriyetinin demokratik hukuk devleti olduğu güvence altına alınmıştır. Hukuk devleti, eylem ve işlemleri hukuka uygun, insan haklarına dayanan, bu hak ve özgürlükleri koruyup güçlendiren, her alanda adaletli bir hukuk düzeni kurup bunu geliştirerek sürdüren, Anayasa'ya aykırı durum ve tutumlardan kaçınan, Anayasa ve hukukun üstün kurallarıyla kendini bağlı sayan, yargı denetimine açık olan devlettir.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Ceza hukukunun, toplumun kültür ve uygarlık düzeyi, sosyal ve ekonomik yaşantısıyla ilgili bulunması nedeniyle suç ve suçlulukla mücadele amacıyla ceza ve ceza muhakemesi alanında sistem tercihinde bulunulması Devletin ceza siyaseti ile ilgilidir. Bu bağlamda ceza hukukuna ilişkin düzenlemeler bakımından kanun koyucu Anayasa'nın temel ilkelerine ve ceza hukukunun ana kurallarına bağlı kalmak koşuluyla, soruşturma ve yargılamaya ilişkin olarak hangi yöntemlerin uygulanacağı, toplumda belli eylemlerin suç sayılıp sayılmaması, suç sayıldıkları takdirde hangi çeşit ve ölçülerdeki ceza yaptırımlarıyla karşılanmaları </w:t>
      </w:r>
      <w:proofErr w:type="spellStart"/>
      <w:proofErr w:type="gramStart"/>
      <w:r w:rsidRPr="0061049F">
        <w:rPr>
          <w:rFonts w:ascii="Times New Roman" w:eastAsia="Times New Roman" w:hAnsi="Times New Roman" w:cs="Times New Roman"/>
          <w:color w:val="000000"/>
          <w:sz w:val="24"/>
          <w:szCs w:val="19"/>
          <w:lang w:eastAsia="tr-TR"/>
        </w:rPr>
        <w:t>gerektiği,hangi</w:t>
      </w:r>
      <w:proofErr w:type="spellEnd"/>
      <w:proofErr w:type="gramEnd"/>
      <w:r w:rsidRPr="0061049F">
        <w:rPr>
          <w:rFonts w:ascii="Times New Roman" w:eastAsia="Times New Roman" w:hAnsi="Times New Roman" w:cs="Times New Roman"/>
          <w:color w:val="000000"/>
          <w:sz w:val="24"/>
          <w:szCs w:val="19"/>
          <w:lang w:eastAsia="tr-TR"/>
        </w:rPr>
        <w:t xml:space="preserve"> hâl ve hareketlerin ağırlaştırıcı ya da hafifletici öğe olarak kabul edileceği gibi konularda takdir yetkisine sahiptir.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61049F">
        <w:rPr>
          <w:rFonts w:ascii="Times New Roman" w:eastAsia="Times New Roman" w:hAnsi="Times New Roman" w:cs="Times New Roman"/>
          <w:color w:val="000000"/>
          <w:sz w:val="24"/>
          <w:szCs w:val="19"/>
          <w:lang w:eastAsia="tr-TR"/>
        </w:rPr>
        <w:t>Anayasa'nın 38. maddesinin birinci fıkrasında, "</w:t>
      </w:r>
      <w:r w:rsidRPr="0061049F">
        <w:rPr>
          <w:rFonts w:ascii="Times New Roman" w:eastAsia="Times New Roman" w:hAnsi="Times New Roman" w:cs="Times New Roman"/>
          <w:i/>
          <w:iCs/>
          <w:color w:val="000000"/>
          <w:sz w:val="24"/>
          <w:szCs w:val="19"/>
          <w:lang w:eastAsia="tr-TR"/>
        </w:rPr>
        <w:t>Kimse, işlendiği zaman yürürlükte bulunan kanunun suç saymadığı bir fiilden dolayı cezalandırılamaz.</w:t>
      </w:r>
      <w:r w:rsidRPr="0061049F">
        <w:rPr>
          <w:rFonts w:ascii="Times New Roman" w:eastAsia="Times New Roman" w:hAnsi="Times New Roman" w:cs="Times New Roman"/>
          <w:color w:val="000000"/>
          <w:sz w:val="24"/>
          <w:szCs w:val="19"/>
          <w:lang w:eastAsia="tr-TR"/>
        </w:rPr>
        <w:t>"</w:t>
      </w:r>
      <w:r w:rsidRPr="0061049F">
        <w:rPr>
          <w:rFonts w:ascii="Times New Roman" w:eastAsia="Times New Roman" w:hAnsi="Times New Roman" w:cs="Times New Roman"/>
          <w:i/>
          <w:iCs/>
          <w:color w:val="000000"/>
          <w:sz w:val="24"/>
          <w:szCs w:val="19"/>
          <w:lang w:eastAsia="tr-TR"/>
        </w:rPr>
        <w:t>;</w:t>
      </w:r>
      <w:r w:rsidRPr="0061049F">
        <w:rPr>
          <w:rFonts w:ascii="Times New Roman" w:eastAsia="Times New Roman" w:hAnsi="Times New Roman" w:cs="Times New Roman"/>
          <w:color w:val="000000"/>
          <w:sz w:val="24"/>
          <w:szCs w:val="19"/>
          <w:lang w:eastAsia="tr-TR"/>
        </w:rPr>
        <w:t> üçüncü fıkrasında, "</w:t>
      </w:r>
      <w:r w:rsidRPr="0061049F">
        <w:rPr>
          <w:rFonts w:ascii="Times New Roman" w:eastAsia="Times New Roman" w:hAnsi="Times New Roman" w:cs="Times New Roman"/>
          <w:i/>
          <w:iCs/>
          <w:color w:val="000000"/>
          <w:sz w:val="24"/>
          <w:szCs w:val="19"/>
          <w:lang w:eastAsia="tr-TR"/>
        </w:rPr>
        <w:t>Ceza ve ceza yerine geçen güvenlik tedbirleri ancak kanunla konulur.</w:t>
      </w:r>
      <w:r w:rsidRPr="0061049F">
        <w:rPr>
          <w:rFonts w:ascii="Times New Roman" w:eastAsia="Times New Roman" w:hAnsi="Times New Roman" w:cs="Times New Roman"/>
          <w:color w:val="000000"/>
          <w:sz w:val="24"/>
          <w:szCs w:val="19"/>
          <w:lang w:eastAsia="tr-TR"/>
        </w:rPr>
        <w:t>" denilerek suçun ve cezanın kanuniliği esası benimsenmiş; yedinci fıkrasında ise ceza sorumluluğunun şahsi olduğu belirtilerek herkesin, kendi fiilinden sorumlu tutulacağı, başkalarının suç oluşturan fiillerinden dolayı cezalandırılamayacağı kabul edilmiştir.</w:t>
      </w:r>
      <w:proofErr w:type="gramEnd"/>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lastRenderedPageBreak/>
        <w:t>Ceza sorumluluğunun şahsiliği ceza hukukunun temel kurallarındandır. Cezaların şahsiliğinden amaç, bir kimsenin işlemediği bir fiilden dolayı cezalandırılmamasıdır. Diğer bir anlatımla, bir kimsenin başkasının fiilinden sorumlu tutulmamasıdır. Bu ilkeye göre asli ve feri failden başka kişilerin bir suç sebebiyle cezalandırılmaları olanaklı değildir. Ceza sorumluluğunun şahsiliği, kusursuz suç ve cezanın olmayacağı ilkesinin de gereklerindendir. Kusursuz suç ve cezanın olmayacağı ilkesine göre bir insanın davranışı nedeniyle ortaya çıkan sonuçtan sorumlu tutulabilmesi için davranışının en azından kusurlu olması gerekir. Anayasa'nın 38. maddesinin yedinci fıkrası ile ilgili gerekçede de "</w:t>
      </w:r>
      <w:r w:rsidRPr="0061049F">
        <w:rPr>
          <w:rFonts w:ascii="Times New Roman" w:eastAsia="Times New Roman" w:hAnsi="Times New Roman" w:cs="Times New Roman"/>
          <w:i/>
          <w:iCs/>
          <w:color w:val="000000"/>
          <w:sz w:val="24"/>
          <w:szCs w:val="19"/>
          <w:lang w:eastAsia="tr-TR"/>
        </w:rPr>
        <w:t xml:space="preserve">Fıkra, ceza sorumluluğunun şahsi olduğu; yani failden gayri kişilerin bir suç sebebiyle cezalandırılamayacağı hükmünü getirmektedir. Bu ilke dahi ceza hukukuna yerleşmiş ve 'kusura dayanan ceza sorumluluğu' ilkesine </w:t>
      </w:r>
      <w:proofErr w:type="gramStart"/>
      <w:r w:rsidRPr="0061049F">
        <w:rPr>
          <w:rFonts w:ascii="Times New Roman" w:eastAsia="Times New Roman" w:hAnsi="Times New Roman" w:cs="Times New Roman"/>
          <w:i/>
          <w:iCs/>
          <w:color w:val="000000"/>
          <w:sz w:val="24"/>
          <w:szCs w:val="19"/>
          <w:lang w:eastAsia="tr-TR"/>
        </w:rPr>
        <w:t>dahil</w:t>
      </w:r>
      <w:proofErr w:type="gramEnd"/>
      <w:r w:rsidRPr="0061049F">
        <w:rPr>
          <w:rFonts w:ascii="Times New Roman" w:eastAsia="Times New Roman" w:hAnsi="Times New Roman" w:cs="Times New Roman"/>
          <w:i/>
          <w:iCs/>
          <w:color w:val="000000"/>
          <w:sz w:val="24"/>
          <w:szCs w:val="19"/>
          <w:lang w:eastAsia="tr-TR"/>
        </w:rPr>
        <w:t>, terki mümkün olmayan bir temel kuralıdır.</w:t>
      </w:r>
      <w:r w:rsidRPr="0061049F">
        <w:rPr>
          <w:rFonts w:ascii="Times New Roman" w:eastAsia="Times New Roman" w:hAnsi="Times New Roman" w:cs="Times New Roman"/>
          <w:color w:val="000000"/>
          <w:sz w:val="24"/>
          <w:szCs w:val="19"/>
          <w:lang w:eastAsia="tr-TR"/>
        </w:rPr>
        <w:t>" denilmektedir.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Zincirleme suç, cezaların adalete ve hakkaniyete uygun olmasını sağlayacağı düşüncesiyle çağdaş ceza hukuku tarafından kabul edilen, karşılaştırmalı hukukta geniş bir şekilde uygulanan, ilkeleri ve kapsamı da belirli olan bir kurumdur. Zincirleme suç söz konusu olduğunda, diğer bir ifadeyle aynı suç işleme kararının icrası kapsamında, değişik zamanlarda bir kişiye karşı aynı suçun birden fazla işlenmesi ya da aynı suçun birden fazla kişiye karşı tek bir fiille işlenmesi durumlarında, faile mağdur veya fiil sayısınca değil, bir kez ceza verilmektedir. Ancak bu ceza itiraz konusu kuralla belirlenen oranda artırılmaktadır. Bu şekilde failin fiiliyle mağdurun zararı arasında bir denge kurulması amaçlanmaktadır. Dolayısıyla kanun koyucunun, ceza yaptırımlarının belirlenmesindeki takdir yetkisine dayanarak zincirleme olarak gerçekleştirilen suçlarda cezanın belirli oranlarda artırılmasını öngörmesinde hukuk devleti ilkesi ile çelişen bir yön bulunmamaktadır.</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Diğer yandan kuralın zincirleme şekilde gerçekleşen suçlar için geçerli olduğu konusunda kuşku yoktur. Bu şekilde ceza artırımının failin aslında konusu birden çok kez suç oluşturan fiillerine karşılık olacağı ve suçun faili olan kişiler hakkında uygulanacağı açıktır. Dolayısıyla kural, Kanun'da suç olarak tanımlanan fiilleri kusurlu davranışlarıyla gerçekleştiren kişiler hakkında uygulanacağından, "</w:t>
      </w:r>
      <w:r w:rsidRPr="0061049F">
        <w:rPr>
          <w:rFonts w:ascii="Times New Roman" w:eastAsia="Times New Roman" w:hAnsi="Times New Roman" w:cs="Times New Roman"/>
          <w:i/>
          <w:iCs/>
          <w:color w:val="000000"/>
          <w:sz w:val="24"/>
          <w:szCs w:val="19"/>
          <w:lang w:eastAsia="tr-TR"/>
        </w:rPr>
        <w:t>cezaların şahsiliği</w:t>
      </w:r>
      <w:r w:rsidRPr="0061049F">
        <w:rPr>
          <w:rFonts w:ascii="Times New Roman" w:eastAsia="Times New Roman" w:hAnsi="Times New Roman" w:cs="Times New Roman"/>
          <w:color w:val="000000"/>
          <w:sz w:val="24"/>
          <w:szCs w:val="19"/>
          <w:lang w:eastAsia="tr-TR"/>
        </w:rPr>
        <w:t>" ve "</w:t>
      </w:r>
      <w:r w:rsidRPr="0061049F">
        <w:rPr>
          <w:rFonts w:ascii="Times New Roman" w:eastAsia="Times New Roman" w:hAnsi="Times New Roman" w:cs="Times New Roman"/>
          <w:i/>
          <w:iCs/>
          <w:color w:val="000000"/>
          <w:sz w:val="24"/>
          <w:szCs w:val="19"/>
          <w:lang w:eastAsia="tr-TR"/>
        </w:rPr>
        <w:t>kusursuz suç ve cezanın olmayacağı</w:t>
      </w:r>
      <w:r w:rsidRPr="0061049F">
        <w:rPr>
          <w:rFonts w:ascii="Times New Roman" w:eastAsia="Times New Roman" w:hAnsi="Times New Roman" w:cs="Times New Roman"/>
          <w:color w:val="000000"/>
          <w:sz w:val="24"/>
          <w:szCs w:val="19"/>
          <w:lang w:eastAsia="tr-TR"/>
        </w:rPr>
        <w:t>" ilkelerine de aykırılık içermemektedir.</w:t>
      </w:r>
    </w:p>
    <w:p w:rsid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Açıklanan nedenlerle, itiraz konusu kural Anayasa'nın 2. ve 38. maddelerine aykırı değildir. İptal isteminin reddi gerekir.</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61049F">
        <w:rPr>
          <w:rFonts w:ascii="Times New Roman" w:eastAsia="Times New Roman" w:hAnsi="Times New Roman" w:cs="Times New Roman"/>
          <w:b/>
          <w:bCs/>
          <w:color w:val="000000"/>
          <w:sz w:val="24"/>
          <w:szCs w:val="19"/>
          <w:lang w:eastAsia="tr-TR"/>
        </w:rPr>
        <w:t> </w:t>
      </w:r>
      <w:r w:rsidRPr="0061049F">
        <w:rPr>
          <w:rFonts w:ascii="Times New Roman" w:eastAsia="Times New Roman" w:hAnsi="Times New Roman" w:cs="Times New Roman"/>
          <w:b/>
          <w:bCs/>
          <w:color w:val="000000"/>
          <w:sz w:val="24"/>
          <w:lang w:eastAsia="tr-TR"/>
        </w:rPr>
        <w:t>VI- SONUÇ</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xml:space="preserve"> 26.9.2004 tarihli ve 5237 sayılı Türk Ceza Kanunu'nun 43. maddesinin (1) numaralı fıkrasının ikinci cümlesinin Anayasa'ya aykırı olmadığına ve itirazın REDDİNE, 5.3.2015 tarihinde OYBİRLİĞİYLE karar verildi.</w:t>
      </w:r>
    </w:p>
    <w:p w:rsidR="0061049F" w:rsidRPr="0061049F" w:rsidRDefault="0061049F" w:rsidP="006104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049F" w:rsidRPr="0061049F" w:rsidTr="0061049F">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Başkan</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Zühtü ARSLAN</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Başkanvekili</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61049F">
              <w:rPr>
                <w:rFonts w:ascii="Times New Roman" w:eastAsia="Times New Roman" w:hAnsi="Times New Roman" w:cs="Times New Roman"/>
                <w:color w:val="000000"/>
                <w:sz w:val="24"/>
                <w:szCs w:val="19"/>
                <w:lang w:eastAsia="tr-TR"/>
              </w:rPr>
              <w:t>Serruh</w:t>
            </w:r>
            <w:proofErr w:type="spellEnd"/>
            <w:r w:rsidRPr="0061049F">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Başkanvekili</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Alparslan ALTAN</w:t>
            </w:r>
          </w:p>
        </w:tc>
      </w:tr>
    </w:tbl>
    <w:p w:rsid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28"/>
          <w:lang w:eastAsia="tr-TR"/>
        </w:rPr>
        <w:t> </w:t>
      </w:r>
    </w:p>
    <w:p w:rsidR="0061049F" w:rsidRP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049F" w:rsidRPr="0061049F" w:rsidTr="0061049F">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lastRenderedPageBreak/>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Serdar ÖZGÜLDÜR</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 xml:space="preserve"> Osman </w:t>
            </w:r>
            <w:proofErr w:type="spellStart"/>
            <w:r w:rsidRPr="0061049F">
              <w:rPr>
                <w:rFonts w:ascii="Times New Roman" w:eastAsia="Times New Roman" w:hAnsi="Times New Roman" w:cs="Times New Roman"/>
                <w:color w:val="000000"/>
                <w:sz w:val="24"/>
                <w:szCs w:val="19"/>
                <w:lang w:eastAsia="tr-TR"/>
              </w:rPr>
              <w:t>Alifeyyaz</w:t>
            </w:r>
            <w:proofErr w:type="spellEnd"/>
            <w:r w:rsidRPr="0061049F">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 Recep KÖMÜRCÜ</w:t>
            </w:r>
          </w:p>
        </w:tc>
      </w:tr>
    </w:tbl>
    <w:p w:rsid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28"/>
          <w:lang w:eastAsia="tr-TR"/>
        </w:rPr>
        <w:t> </w:t>
      </w:r>
    </w:p>
    <w:p w:rsidR="0061049F" w:rsidRP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049F" w:rsidRPr="0061049F" w:rsidTr="0061049F">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Nuri NECİPOĞLU</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Celal Mümtaz AKINCI</w:t>
            </w:r>
          </w:p>
        </w:tc>
      </w:tr>
    </w:tbl>
    <w:p w:rsid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28"/>
          <w:lang w:eastAsia="tr-TR"/>
        </w:rPr>
        <w:t> </w:t>
      </w:r>
    </w:p>
    <w:p w:rsidR="0061049F" w:rsidRP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049F" w:rsidRPr="0061049F" w:rsidTr="0061049F">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Erdal TERCAN</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Muammer TOPAL</w:t>
            </w:r>
          </w:p>
        </w:tc>
        <w:tc>
          <w:tcPr>
            <w:tcW w:w="1667"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M. Emin KUZ</w:t>
            </w:r>
          </w:p>
        </w:tc>
      </w:tr>
    </w:tbl>
    <w:p w:rsid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28"/>
          <w:lang w:eastAsia="tr-TR"/>
        </w:rPr>
        <w:t> </w:t>
      </w:r>
    </w:p>
    <w:p w:rsidR="0061049F" w:rsidRPr="0061049F" w:rsidRDefault="0061049F" w:rsidP="0061049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61049F">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61049F" w:rsidRPr="0061049F" w:rsidTr="0061049F">
        <w:tc>
          <w:tcPr>
            <w:tcW w:w="2500"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Hasan Tahsin GÖKCAN</w:t>
            </w:r>
          </w:p>
        </w:tc>
        <w:tc>
          <w:tcPr>
            <w:tcW w:w="2500" w:type="pct"/>
            <w:tcMar>
              <w:top w:w="0" w:type="dxa"/>
              <w:left w:w="70" w:type="dxa"/>
              <w:bottom w:w="0" w:type="dxa"/>
              <w:right w:w="70" w:type="dxa"/>
            </w:tcMar>
            <w:hideMark/>
          </w:tcPr>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Üye</w:t>
            </w:r>
          </w:p>
          <w:p w:rsidR="0061049F" w:rsidRPr="0061049F" w:rsidRDefault="0061049F" w:rsidP="0061049F">
            <w:pPr>
              <w:spacing w:before="100" w:beforeAutospacing="1" w:after="100" w:afterAutospacing="1" w:line="240" w:lineRule="auto"/>
              <w:jc w:val="center"/>
              <w:rPr>
                <w:rFonts w:ascii="Times New Roman" w:eastAsia="Times New Roman" w:hAnsi="Times New Roman" w:cs="Times New Roman"/>
                <w:sz w:val="24"/>
                <w:lang w:eastAsia="tr-TR"/>
              </w:rPr>
            </w:pPr>
            <w:r w:rsidRPr="0061049F">
              <w:rPr>
                <w:rFonts w:ascii="Times New Roman" w:eastAsia="Times New Roman" w:hAnsi="Times New Roman" w:cs="Times New Roman"/>
                <w:color w:val="000000"/>
                <w:sz w:val="24"/>
                <w:szCs w:val="19"/>
                <w:lang w:eastAsia="tr-TR"/>
              </w:rPr>
              <w:t>Kadir ÖZKAYA</w:t>
            </w:r>
          </w:p>
        </w:tc>
      </w:tr>
    </w:tbl>
    <w:p w:rsidR="00CE1FB9" w:rsidRPr="0061049F" w:rsidRDefault="00CE1FB9" w:rsidP="0061049F">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61049F" w:rsidSect="0061049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047B" w:rsidRDefault="00A4047B" w:rsidP="0061049F">
      <w:pPr>
        <w:spacing w:after="0" w:line="240" w:lineRule="auto"/>
      </w:pPr>
      <w:r>
        <w:separator/>
      </w:r>
    </w:p>
  </w:endnote>
  <w:endnote w:type="continuationSeparator" w:id="0">
    <w:p w:rsidR="00A4047B" w:rsidRDefault="00A4047B" w:rsidP="006104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Default="0061049F" w:rsidP="00E842B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1049F" w:rsidRDefault="0061049F" w:rsidP="0061049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Pr="0061049F" w:rsidRDefault="0061049F" w:rsidP="00E842BF">
    <w:pPr>
      <w:pStyle w:val="Altbilgi"/>
      <w:framePr w:wrap="around" w:vAnchor="text" w:hAnchor="margin" w:xAlign="right" w:y="1"/>
      <w:rPr>
        <w:rStyle w:val="SayfaNumaras"/>
        <w:rFonts w:ascii="Times New Roman" w:hAnsi="Times New Roman" w:cs="Times New Roman"/>
      </w:rPr>
    </w:pPr>
    <w:r w:rsidRPr="0061049F">
      <w:rPr>
        <w:rStyle w:val="SayfaNumaras"/>
        <w:rFonts w:ascii="Times New Roman" w:hAnsi="Times New Roman" w:cs="Times New Roman"/>
      </w:rPr>
      <w:fldChar w:fldCharType="begin"/>
    </w:r>
    <w:r w:rsidRPr="0061049F">
      <w:rPr>
        <w:rStyle w:val="SayfaNumaras"/>
        <w:rFonts w:ascii="Times New Roman" w:hAnsi="Times New Roman" w:cs="Times New Roman"/>
      </w:rPr>
      <w:instrText xml:space="preserve">PAGE  </w:instrText>
    </w:r>
    <w:r w:rsidRPr="0061049F">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61049F">
      <w:rPr>
        <w:rStyle w:val="SayfaNumaras"/>
        <w:rFonts w:ascii="Times New Roman" w:hAnsi="Times New Roman" w:cs="Times New Roman"/>
      </w:rPr>
      <w:fldChar w:fldCharType="end"/>
    </w:r>
  </w:p>
  <w:p w:rsidR="0061049F" w:rsidRPr="0061049F" w:rsidRDefault="0061049F" w:rsidP="0061049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Default="0061049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047B" w:rsidRDefault="00A4047B" w:rsidP="0061049F">
      <w:pPr>
        <w:spacing w:after="0" w:line="240" w:lineRule="auto"/>
      </w:pPr>
      <w:r>
        <w:separator/>
      </w:r>
    </w:p>
  </w:footnote>
  <w:footnote w:type="continuationSeparator" w:id="0">
    <w:p w:rsidR="00A4047B" w:rsidRDefault="00A4047B" w:rsidP="006104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Default="0061049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Default="0061049F">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/161</w:t>
    </w:r>
  </w:p>
  <w:p w:rsidR="0061049F" w:rsidRDefault="0061049F">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/26</w:t>
    </w:r>
  </w:p>
  <w:p w:rsidR="0061049F" w:rsidRPr="0061049F" w:rsidRDefault="0061049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49F" w:rsidRDefault="0061049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7147"/>
    <w:rsid w:val="003F7147"/>
    <w:rsid w:val="0061049F"/>
    <w:rsid w:val="00A4047B"/>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386F98-1116-4135-A19A-3FE990CEF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1049F"/>
    <w:rPr>
      <w:color w:val="0000FF"/>
      <w:u w:val="single"/>
    </w:rPr>
  </w:style>
  <w:style w:type="paragraph" w:styleId="KonuBal">
    <w:name w:val="Title"/>
    <w:basedOn w:val="Normal"/>
    <w:link w:val="KonuBalChar"/>
    <w:uiPriority w:val="10"/>
    <w:qFormat/>
    <w:rsid w:val="0061049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61049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1049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1049F"/>
  </w:style>
  <w:style w:type="paragraph" w:styleId="Altbilgi">
    <w:name w:val="footer"/>
    <w:basedOn w:val="Normal"/>
    <w:link w:val="AltbilgiChar"/>
    <w:uiPriority w:val="99"/>
    <w:unhideWhenUsed/>
    <w:rsid w:val="0061049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1049F"/>
  </w:style>
  <w:style w:type="character" w:styleId="SayfaNumaras">
    <w:name w:val="page number"/>
    <w:basedOn w:val="VarsaylanParagrafYazTipi"/>
    <w:uiPriority w:val="99"/>
    <w:semiHidden/>
    <w:unhideWhenUsed/>
    <w:rsid w:val="006104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3556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1242</Words>
  <Characters>7086</Characters>
  <Application>Microsoft Office Word</Application>
  <DocSecurity>0</DocSecurity>
  <Lines>59</Lines>
  <Paragraphs>16</Paragraphs>
  <ScaleCrop>false</ScaleCrop>
  <Company/>
  <LinksUpToDate>false</LinksUpToDate>
  <CharactersWithSpaces>8312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2019-02-27T07:06:00Z</dcterms:created>
  <dcterms:modified xsi:type="dcterms:W3CDTF">2019-02-27T07:08:00Z</dcterms:modified>
</cp:coreProperties>
</file>